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0F" w:rsidRDefault="00192E0F"/>
    <w:p w:rsidR="00192E0F" w:rsidRDefault="00192E0F"/>
    <w:p w:rsidR="00192E0F" w:rsidRDefault="00192E0F"/>
    <w:p w:rsidR="00192E0F" w:rsidRDefault="003B4AAA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世界投资者周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期权入市手册（九）：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深市期权投资者适当性管理（下）</w:t>
      </w:r>
    </w:p>
    <w:p w:rsidR="00192E0F" w:rsidRDefault="00192E0F"/>
    <w:p w:rsidR="00192E0F" w:rsidRDefault="00192E0F"/>
    <w:p w:rsidR="00192E0F" w:rsidRDefault="00192E0F"/>
    <w:p w:rsidR="00192E0F" w:rsidRDefault="003B4AAA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</w:t>
      </w:r>
      <w:r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9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19</w:t>
      </w:r>
      <w:r>
        <w:rPr>
          <w:rFonts w:ascii="仿宋" w:eastAsia="仿宋" w:hAnsi="仿宋" w:hint="eastAsia"/>
          <w:sz w:val="32"/>
        </w:rPr>
        <w:t>日，深市期权新品种——创业板</w:t>
      </w:r>
      <w:r>
        <w:rPr>
          <w:rFonts w:ascii="仿宋" w:eastAsia="仿宋" w:hAnsi="仿宋" w:hint="eastAsia"/>
          <w:sz w:val="32"/>
        </w:rPr>
        <w:t>ETF</w:t>
      </w:r>
      <w:r>
        <w:rPr>
          <w:rFonts w:ascii="仿宋" w:eastAsia="仿宋" w:hAnsi="仿宋" w:hint="eastAsia"/>
          <w:sz w:val="32"/>
        </w:rPr>
        <w:t>期权（标的为创业板</w:t>
      </w:r>
      <w:r>
        <w:rPr>
          <w:rFonts w:ascii="仿宋" w:eastAsia="仿宋" w:hAnsi="仿宋" w:hint="eastAsia"/>
          <w:sz w:val="32"/>
        </w:rPr>
        <w:t>ETF</w:t>
      </w:r>
      <w:r>
        <w:rPr>
          <w:rFonts w:ascii="仿宋" w:eastAsia="仿宋" w:hAnsi="仿宋" w:hint="eastAsia"/>
          <w:sz w:val="32"/>
        </w:rPr>
        <w:t>，代码</w:t>
      </w:r>
      <w:r>
        <w:rPr>
          <w:rFonts w:ascii="仿宋" w:eastAsia="仿宋" w:hAnsi="仿宋" w:hint="eastAsia"/>
          <w:sz w:val="32"/>
        </w:rPr>
        <w:t>159915</w:t>
      </w:r>
      <w:r>
        <w:rPr>
          <w:rFonts w:ascii="仿宋" w:eastAsia="仿宋" w:hAnsi="仿宋" w:hint="eastAsia"/>
          <w:sz w:val="32"/>
        </w:rPr>
        <w:t>）、中证</w:t>
      </w:r>
      <w:r>
        <w:rPr>
          <w:rFonts w:ascii="仿宋" w:eastAsia="仿宋" w:hAnsi="仿宋" w:hint="eastAsia"/>
          <w:sz w:val="32"/>
        </w:rPr>
        <w:t>500ETF</w:t>
      </w:r>
      <w:r>
        <w:rPr>
          <w:rFonts w:ascii="仿宋" w:eastAsia="仿宋" w:hAnsi="仿宋" w:hint="eastAsia"/>
          <w:sz w:val="32"/>
        </w:rPr>
        <w:t>期权（标的为中证</w:t>
      </w:r>
      <w:r>
        <w:rPr>
          <w:rFonts w:ascii="仿宋" w:eastAsia="仿宋" w:hAnsi="仿宋" w:hint="eastAsia"/>
          <w:sz w:val="32"/>
        </w:rPr>
        <w:t>500ETF</w:t>
      </w:r>
      <w:r>
        <w:rPr>
          <w:rFonts w:ascii="仿宋" w:eastAsia="仿宋" w:hAnsi="仿宋" w:hint="eastAsia"/>
          <w:sz w:val="32"/>
        </w:rPr>
        <w:t>，代码</w:t>
      </w:r>
      <w:r>
        <w:rPr>
          <w:rFonts w:ascii="仿宋" w:eastAsia="仿宋" w:hAnsi="仿宋" w:hint="eastAsia"/>
          <w:sz w:val="32"/>
        </w:rPr>
        <w:t>159922</w:t>
      </w:r>
      <w:r>
        <w:rPr>
          <w:rFonts w:ascii="仿宋" w:eastAsia="仿宋" w:hAnsi="仿宋" w:hint="eastAsia"/>
          <w:sz w:val="32"/>
        </w:rPr>
        <w:t>）上市交易。为帮助投资者系统了解期权产品特征、理性参与期权交易、有效提升风险管理能力，深交所联合市场机构推出“期权入市手册”系列连载文章。今天是第</w:t>
      </w:r>
      <w:r>
        <w:rPr>
          <w:rFonts w:ascii="仿宋" w:eastAsia="仿宋" w:hAnsi="仿宋" w:hint="eastAsia"/>
          <w:sz w:val="32"/>
        </w:rPr>
        <w:t>9</w:t>
      </w:r>
      <w:r>
        <w:rPr>
          <w:rFonts w:ascii="仿宋" w:eastAsia="仿宋" w:hAnsi="仿宋" w:hint="eastAsia"/>
          <w:sz w:val="32"/>
        </w:rPr>
        <w:t>期，让我们继续学习深市期权投资者适当性管理的要求吧！</w:t>
      </w:r>
    </w:p>
    <w:p w:rsidR="00192E0F" w:rsidRDefault="00192E0F">
      <w:pPr>
        <w:spacing w:line="560" w:lineRule="exact"/>
        <w:rPr>
          <w:rFonts w:ascii="仿宋" w:eastAsia="仿宋" w:hAnsi="仿宋"/>
          <w:sz w:val="32"/>
        </w:rPr>
      </w:pPr>
    </w:p>
    <w:p w:rsidR="00192E0F" w:rsidRDefault="003B4AAA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Toc110967990"/>
      <w:r>
        <w:rPr>
          <w:rFonts w:ascii="仿宋" w:eastAsia="仿宋" w:hAnsi="仿宋" w:cs="Times New Roman"/>
          <w:b/>
          <w:bCs/>
          <w:sz w:val="32"/>
          <w:szCs w:val="32"/>
        </w:rPr>
        <w:t>什么是期权投资者适当性综合评估？</w:t>
      </w:r>
      <w:bookmarkEnd w:id="0"/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期权投资者适当性综合评估，是指期权经营机构对个人投资者的基本情况、投资经历、金</w:t>
      </w:r>
      <w:bookmarkStart w:id="1" w:name="_GoBack"/>
      <w:bookmarkEnd w:id="1"/>
      <w:r>
        <w:rPr>
          <w:rFonts w:ascii="仿宋" w:eastAsia="仿宋" w:hAnsi="仿宋" w:cs="Times New Roman"/>
          <w:sz w:val="32"/>
          <w:szCs w:val="32"/>
        </w:rPr>
        <w:t>融类资产状况、期权基础知识、风险承受能力和诚信状况等方面进行综合评估。</w:t>
      </w:r>
      <w:r w:rsidRPr="003B4AAA">
        <w:rPr>
          <w:rFonts w:ascii="仿宋" w:eastAsia="仿宋" w:hAnsi="仿宋" w:cs="Times New Roman"/>
          <w:bCs/>
          <w:sz w:val="32"/>
          <w:szCs w:val="32"/>
        </w:rPr>
        <w:t>个人投资者</w:t>
      </w:r>
      <w:r>
        <w:rPr>
          <w:rFonts w:ascii="仿宋" w:eastAsia="仿宋" w:hAnsi="仿宋" w:cs="Times New Roman"/>
          <w:sz w:val="32"/>
          <w:szCs w:val="32"/>
        </w:rPr>
        <w:t>参与期权交易，应当通过期权经营机构组织的期权投资者适当性综合评估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/>
          <w:sz w:val="32"/>
          <w:szCs w:val="32"/>
        </w:rPr>
        <w:t>普通机构投资者和专业机构投资者免于适当性综合评估。</w:t>
      </w:r>
    </w:p>
    <w:p w:rsidR="00192E0F" w:rsidRDefault="00192E0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92E0F" w:rsidRDefault="003B4AAA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2" w:name="_Toc82449687"/>
      <w:bookmarkStart w:id="3" w:name="_Toc82449688"/>
      <w:bookmarkStart w:id="4" w:name="_Toc110967991"/>
      <w:bookmarkEnd w:id="2"/>
      <w:bookmarkEnd w:id="3"/>
      <w:r>
        <w:rPr>
          <w:rFonts w:ascii="仿宋" w:eastAsia="仿宋" w:hAnsi="仿宋" w:cs="Times New Roman"/>
          <w:b/>
          <w:bCs/>
          <w:sz w:val="32"/>
          <w:szCs w:val="32"/>
        </w:rPr>
        <w:t>什么是投资者分级管理？</w:t>
      </w:r>
      <w:bookmarkEnd w:id="4"/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期权经营机构对个人投资者参与期权交易的权限进行分级管理。个人投资者申请的交易权限级别分为一级、二级、</w:t>
      </w:r>
      <w:r>
        <w:rPr>
          <w:rFonts w:ascii="仿宋" w:eastAsia="仿宋" w:hAnsi="仿宋" w:cs="Times New Roman"/>
          <w:sz w:val="32"/>
          <w:szCs w:val="32"/>
        </w:rPr>
        <w:lastRenderedPageBreak/>
        <w:t>三级交易权限。个人投资者申请各级</w:t>
      </w:r>
      <w:proofErr w:type="gramStart"/>
      <w:r>
        <w:rPr>
          <w:rFonts w:ascii="仿宋" w:eastAsia="仿宋" w:hAnsi="仿宋" w:cs="Times New Roman"/>
          <w:sz w:val="32"/>
          <w:szCs w:val="32"/>
        </w:rPr>
        <w:t>别交易</w:t>
      </w:r>
      <w:proofErr w:type="gramEnd"/>
      <w:r>
        <w:rPr>
          <w:rFonts w:ascii="仿宋" w:eastAsia="仿宋" w:hAnsi="仿宋" w:cs="Times New Roman"/>
          <w:sz w:val="32"/>
          <w:szCs w:val="32"/>
        </w:rPr>
        <w:t>权限，应当在相应的知识测试中达到规定的合格分数，并具备相应的期权模拟交易</w:t>
      </w:r>
      <w:r>
        <w:rPr>
          <w:rFonts w:ascii="仿宋" w:eastAsia="仿宋" w:hAnsi="仿宋" w:cs="Times New Roman"/>
          <w:sz w:val="32"/>
          <w:szCs w:val="32"/>
        </w:rPr>
        <w:t>经历。</w:t>
      </w:r>
      <w:r>
        <w:rPr>
          <w:rFonts w:ascii="仿宋" w:eastAsia="仿宋" w:hAnsi="仿宋" w:cs="Times New Roman" w:hint="eastAsia"/>
          <w:sz w:val="32"/>
          <w:szCs w:val="32"/>
        </w:rPr>
        <w:t>已开立沪市衍生品合约账户的投资者，可以在深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市申请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与沪市相同级别的交易权限及持仓限额。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具有</w:t>
      </w:r>
      <w:r>
        <w:rPr>
          <w:rFonts w:ascii="仿宋" w:eastAsia="仿宋" w:hAnsi="仿宋" w:cs="Times New Roman"/>
          <w:b/>
          <w:sz w:val="32"/>
          <w:szCs w:val="32"/>
        </w:rPr>
        <w:t>一级交易权限</w:t>
      </w:r>
      <w:r>
        <w:rPr>
          <w:rFonts w:ascii="仿宋" w:eastAsia="仿宋" w:hAnsi="仿宋" w:cs="Times New Roman"/>
          <w:sz w:val="32"/>
          <w:szCs w:val="32"/>
        </w:rPr>
        <w:t>的个人投资者，可以进行下列期权交易：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）在持有期权合约标的时，进行相应数量的备兑开仓；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）在持有期权合约标的时，进行相应数量的认沽期权买入开仓；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）对所持有的合约进行平仓或者行权。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具有</w:t>
      </w:r>
      <w:r>
        <w:rPr>
          <w:rFonts w:ascii="仿宋" w:eastAsia="仿宋" w:hAnsi="仿宋" w:cs="Times New Roman"/>
          <w:b/>
          <w:sz w:val="32"/>
          <w:szCs w:val="32"/>
        </w:rPr>
        <w:t>二级交易权限</w:t>
      </w:r>
      <w:r>
        <w:rPr>
          <w:rFonts w:ascii="仿宋" w:eastAsia="仿宋" w:hAnsi="仿宋" w:cs="Times New Roman"/>
          <w:sz w:val="32"/>
          <w:szCs w:val="32"/>
        </w:rPr>
        <w:t>的个人投资者，可以进行下列期权交易：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）一级交易权限对应的交易；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）买入开仓。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具有</w:t>
      </w:r>
      <w:r>
        <w:rPr>
          <w:rFonts w:ascii="仿宋" w:eastAsia="仿宋" w:hAnsi="仿宋" w:cs="Times New Roman"/>
          <w:b/>
          <w:sz w:val="32"/>
          <w:szCs w:val="32"/>
        </w:rPr>
        <w:t>三级交易权限</w:t>
      </w:r>
      <w:r>
        <w:rPr>
          <w:rFonts w:ascii="仿宋" w:eastAsia="仿宋" w:hAnsi="仿宋" w:cs="Times New Roman"/>
          <w:sz w:val="32"/>
          <w:szCs w:val="32"/>
        </w:rPr>
        <w:t>的个人投资者，以及</w:t>
      </w:r>
      <w:r>
        <w:rPr>
          <w:rFonts w:ascii="仿宋" w:eastAsia="仿宋" w:hAnsi="仿宋" w:cs="Times New Roman" w:hint="eastAsia"/>
          <w:b/>
          <w:sz w:val="32"/>
          <w:szCs w:val="32"/>
        </w:rPr>
        <w:t>普通机构投资者、专业机构投资者</w:t>
      </w:r>
      <w:r>
        <w:rPr>
          <w:rFonts w:ascii="仿宋" w:eastAsia="仿宋" w:hAnsi="仿宋" w:cs="Times New Roman"/>
          <w:sz w:val="32"/>
          <w:szCs w:val="32"/>
        </w:rPr>
        <w:t>，可以进行下列期权交易：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）二级交易权限对应的交易；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）保证金卖出开仓。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个人投资者的知识测试成绩、期权模拟交易经历以及金融类资产状况发生变化，满足较高交易权限对应的资格要求的，可以向期权经营机构申请调高其交易权限。个人投资者亦可向期权经营机构申请调低其交易权限</w:t>
      </w:r>
      <w:r>
        <w:rPr>
          <w:rFonts w:ascii="仿宋" w:eastAsia="仿宋" w:hAnsi="仿宋" w:cs="Times New Roman" w:hint="eastAsia"/>
          <w:sz w:val="32"/>
          <w:szCs w:val="32"/>
        </w:rPr>
        <w:t>，期权经营机构应当根据其要求调至相应级别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192E0F" w:rsidRDefault="00192E0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92E0F" w:rsidRDefault="003B4AAA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5" w:name="_Toc110967992"/>
      <w:r>
        <w:rPr>
          <w:rFonts w:ascii="仿宋" w:eastAsia="仿宋" w:hAnsi="仿宋" w:cs="Times New Roman"/>
          <w:b/>
          <w:bCs/>
          <w:sz w:val="32"/>
          <w:szCs w:val="32"/>
        </w:rPr>
        <w:t>如何参加期权投资者知识测试？</w:t>
      </w:r>
      <w:bookmarkEnd w:id="5"/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期权投资者应当在期权经营机构营业场所内参加知识测试，测试完毕后，投资者本人和普通机构投资者指定的相关业务人员，应当在成绩单上签字。</w:t>
      </w:r>
    </w:p>
    <w:p w:rsidR="00192E0F" w:rsidRDefault="003B4AA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个人期权投资者知识测试形式分为</w:t>
      </w:r>
      <w:r>
        <w:rPr>
          <w:rFonts w:ascii="仿宋" w:eastAsia="仿宋" w:hAnsi="仿宋" w:cs="Times New Roman"/>
          <w:b/>
          <w:sz w:val="32"/>
          <w:szCs w:val="32"/>
        </w:rPr>
        <w:t>逐级考试</w:t>
      </w:r>
      <w:r>
        <w:rPr>
          <w:rFonts w:ascii="仿宋" w:eastAsia="仿宋" w:hAnsi="仿宋" w:cs="Times New Roman"/>
          <w:sz w:val="32"/>
          <w:szCs w:val="32"/>
        </w:rPr>
        <w:t>和</w:t>
      </w:r>
      <w:r>
        <w:rPr>
          <w:rFonts w:ascii="仿宋" w:eastAsia="仿宋" w:hAnsi="仿宋" w:cs="Times New Roman"/>
          <w:b/>
          <w:sz w:val="32"/>
          <w:szCs w:val="32"/>
        </w:rPr>
        <w:t>综合卷考试</w:t>
      </w:r>
      <w:r>
        <w:rPr>
          <w:rFonts w:ascii="仿宋" w:eastAsia="仿宋" w:hAnsi="仿宋" w:cs="Times New Roman"/>
          <w:sz w:val="32"/>
          <w:szCs w:val="32"/>
        </w:rPr>
        <w:t>。对于选择逐级考试的个人投资者，参加并通过一级考试后，才能参加二级考试；参加并通过一级、二级考试后，才能参加三级考试。对于每个级别的考试，投资者均可多次参加，直至成绩合格。对于选择综合卷考试的个人投资者，也可多次参加，成绩合格直接获得三级的测试成绩。普通机构投资者指定的相关期权业务人员均须本人参加测试。</w:t>
      </w:r>
    </w:p>
    <w:p w:rsidR="00192E0F" w:rsidRDefault="00192E0F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192E0F" w:rsidRDefault="00192E0F">
      <w:pPr>
        <w:spacing w:line="560" w:lineRule="exact"/>
        <w:rPr>
          <w:rFonts w:ascii="仿宋" w:eastAsia="仿宋" w:hAnsi="仿宋"/>
          <w:sz w:val="32"/>
        </w:rPr>
      </w:pPr>
    </w:p>
    <w:p w:rsidR="00192E0F" w:rsidRDefault="003B4AAA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192E0F" w:rsidRDefault="00192E0F">
      <w:pPr>
        <w:spacing w:line="560" w:lineRule="exact"/>
        <w:rPr>
          <w:rFonts w:ascii="仿宋" w:eastAsia="仿宋" w:hAnsi="仿宋"/>
          <w:sz w:val="32"/>
        </w:rPr>
      </w:pPr>
    </w:p>
    <w:p w:rsidR="00192E0F" w:rsidRDefault="003B4AAA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</w:t>
      </w:r>
      <w:r>
        <w:rPr>
          <w:rFonts w:ascii="仿宋" w:eastAsia="仿宋" w:hAnsi="仿宋" w:hint="eastAsia"/>
          <w:sz w:val="32"/>
        </w:rPr>
        <w:t>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92E0F" w:rsidRDefault="003B4AA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392.8pt;margin-top:51pt;height:19.25pt;width:111.1pt;mso-position-horizontal-relative:page;mso-position-vertical-relative:page;z-index:251659264;mso-width-relative:page;mso-height-relative:page;" fillcolor="#FFFFFF" filled="t" stroked="t" coordsize="21600,21600" o:allowincell="f" o:gfxdata="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1pya11QAA&#10;AAQBAAAPAAAAAAAAAAEAIAAAACIAAABkcnMvZG93bnJldi54bWxQSwECFAAUAAAACACHTuJAQ2G3&#10;XSECAABaBAAADgAAAAAAAAABACAAAAAkAQAAZHJzL2Uyb0RvYy54bWxQSwUGAAAAAAYABgBZAQAA&#10;twUAAAAA&#10;">
                <v:fill on="t" opacity="49152f" focussize="0,0"/>
                <v:stroke weight="1.5pt" color="#FF0000" miterlimit="8" joinstyle="miter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9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034"/>
    <w:multiLevelType w:val="multilevel"/>
    <w:tmpl w:val="262F00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0E658A"/>
    <w:rsid w:val="000F1D29"/>
    <w:rsid w:val="00192E0F"/>
    <w:rsid w:val="0020392E"/>
    <w:rsid w:val="00254873"/>
    <w:rsid w:val="00273878"/>
    <w:rsid w:val="002B4453"/>
    <w:rsid w:val="0032412C"/>
    <w:rsid w:val="003B4AAA"/>
    <w:rsid w:val="003E1D15"/>
    <w:rsid w:val="004352D8"/>
    <w:rsid w:val="00485D85"/>
    <w:rsid w:val="004A65EE"/>
    <w:rsid w:val="005A5EA9"/>
    <w:rsid w:val="00603685"/>
    <w:rsid w:val="006D73C9"/>
    <w:rsid w:val="00872572"/>
    <w:rsid w:val="00924E1A"/>
    <w:rsid w:val="009C112B"/>
    <w:rsid w:val="00A12A83"/>
    <w:rsid w:val="00B44386"/>
    <w:rsid w:val="00B46E54"/>
    <w:rsid w:val="00B47BC0"/>
    <w:rsid w:val="00BF607F"/>
    <w:rsid w:val="00C16D94"/>
    <w:rsid w:val="00CB1FF3"/>
    <w:rsid w:val="00CD5C62"/>
    <w:rsid w:val="00CF24AA"/>
    <w:rsid w:val="00D41A29"/>
    <w:rsid w:val="00D801F4"/>
    <w:rsid w:val="00E04C3C"/>
    <w:rsid w:val="00EF0751"/>
    <w:rsid w:val="00FD2CDF"/>
    <w:rsid w:val="04B76131"/>
    <w:rsid w:val="167F42A3"/>
    <w:rsid w:val="25703974"/>
    <w:rsid w:val="48B82223"/>
    <w:rsid w:val="52F55B7E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68D6D-6FA7-46B7-BC14-8065A341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4</cp:revision>
  <dcterms:created xsi:type="dcterms:W3CDTF">2022-10-18T02:01:00Z</dcterms:created>
  <dcterms:modified xsi:type="dcterms:W3CDTF">2022-10-26T03:07:00Z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EF7A20B1B6AE4EFDBE2664F1F960F81B</vt:lpwstr>
  </property>
</Properties>
</file>