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20" w:rsidRPr="00A06678" w:rsidRDefault="00364720"/>
    <w:p w:rsidR="00364720" w:rsidRPr="00A06678" w:rsidRDefault="00364720"/>
    <w:p w:rsidR="00364720" w:rsidRPr="00A06678" w:rsidRDefault="00364720"/>
    <w:p w:rsidR="00364720" w:rsidRPr="00A06678" w:rsidRDefault="00B05A7A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r w:rsidRPr="00A06678">
        <w:rPr>
          <w:rFonts w:ascii="方正小标宋简体" w:eastAsia="方正小标宋简体" w:hAnsi="方正小标宋简体" w:hint="eastAsia"/>
          <w:sz w:val="44"/>
        </w:rPr>
        <w:t>世界投资者周</w:t>
      </w:r>
      <w:proofErr w:type="gramStart"/>
      <w:r w:rsidRPr="00A06678">
        <w:rPr>
          <w:rFonts w:ascii="方正小标宋简体" w:eastAsia="方正小标宋简体" w:hAnsi="方正小标宋简体" w:hint="eastAsia"/>
          <w:sz w:val="44"/>
        </w:rPr>
        <w:t>丨</w:t>
      </w:r>
      <w:proofErr w:type="gramEnd"/>
      <w:r w:rsidRPr="00A06678">
        <w:rPr>
          <w:rFonts w:ascii="方正小标宋简体" w:eastAsia="方正小标宋简体" w:hAnsi="方正小标宋简体" w:hint="eastAsia"/>
          <w:sz w:val="44"/>
        </w:rPr>
        <w:t>期权入市手册（</w:t>
      </w:r>
      <w:r w:rsidR="00D95DAC">
        <w:rPr>
          <w:rFonts w:ascii="方正小标宋简体" w:eastAsia="方正小标宋简体" w:hAnsi="方正小标宋简体" w:hint="eastAsia"/>
          <w:sz w:val="44"/>
        </w:rPr>
        <w:t>五</w:t>
      </w:r>
      <w:r w:rsidRPr="00A06678">
        <w:rPr>
          <w:rFonts w:ascii="方正小标宋简体" w:eastAsia="方正小标宋简体" w:hAnsi="方正小标宋简体" w:hint="eastAsia"/>
          <w:sz w:val="44"/>
        </w:rPr>
        <w:t>）：</w:t>
      </w:r>
      <w:r w:rsidRPr="00A06678">
        <w:rPr>
          <w:rFonts w:ascii="方正小标宋简体" w:eastAsia="方正小标宋简体" w:hAnsi="方正小标宋简体"/>
          <w:sz w:val="44"/>
        </w:rPr>
        <w:br/>
      </w:r>
      <w:r w:rsidRPr="00A06678">
        <w:rPr>
          <w:rFonts w:ascii="方正小标宋简体" w:eastAsia="方正小标宋简体" w:hAnsi="方正小标宋简体" w:hint="eastAsia"/>
          <w:sz w:val="44"/>
        </w:rPr>
        <w:t>期权</w:t>
      </w:r>
      <w:r w:rsidR="00790B2A">
        <w:rPr>
          <w:rFonts w:ascii="方正小标宋简体" w:eastAsia="方正小标宋简体" w:hAnsi="方正小标宋简体" w:hint="eastAsia"/>
          <w:sz w:val="44"/>
        </w:rPr>
        <w:t>的用途、</w:t>
      </w:r>
      <w:r w:rsidRPr="00A06678">
        <w:rPr>
          <w:rFonts w:ascii="方正小标宋简体" w:eastAsia="方正小标宋简体" w:hAnsi="方正小标宋简体" w:hint="eastAsia"/>
          <w:sz w:val="44"/>
        </w:rPr>
        <w:t>与股票、期货、权证的区别</w:t>
      </w:r>
    </w:p>
    <w:p w:rsidR="00364720" w:rsidRPr="00A06678" w:rsidRDefault="00364720"/>
    <w:p w:rsidR="00364720" w:rsidRPr="00A06678" w:rsidRDefault="00364720"/>
    <w:p w:rsidR="00364720" w:rsidRPr="00A06678" w:rsidRDefault="00364720"/>
    <w:p w:rsidR="00364720" w:rsidRPr="00A06678" w:rsidRDefault="00B05A7A">
      <w:pPr>
        <w:spacing w:line="560" w:lineRule="exact"/>
        <w:rPr>
          <w:rFonts w:ascii="仿宋" w:eastAsia="仿宋" w:hAnsi="仿宋"/>
          <w:sz w:val="32"/>
        </w:rPr>
      </w:pPr>
      <w:r w:rsidRPr="00A06678">
        <w:rPr>
          <w:rFonts w:ascii="仿宋" w:eastAsia="仿宋" w:hAnsi="仿宋" w:hint="eastAsia"/>
          <w:sz w:val="32"/>
        </w:rPr>
        <w:t>编者按：2022年9月19日，深市期权新品种——创业板ETF期权（</w:t>
      </w:r>
      <w:r w:rsidR="00D93AD1" w:rsidRPr="00A06678">
        <w:rPr>
          <w:rFonts w:ascii="仿宋" w:eastAsia="仿宋" w:hAnsi="仿宋" w:hint="eastAsia"/>
          <w:sz w:val="32"/>
        </w:rPr>
        <w:t>标的为创业板ETF，代码159915</w:t>
      </w:r>
      <w:r w:rsidRPr="00A06678">
        <w:rPr>
          <w:rFonts w:ascii="仿宋" w:eastAsia="仿宋" w:hAnsi="仿宋" w:hint="eastAsia"/>
          <w:sz w:val="32"/>
        </w:rPr>
        <w:t>）、中证500ETF期权（</w:t>
      </w:r>
      <w:r w:rsidR="00D93AD1" w:rsidRPr="00A06678">
        <w:rPr>
          <w:rFonts w:ascii="仿宋" w:eastAsia="仿宋" w:hAnsi="仿宋" w:hint="eastAsia"/>
          <w:sz w:val="32"/>
        </w:rPr>
        <w:t>标的为中证500ETF，代码159922</w:t>
      </w:r>
      <w:r w:rsidRPr="00A06678">
        <w:rPr>
          <w:rFonts w:ascii="仿宋" w:eastAsia="仿宋" w:hAnsi="仿宋" w:hint="eastAsia"/>
          <w:sz w:val="32"/>
        </w:rPr>
        <w:t>）上市交易。为帮助投资者系统了解期权产品特征、理性参与期权交易、有效提升风险管理能力，深交所联合市场机构推出“期权入市手册”系列连载文章。今天是第</w:t>
      </w:r>
      <w:r w:rsidR="00D95DAC">
        <w:rPr>
          <w:rFonts w:ascii="仿宋" w:eastAsia="仿宋" w:hAnsi="仿宋" w:hint="eastAsia"/>
          <w:sz w:val="32"/>
        </w:rPr>
        <w:t>五</w:t>
      </w:r>
      <w:bookmarkStart w:id="0" w:name="_GoBack"/>
      <w:bookmarkEnd w:id="0"/>
      <w:r w:rsidRPr="00A06678">
        <w:rPr>
          <w:rFonts w:ascii="仿宋" w:eastAsia="仿宋" w:hAnsi="仿宋" w:hint="eastAsia"/>
          <w:sz w:val="32"/>
        </w:rPr>
        <w:t>期，让我们一起看看期权</w:t>
      </w:r>
      <w:r w:rsidR="00790B2A">
        <w:rPr>
          <w:rFonts w:ascii="仿宋" w:eastAsia="仿宋" w:hAnsi="仿宋" w:hint="eastAsia"/>
          <w:sz w:val="32"/>
        </w:rPr>
        <w:t>的用途，以及期权</w:t>
      </w:r>
      <w:r w:rsidRPr="00A06678">
        <w:rPr>
          <w:rFonts w:ascii="仿宋" w:eastAsia="仿宋" w:hAnsi="仿宋" w:hint="eastAsia"/>
          <w:sz w:val="32"/>
        </w:rPr>
        <w:t>与股票、期货、权证的区别吧！</w:t>
      </w:r>
    </w:p>
    <w:p w:rsidR="00364720" w:rsidRPr="00A06678" w:rsidRDefault="00364720">
      <w:pPr>
        <w:spacing w:line="560" w:lineRule="exact"/>
        <w:rPr>
          <w:rFonts w:ascii="仿宋" w:eastAsia="仿宋" w:hAnsi="仿宋"/>
          <w:sz w:val="32"/>
        </w:rPr>
      </w:pPr>
    </w:p>
    <w:p w:rsidR="00D95DAC" w:rsidRDefault="00D95DAC" w:rsidP="00D95DAC">
      <w:pPr>
        <w:pStyle w:val="3"/>
        <w:numPr>
          <w:ilvl w:val="0"/>
          <w:numId w:val="2"/>
        </w:numPr>
        <w:ind w:left="0" w:firstLineChars="200" w:firstLine="643"/>
        <w:rPr>
          <w:rFonts w:cs="Times New Roman"/>
        </w:rPr>
      </w:pPr>
      <w:bookmarkStart w:id="1" w:name="_Toc110967982"/>
      <w:bookmarkStart w:id="2" w:name="_Toc110967976"/>
      <w:r>
        <w:rPr>
          <w:rFonts w:cs="Times New Roman" w:hint="eastAsia"/>
        </w:rPr>
        <w:t>为什么期权具备保险功能？</w:t>
      </w:r>
      <w:bookmarkEnd w:id="2"/>
      <w:r>
        <w:rPr>
          <w:rFonts w:cs="Times New Roman" w:hint="eastAsia"/>
        </w:rPr>
        <w:t xml:space="preserve"> </w:t>
      </w:r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投资者可以将期权作为保险工具，对冲市场风险。</w:t>
      </w:r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期权的保险功能主要分为两种：</w:t>
      </w:r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第一种也是最常见的一种是，投资者在买入或持有标的证券的同时，买入相应数量的认沽期权，为标的证券价格的下跌提供保护。当标的证券价格下跌后，投资者仍然可以按照约定的价格卖出标的证券，达到了对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冲风险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的目的，实现了期权的保险功能；当标的证券价格上涨时，投资者仍可以享受到标的证券上涨的盈利。</w:t>
      </w:r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第二种是投资者在融券卖出标的证券时，为防止标的证券价格上涨造成损失，可以同时买入相应数量的认购期权，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为标的证券价格的上涨提供保险。</w:t>
      </w:r>
      <w:bookmarkStart w:id="3" w:name="_Toc110967977"/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D95DAC" w:rsidRDefault="00D95DAC" w:rsidP="00D95DAC">
      <w:pPr>
        <w:pStyle w:val="3"/>
        <w:numPr>
          <w:ilvl w:val="0"/>
          <w:numId w:val="2"/>
        </w:numPr>
        <w:ind w:left="0" w:firstLineChars="200" w:firstLine="643"/>
        <w:rPr>
          <w:rFonts w:cs="Times New Roman" w:hint="eastAsia"/>
        </w:rPr>
      </w:pPr>
      <w:r>
        <w:rPr>
          <w:rFonts w:cs="Times New Roman" w:hint="eastAsia"/>
        </w:rPr>
        <w:t>为什么期权可以提高投资效率？</w:t>
      </w:r>
      <w:bookmarkEnd w:id="3"/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投资者可以以较少的权利金买入期权，有机会获得标的价格变动带来的收益，从而提高投资效率。</w:t>
      </w:r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例如，小张和小王都认为现价为4元/份的某只ETF会上涨，小张直接买入了ETF，小王则以0.2元/份的权利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金购入行权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价为4.5元/份的认购期权。若合约到期时，该ETF上涨至5元/份，则小张投资ETF的收益率为25%，而小王买入期权的收益则为150%。利用期权，小王获得了更高的投资效率。</w:t>
      </w:r>
    </w:p>
    <w:p w:rsidR="00D95DAC" w:rsidRDefault="00D95DAC" w:rsidP="00D95DAC">
      <w:pPr>
        <w:spacing w:line="560" w:lineRule="exact"/>
        <w:ind w:firstLineChars="200" w:firstLine="643"/>
        <w:jc w:val="center"/>
        <w:rPr>
          <w:rFonts w:ascii="仿宋" w:eastAsia="仿宋" w:hAnsi="仿宋" w:cs="Times New Roman" w:hint="eastAsia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小张、小王投资收益情况分析</w:t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1384"/>
        <w:gridCol w:w="3569"/>
        <w:gridCol w:w="3569"/>
      </w:tblGrid>
      <w:tr w:rsidR="00D95DAC" w:rsidTr="00D95DAC">
        <w:trPr>
          <w:trHeight w:val="826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小张：</w:t>
            </w:r>
          </w:p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投资ETF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小王：</w:t>
            </w:r>
          </w:p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买行权价4.5元的认购期权</w:t>
            </w:r>
          </w:p>
        </w:tc>
      </w:tr>
      <w:tr w:rsidR="00D95DAC" w:rsidTr="00D95DAC">
        <w:trPr>
          <w:trHeight w:val="826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成本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4元/份</w:t>
            </w:r>
          </w:p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买入ETF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0.2元/份</w:t>
            </w:r>
          </w:p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付出权利金</w:t>
            </w:r>
          </w:p>
        </w:tc>
      </w:tr>
      <w:tr w:rsidR="00D95DAC" w:rsidTr="00D95DAC">
        <w:trPr>
          <w:trHeight w:val="826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到期收益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5-4=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1元/份</w:t>
            </w:r>
          </w:p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ETF升值收益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（5-4.5）-0.2=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0.3元/份</w:t>
            </w:r>
          </w:p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行权收益减去权利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32"/>
              </w:rPr>
              <w:t>金成本</w:t>
            </w:r>
            <w:proofErr w:type="gramEnd"/>
          </w:p>
        </w:tc>
      </w:tr>
      <w:tr w:rsidR="00D95DAC" w:rsidTr="00D95DAC">
        <w:trPr>
          <w:trHeight w:val="826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收益率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1/4=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25%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0.3/0.2=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150%</w:t>
            </w:r>
          </w:p>
        </w:tc>
      </w:tr>
    </w:tbl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bookmarkStart w:id="4" w:name="_Toc82449669"/>
      <w:bookmarkStart w:id="5" w:name="_Toc82449670"/>
      <w:bookmarkStart w:id="6" w:name="_Toc110967978"/>
      <w:bookmarkEnd w:id="4"/>
      <w:bookmarkEnd w:id="5"/>
    </w:p>
    <w:p w:rsidR="00D95DAC" w:rsidRDefault="00D95DAC" w:rsidP="00D95DAC">
      <w:pPr>
        <w:pStyle w:val="3"/>
        <w:numPr>
          <w:ilvl w:val="0"/>
          <w:numId w:val="2"/>
        </w:numPr>
        <w:ind w:left="0" w:firstLineChars="200" w:firstLine="643"/>
        <w:rPr>
          <w:rFonts w:cs="Times New Roman" w:hint="eastAsia"/>
        </w:rPr>
      </w:pPr>
      <w:r>
        <w:rPr>
          <w:rFonts w:cs="Times New Roman" w:hint="eastAsia"/>
        </w:rPr>
        <w:t>为什么期权可以增强期权标的持仓的收益？</w:t>
      </w:r>
      <w:bookmarkEnd w:id="6"/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投资者长期持有期权标的时，如预计期权标的价格在未来一段时间大涨的概率有限，可构建备兑策略增强持仓收益。</w:t>
      </w:r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例如，投资者小张在某日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买入沪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深300ETF（价格4.029元），计划未来以4.2元卖出，投资者小王在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买入沪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深300ETF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的同时，卖出行权价为4.2元的深市期权合约“沪深300ETF购X月4200”，收取权利金0.0188元。合约到期时，ETF涨至4.184元，未达到行权价。小张获得了ETF上涨的收益，小王在ETF上涨收益外，还额外获得了期权权利金的收益。</w:t>
      </w:r>
    </w:p>
    <w:p w:rsidR="00D95DAC" w:rsidRDefault="00D95DAC" w:rsidP="00D95DAC">
      <w:pPr>
        <w:spacing w:line="560" w:lineRule="exact"/>
        <w:ind w:firstLineChars="200" w:firstLine="643"/>
        <w:jc w:val="center"/>
        <w:rPr>
          <w:rFonts w:ascii="仿宋" w:eastAsia="仿宋" w:hAnsi="仿宋" w:cs="Times New Roman" w:hint="eastAsia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小张、小王投资收益情况分析</w:t>
      </w:r>
    </w:p>
    <w:tbl>
      <w:tblPr>
        <w:tblStyle w:val="1"/>
        <w:tblW w:w="5187" w:type="pct"/>
        <w:tblInd w:w="-318" w:type="dxa"/>
        <w:tblLook w:val="04A0" w:firstRow="1" w:lastRow="0" w:firstColumn="1" w:lastColumn="0" w:noHBand="0" w:noVBand="1"/>
      </w:tblPr>
      <w:tblGrid>
        <w:gridCol w:w="1375"/>
        <w:gridCol w:w="3733"/>
        <w:gridCol w:w="3733"/>
      </w:tblGrid>
      <w:tr w:rsidR="00D95DAC" w:rsidTr="00D95DAC">
        <w:trPr>
          <w:trHeight w:val="849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小张：</w:t>
            </w:r>
          </w:p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投资ETF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小王：</w:t>
            </w:r>
          </w:p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投资ETF、卖出期权</w:t>
            </w:r>
          </w:p>
        </w:tc>
      </w:tr>
      <w:tr w:rsidR="00D95DAC" w:rsidTr="00D95DAC">
        <w:trPr>
          <w:trHeight w:val="849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成本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4.029元/份</w:t>
            </w:r>
          </w:p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买入ETF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4.029-0.0188=4.0102元/份</w:t>
            </w:r>
          </w:p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买入ETF，收取权利金</w:t>
            </w:r>
          </w:p>
        </w:tc>
      </w:tr>
      <w:tr w:rsidR="00D95DAC" w:rsidTr="00D95DAC">
        <w:trPr>
          <w:trHeight w:val="849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到期收益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4.184-4.029=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0.155元/份</w:t>
            </w:r>
          </w:p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ETF升值收益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4.184-4.0102=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0.1738元/份</w:t>
            </w:r>
          </w:p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ETF升值收益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32"/>
              </w:rPr>
              <w:t>加权利金收益</w:t>
            </w:r>
            <w:proofErr w:type="gramEnd"/>
          </w:p>
        </w:tc>
      </w:tr>
      <w:tr w:rsidR="00D95DAC" w:rsidTr="00D95DAC">
        <w:trPr>
          <w:trHeight w:val="849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收益率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0.155</w:t>
            </w: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/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4.029</w:t>
            </w: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=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3.8%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C" w:rsidRDefault="00D95DA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0.1738</w:t>
            </w: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/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4.0102</w:t>
            </w: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=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4.3%</w:t>
            </w:r>
          </w:p>
        </w:tc>
      </w:tr>
    </w:tbl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投资者可以使用备兑策略来增强持仓收益。投资者持有期权标的时，如预计期权标的价格在未来一段时间大涨的概率有限，则可卖出行权价较高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的虚值认购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期权收取权利金收入，即备兑策略，增强现货持仓收益。如到期时现货价格没有上涨，期权一般不会被行权，投资者便赚得了权利金收入；如到期日现货价格大幅上涨，超过了行权价，卖出的认购期权被行权，投资者以较高的行权价卖出所持有的期权标的，本身已获取现货价格上涨带来的收益。</w:t>
      </w:r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由于备兑策略是使用投资者持有的标的现货作为担保，故不需要额外缴纳现金保证金，因此通常情况下无需每日盯市，无强制平仓风险。</w:t>
      </w:r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D95DAC" w:rsidRDefault="00D95DAC" w:rsidP="00D95DAC">
      <w:pPr>
        <w:pStyle w:val="3"/>
        <w:numPr>
          <w:ilvl w:val="0"/>
          <w:numId w:val="2"/>
        </w:numPr>
        <w:ind w:left="0" w:firstLineChars="200" w:firstLine="643"/>
        <w:rPr>
          <w:rFonts w:cs="Times New Roman" w:hint="eastAsia"/>
        </w:rPr>
      </w:pPr>
      <w:bookmarkStart w:id="7" w:name="_Toc110967979"/>
      <w:r>
        <w:rPr>
          <w:rFonts w:cs="Times New Roman" w:hint="eastAsia"/>
        </w:rPr>
        <w:lastRenderedPageBreak/>
        <w:t>为什么期权可以降低标的买入成本？</w:t>
      </w:r>
      <w:bookmarkEnd w:id="7"/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当投资者希望以某价格买入期权标的时，可以以该行权价卖出认沽期权。当卖出的期权被行权时，投资者可以以该价格买入标的，实现了“低价买”，同时还收入了权利金。当卖出的期权未被行权时，投资者获得权利金，降低标的买入成本。</w:t>
      </w:r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例如，一个房东担心未来房价下跌，想把房子以550万卖掉。唯一的看房人小陈希望用仅有的500万预算把房子买下，当时小陈和房东没有谈妥。小陈跟房东签订协议，小陈5万元卖给房东一个权利，3个月后房屋价格下跌到500万以下，小陈有义务以500万买下这套房子。如果3个月后，房屋价格真的下跌到500万以下，房东行使权利，小陈以500万的期望价格买到了房子，也收入了5万元权利金。如果3个月后房屋价格还在500万元以上，小陈收入了5万元权利金，也可以以此补贴买房成本。</w:t>
      </w:r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D95DAC" w:rsidRDefault="00D95DAC" w:rsidP="00D95DAC">
      <w:pPr>
        <w:pStyle w:val="3"/>
        <w:numPr>
          <w:ilvl w:val="0"/>
          <w:numId w:val="2"/>
        </w:numPr>
        <w:ind w:left="0" w:firstLineChars="200" w:firstLine="643"/>
        <w:rPr>
          <w:rFonts w:cs="Times New Roman" w:hint="eastAsia"/>
        </w:rPr>
      </w:pPr>
      <w:bookmarkStart w:id="8" w:name="_Toc82449673"/>
      <w:bookmarkStart w:id="9" w:name="_Toc110967980"/>
      <w:bookmarkEnd w:id="8"/>
      <w:r>
        <w:rPr>
          <w:rFonts w:cs="Times New Roman" w:hint="eastAsia"/>
        </w:rPr>
        <w:t>为什么期权可以作为交易标的价格波动的工具？</w:t>
      </w:r>
      <w:bookmarkEnd w:id="9"/>
      <w:r>
        <w:rPr>
          <w:rFonts w:cs="Times New Roman" w:hint="eastAsia"/>
        </w:rPr>
        <w:t xml:space="preserve"> </w:t>
      </w:r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投资者投资股票、期货时，一般只能通过判断价格涨跌方向获利；而投资期权时，还可以通过判断标的价格的波动率变化（如大涨大跌、小涨小跌、不涨不跌）获利。</w:t>
      </w:r>
    </w:p>
    <w:p w:rsidR="00D95DAC" w:rsidRDefault="00D95DAC" w:rsidP="00D95DAC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364720" w:rsidRPr="00A06678" w:rsidRDefault="00B05A7A" w:rsidP="00D95DAC">
      <w:pPr>
        <w:pStyle w:val="3"/>
        <w:numPr>
          <w:ilvl w:val="0"/>
          <w:numId w:val="2"/>
        </w:numPr>
        <w:ind w:left="0" w:firstLineChars="200" w:firstLine="643"/>
        <w:rPr>
          <w:rFonts w:cs="Times New Roman"/>
        </w:rPr>
      </w:pPr>
      <w:r w:rsidRPr="00A06678">
        <w:rPr>
          <w:rFonts w:cs="Times New Roman" w:hint="eastAsia"/>
        </w:rPr>
        <w:t>期权与股票的区别是什么？</w:t>
      </w:r>
      <w:bookmarkEnd w:id="1"/>
    </w:p>
    <w:p w:rsidR="00364720" w:rsidRPr="00A06678" w:rsidRDefault="00B05A7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b/>
          <w:sz w:val="32"/>
          <w:szCs w:val="32"/>
        </w:rPr>
        <w:t>第一，交易对象不同</w:t>
      </w:r>
      <w:r w:rsidRPr="00A06678">
        <w:rPr>
          <w:rFonts w:ascii="仿宋" w:eastAsia="仿宋" w:hAnsi="仿宋" w:cs="Times New Roman" w:hint="eastAsia"/>
          <w:sz w:val="32"/>
          <w:szCs w:val="32"/>
        </w:rPr>
        <w:t>。股票的交易对象是个股，而期权的交易对象则是期权合约，即在约定时间以约定价格买入或</w:t>
      </w:r>
      <w:r w:rsidRPr="00A06678">
        <w:rPr>
          <w:rFonts w:ascii="仿宋" w:eastAsia="仿宋" w:hAnsi="仿宋" w:cs="Times New Roman" w:hint="eastAsia"/>
          <w:sz w:val="32"/>
          <w:szCs w:val="32"/>
        </w:rPr>
        <w:lastRenderedPageBreak/>
        <w:t>卖出标的资产的权利。</w:t>
      </w:r>
    </w:p>
    <w:p w:rsidR="00364720" w:rsidRPr="00A06678" w:rsidRDefault="00B05A7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b/>
          <w:sz w:val="32"/>
          <w:szCs w:val="32"/>
        </w:rPr>
        <w:t>第二，交易方式不同</w:t>
      </w:r>
      <w:r w:rsidRPr="00A06678">
        <w:rPr>
          <w:rFonts w:ascii="仿宋" w:eastAsia="仿宋" w:hAnsi="仿宋" w:cs="Times New Roman" w:hint="eastAsia"/>
          <w:sz w:val="32"/>
          <w:szCs w:val="32"/>
        </w:rPr>
        <w:t>。股票一般采用全现金交易，而期权是期权买方支付权利金，期权卖方缴纳保证金并获取权利金。</w:t>
      </w:r>
    </w:p>
    <w:p w:rsidR="00364720" w:rsidRPr="00A06678" w:rsidRDefault="00B05A7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b/>
          <w:sz w:val="32"/>
          <w:szCs w:val="32"/>
        </w:rPr>
        <w:t>第三，投资期限不同</w:t>
      </w:r>
      <w:r w:rsidRPr="00A06678">
        <w:rPr>
          <w:rFonts w:ascii="仿宋" w:eastAsia="仿宋" w:hAnsi="仿宋" w:cs="Times New Roman" w:hint="eastAsia"/>
          <w:sz w:val="32"/>
          <w:szCs w:val="32"/>
        </w:rPr>
        <w:t>。只要上市公司没有退市，投资者就可以长期持有该公司的股票，而期权合约有具体到期日，过期则作废。</w:t>
      </w:r>
    </w:p>
    <w:p w:rsidR="00364720" w:rsidRPr="00A06678" w:rsidRDefault="00B05A7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b/>
          <w:sz w:val="32"/>
          <w:szCs w:val="32"/>
        </w:rPr>
        <w:t>第四，收益曲线不同</w:t>
      </w:r>
      <w:r w:rsidRPr="00A06678">
        <w:rPr>
          <w:rFonts w:ascii="仿宋" w:eastAsia="仿宋" w:hAnsi="仿宋" w:cs="Times New Roman" w:hint="eastAsia"/>
          <w:sz w:val="32"/>
          <w:szCs w:val="32"/>
        </w:rPr>
        <w:t>。股票收益是线性的，其主要来源于股价变化和分红，即涨多少赚多少，跌多少就亏多少。一般来说，股票只能赚取上涨的收益。而期权收益是非线性的。通过认购、认沽、买方、卖方的组合搭配，在上涨、下跌、横盘等多种行情下，期权都有对应的策略。</w:t>
      </w:r>
    </w:p>
    <w:p w:rsidR="00364720" w:rsidRPr="00A06678" w:rsidRDefault="0036472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64720" w:rsidRPr="00A06678" w:rsidRDefault="00B05A7A" w:rsidP="00D95DAC">
      <w:pPr>
        <w:pStyle w:val="3"/>
        <w:numPr>
          <w:ilvl w:val="0"/>
          <w:numId w:val="2"/>
        </w:numPr>
        <w:ind w:left="0" w:firstLineChars="200" w:firstLine="643"/>
        <w:rPr>
          <w:rFonts w:cs="Times New Roman"/>
        </w:rPr>
      </w:pPr>
      <w:bookmarkStart w:id="10" w:name="_Toc82449677"/>
      <w:bookmarkStart w:id="11" w:name="_Toc110967983"/>
      <w:bookmarkEnd w:id="10"/>
      <w:r w:rsidRPr="00A06678">
        <w:rPr>
          <w:rFonts w:cs="Times New Roman" w:hint="eastAsia"/>
        </w:rPr>
        <w:t>期权与期货的区别是什么？</w:t>
      </w:r>
      <w:bookmarkEnd w:id="11"/>
    </w:p>
    <w:p w:rsidR="00364720" w:rsidRPr="00A06678" w:rsidRDefault="00B05A7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b/>
          <w:sz w:val="32"/>
          <w:szCs w:val="32"/>
        </w:rPr>
        <w:t>第一，买卖双方权利义务不同</w:t>
      </w:r>
      <w:r w:rsidRPr="00A06678">
        <w:rPr>
          <w:rFonts w:ascii="仿宋" w:eastAsia="仿宋" w:hAnsi="仿宋" w:cs="Times New Roman" w:hint="eastAsia"/>
          <w:sz w:val="32"/>
          <w:szCs w:val="32"/>
        </w:rPr>
        <w:t>。期货合约当事人双方负有对等的权利和义务，合约到期时，当事人必须按照约定的价格买入或卖出标的物（或进行现金结算）。而期权合约是非对称合约，期权买方有权利、无义务；期权卖方有义务、无权利（若期权买方选择行权，则期权卖方必须履行义务）。</w:t>
      </w:r>
    </w:p>
    <w:p w:rsidR="00364720" w:rsidRPr="00A06678" w:rsidRDefault="00B05A7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b/>
          <w:sz w:val="32"/>
          <w:szCs w:val="32"/>
        </w:rPr>
        <w:t>第二</w:t>
      </w:r>
      <w:r w:rsidRPr="00A06678">
        <w:rPr>
          <w:rFonts w:ascii="仿宋" w:eastAsia="仿宋" w:hAnsi="仿宋" w:cs="Times New Roman" w:hint="eastAsia"/>
          <w:sz w:val="32"/>
          <w:szCs w:val="32"/>
        </w:rPr>
        <w:t>，</w:t>
      </w:r>
      <w:r w:rsidRPr="00A06678">
        <w:rPr>
          <w:rFonts w:ascii="仿宋" w:eastAsia="仿宋" w:hAnsi="仿宋" w:cs="Times New Roman" w:hint="eastAsia"/>
          <w:b/>
          <w:sz w:val="32"/>
          <w:szCs w:val="32"/>
        </w:rPr>
        <w:t>保证金规定不同</w:t>
      </w:r>
      <w:r w:rsidRPr="00A06678">
        <w:rPr>
          <w:rFonts w:ascii="仿宋" w:eastAsia="仿宋" w:hAnsi="仿宋" w:cs="Times New Roman" w:hint="eastAsia"/>
          <w:sz w:val="32"/>
          <w:szCs w:val="32"/>
        </w:rPr>
        <w:t>。期货交易中，买卖双方都需缴纳一定的保证金作为担保，其保证金按照线性比例收取。期权交易中，只有期权卖方需要缴纳保证金，其保证金一般按照非线性比例收取。</w:t>
      </w:r>
    </w:p>
    <w:p w:rsidR="00364720" w:rsidRPr="00A06678" w:rsidRDefault="00D93AD1" w:rsidP="00D93AD1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b/>
          <w:sz w:val="32"/>
          <w:szCs w:val="32"/>
        </w:rPr>
        <w:t>第三，风险收益特征不同</w:t>
      </w:r>
      <w:r w:rsidRPr="00A06678">
        <w:rPr>
          <w:rFonts w:ascii="仿宋" w:eastAsia="仿宋" w:hAnsi="仿宋" w:cs="Times New Roman" w:hint="eastAsia"/>
          <w:sz w:val="32"/>
          <w:szCs w:val="32"/>
        </w:rPr>
        <w:t>。期货合约交易双方的收益和</w:t>
      </w:r>
      <w:r w:rsidRPr="00A06678">
        <w:rPr>
          <w:rFonts w:ascii="仿宋" w:eastAsia="仿宋" w:hAnsi="仿宋" w:cs="Times New Roman" w:hint="eastAsia"/>
          <w:sz w:val="32"/>
          <w:szCs w:val="32"/>
        </w:rPr>
        <w:lastRenderedPageBreak/>
        <w:t>风险是对称的，盈利和亏损均随标的价格等因素变化而变化。而期权交易双方的收益和风险并不对称，期权买方可能获得的盈利随标的价格等因素变化而变化，可能承担的亏损是有限的（以缴纳的权利金为上限）。期权卖方可能获得的盈利是有限的（以收取的权利金为上限），可能承担的亏损随标的价格等因素变化而变化</w:t>
      </w:r>
      <w:r w:rsidR="00B05A7A" w:rsidRPr="00A0667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64720" w:rsidRPr="00A06678" w:rsidRDefault="00B05A7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b/>
          <w:sz w:val="32"/>
          <w:szCs w:val="32"/>
        </w:rPr>
        <w:t>第四，收益曲线不同</w:t>
      </w:r>
      <w:r w:rsidRPr="00A06678">
        <w:rPr>
          <w:rFonts w:ascii="仿宋" w:eastAsia="仿宋" w:hAnsi="仿宋" w:cs="Times New Roman" w:hint="eastAsia"/>
          <w:sz w:val="32"/>
          <w:szCs w:val="32"/>
        </w:rPr>
        <w:t>。期货的盈亏特性为线性，交易的主要是涨跌方向。期权的盈亏特性为非线性，需要同时关注标的价格涨跌、波动率变化以及剩余到期时间，通过不同类型合约的组合使用，可实现更多样且立体化的收益曲线。</w:t>
      </w:r>
    </w:p>
    <w:p w:rsidR="00364720" w:rsidRPr="00A06678" w:rsidRDefault="00B05A7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b/>
          <w:sz w:val="32"/>
          <w:szCs w:val="32"/>
        </w:rPr>
        <w:t>第五，风险管理功能不同</w:t>
      </w:r>
      <w:r w:rsidRPr="00A06678">
        <w:rPr>
          <w:rFonts w:ascii="仿宋" w:eastAsia="仿宋" w:hAnsi="仿宋" w:cs="Times New Roman" w:hint="eastAsia"/>
          <w:sz w:val="32"/>
          <w:szCs w:val="32"/>
        </w:rPr>
        <w:t>。当持有标的时，期货、期权都能通过期现盈亏相抵规避部分标的价格风险。期货、期权风险管理功能的不同点体现在：当标的价格朝有利方向变动时，期货放弃了标的获取进一步收益的机会，期权保留了标的进一步获利的可能。</w:t>
      </w:r>
    </w:p>
    <w:p w:rsidR="00364720" w:rsidRPr="00A06678" w:rsidRDefault="00B05A7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b/>
          <w:sz w:val="32"/>
          <w:szCs w:val="32"/>
        </w:rPr>
        <w:t>【小贴士】</w:t>
      </w:r>
      <w:r w:rsidRPr="00A06678">
        <w:rPr>
          <w:rFonts w:ascii="仿宋" w:eastAsia="仿宋" w:hAnsi="仿宋" w:cs="Times New Roman" w:hint="eastAsia"/>
          <w:sz w:val="32"/>
          <w:szCs w:val="32"/>
        </w:rPr>
        <w:t>期货、期权的</w:t>
      </w:r>
      <w:proofErr w:type="gramStart"/>
      <w:r w:rsidRPr="00A06678">
        <w:rPr>
          <w:rFonts w:ascii="仿宋" w:eastAsia="仿宋" w:hAnsi="仿宋" w:cs="Times New Roman" w:hint="eastAsia"/>
          <w:sz w:val="32"/>
          <w:szCs w:val="32"/>
        </w:rPr>
        <w:t>损益图</w:t>
      </w:r>
      <w:proofErr w:type="gramEnd"/>
      <w:r w:rsidRPr="00A06678">
        <w:rPr>
          <w:rFonts w:ascii="仿宋" w:eastAsia="仿宋" w:hAnsi="仿宋" w:cs="Times New Roman" w:hint="eastAsia"/>
          <w:sz w:val="32"/>
          <w:szCs w:val="32"/>
        </w:rPr>
        <w:t>如下：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4353"/>
      </w:tblGrid>
      <w:tr w:rsidR="00A06678" w:rsidRPr="00A06678" w:rsidTr="00D95DAC">
        <w:trPr>
          <w:jc w:val="center"/>
        </w:trPr>
        <w:tc>
          <w:tcPr>
            <w:tcW w:w="4169" w:type="dxa"/>
            <w:vAlign w:val="center"/>
          </w:tcPr>
          <w:p w:rsidR="00364720" w:rsidRPr="00A06678" w:rsidRDefault="00B05A7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6678">
              <w:rPr>
                <w:rFonts w:ascii="仿宋" w:eastAsia="仿宋" w:hAnsi="仿宋" w:cs="Times New Roman"/>
                <w:noProof/>
                <w:sz w:val="32"/>
                <w:szCs w:val="32"/>
              </w:rPr>
              <w:drawing>
                <wp:inline distT="0" distB="0" distL="0" distR="0" wp14:anchorId="0234755A" wp14:editId="3186A662">
                  <wp:extent cx="2493010" cy="28829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010" cy="288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3" w:type="dxa"/>
            <w:vAlign w:val="center"/>
          </w:tcPr>
          <w:p w:rsidR="00364720" w:rsidRPr="00A06678" w:rsidRDefault="00B05A7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6678">
              <w:rPr>
                <w:rFonts w:ascii="仿宋" w:eastAsia="仿宋" w:hAnsi="仿宋" w:cs="Times New Roman"/>
                <w:noProof/>
                <w:sz w:val="32"/>
                <w:szCs w:val="32"/>
              </w:rPr>
              <w:drawing>
                <wp:inline distT="0" distB="0" distL="0" distR="0" wp14:anchorId="15A9C949" wp14:editId="2D9BAB2B">
                  <wp:extent cx="2626995" cy="23241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964" cy="2323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78" w:rsidRPr="00A06678" w:rsidTr="00D95DAC">
        <w:trPr>
          <w:jc w:val="center"/>
        </w:trPr>
        <w:tc>
          <w:tcPr>
            <w:tcW w:w="4169" w:type="dxa"/>
            <w:vAlign w:val="center"/>
          </w:tcPr>
          <w:p w:rsidR="00364720" w:rsidRPr="00A06678" w:rsidRDefault="00B05A7A">
            <w:pPr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A06678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期权损益图（以买入认购期权为例）</w:t>
            </w:r>
          </w:p>
        </w:tc>
        <w:tc>
          <w:tcPr>
            <w:tcW w:w="4353" w:type="dxa"/>
            <w:vAlign w:val="center"/>
          </w:tcPr>
          <w:p w:rsidR="00364720" w:rsidRPr="00A06678" w:rsidRDefault="00B05A7A">
            <w:pPr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A06678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期货</w:t>
            </w:r>
            <w:proofErr w:type="gramStart"/>
            <w:r w:rsidRPr="00A06678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损益图</w:t>
            </w:r>
            <w:proofErr w:type="gramEnd"/>
          </w:p>
        </w:tc>
      </w:tr>
    </w:tbl>
    <w:p w:rsidR="00D95DAC" w:rsidRDefault="00D95DAC" w:rsidP="00D95DAC">
      <w:pPr>
        <w:rPr>
          <w:rFonts w:hint="eastAsia"/>
        </w:rPr>
      </w:pPr>
      <w:bookmarkStart w:id="12" w:name="_Toc82449679"/>
      <w:bookmarkStart w:id="13" w:name="_Toc110967984"/>
      <w:bookmarkEnd w:id="12"/>
    </w:p>
    <w:p w:rsidR="00364720" w:rsidRPr="00A06678" w:rsidRDefault="00B05A7A" w:rsidP="00D95DAC">
      <w:pPr>
        <w:pStyle w:val="3"/>
        <w:numPr>
          <w:ilvl w:val="0"/>
          <w:numId w:val="2"/>
        </w:numPr>
        <w:ind w:left="0" w:firstLineChars="200" w:firstLine="643"/>
        <w:rPr>
          <w:rFonts w:cs="Times New Roman"/>
        </w:rPr>
      </w:pPr>
      <w:r w:rsidRPr="00A06678">
        <w:rPr>
          <w:rFonts w:cs="Times New Roman" w:hint="eastAsia"/>
        </w:rPr>
        <w:t>期权与权证的区别是什么？</w:t>
      </w:r>
      <w:bookmarkEnd w:id="13"/>
    </w:p>
    <w:p w:rsidR="00364720" w:rsidRPr="00A06678" w:rsidRDefault="00B05A7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sz w:val="32"/>
          <w:szCs w:val="32"/>
        </w:rPr>
        <w:t>期权与权证有着明显的不同。</w:t>
      </w:r>
    </w:p>
    <w:p w:rsidR="00364720" w:rsidRPr="00A06678" w:rsidRDefault="00B05A7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b/>
          <w:sz w:val="32"/>
          <w:szCs w:val="32"/>
        </w:rPr>
        <w:t>第一，发行主体不同</w:t>
      </w:r>
      <w:r w:rsidRPr="00A06678">
        <w:rPr>
          <w:rFonts w:ascii="仿宋" w:eastAsia="仿宋" w:hAnsi="仿宋" w:cs="Times New Roman" w:hint="eastAsia"/>
          <w:sz w:val="32"/>
          <w:szCs w:val="32"/>
        </w:rPr>
        <w:t>。权证通常是由标的证券上市公司、投资银行或大股东等第三方发行。而期权没有发行人，交易双方都是投资者。</w:t>
      </w:r>
    </w:p>
    <w:p w:rsidR="00364720" w:rsidRPr="00A06678" w:rsidRDefault="00B05A7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b/>
          <w:sz w:val="32"/>
          <w:szCs w:val="32"/>
        </w:rPr>
        <w:t>第二，合约特点不同</w:t>
      </w:r>
      <w:r w:rsidRPr="00A06678">
        <w:rPr>
          <w:rFonts w:ascii="仿宋" w:eastAsia="仿宋" w:hAnsi="仿宋" w:cs="Times New Roman" w:hint="eastAsia"/>
          <w:sz w:val="32"/>
          <w:szCs w:val="32"/>
        </w:rPr>
        <w:t>。权证合约对应的部分要素由发行者决定。而期权合约是标准化合约，其行权价、标的和到期日等要素都由交易所统一规定。</w:t>
      </w:r>
    </w:p>
    <w:p w:rsidR="00364720" w:rsidRPr="00A06678" w:rsidRDefault="00B05A7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b/>
          <w:sz w:val="32"/>
          <w:szCs w:val="32"/>
        </w:rPr>
        <w:t>第三，合约供给量不同</w:t>
      </w:r>
      <w:r w:rsidRPr="00A06678">
        <w:rPr>
          <w:rFonts w:ascii="仿宋" w:eastAsia="仿宋" w:hAnsi="仿宋" w:cs="Times New Roman" w:hint="eastAsia"/>
          <w:sz w:val="32"/>
          <w:szCs w:val="32"/>
        </w:rPr>
        <w:t>。权证的供给有限，由发行人确定，受发行人的意愿、资金实力和市场上流通的标的证券数量等因素限制。而期权理论上供给无限。</w:t>
      </w:r>
    </w:p>
    <w:p w:rsidR="00364720" w:rsidRPr="00A06678" w:rsidRDefault="00B05A7A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06678">
        <w:rPr>
          <w:rFonts w:ascii="仿宋" w:eastAsia="仿宋" w:hAnsi="仿宋" w:cs="Times New Roman" w:hint="eastAsia"/>
          <w:b/>
          <w:sz w:val="32"/>
          <w:szCs w:val="32"/>
        </w:rPr>
        <w:t>第四，履约担保不同</w:t>
      </w:r>
      <w:r w:rsidRPr="00A06678">
        <w:rPr>
          <w:rFonts w:ascii="仿宋" w:eastAsia="仿宋" w:hAnsi="仿宋" w:cs="Times New Roman" w:hint="eastAsia"/>
          <w:sz w:val="32"/>
          <w:szCs w:val="32"/>
        </w:rPr>
        <w:t>。权证卖方，即权证发行人，以其资产或信用担保履约，而期权卖方需缴纳保证金以保证其履约的义务。</w:t>
      </w:r>
    </w:p>
    <w:p w:rsidR="00364720" w:rsidRPr="00A06678" w:rsidRDefault="00364720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364720" w:rsidRPr="00A06678" w:rsidRDefault="00364720">
      <w:pPr>
        <w:spacing w:line="560" w:lineRule="exact"/>
        <w:rPr>
          <w:rFonts w:ascii="仿宋" w:eastAsia="仿宋" w:hAnsi="仿宋"/>
          <w:sz w:val="32"/>
        </w:rPr>
      </w:pPr>
    </w:p>
    <w:p w:rsidR="00364720" w:rsidRPr="00A06678" w:rsidRDefault="00B05A7A">
      <w:pPr>
        <w:spacing w:line="560" w:lineRule="exact"/>
        <w:rPr>
          <w:rFonts w:ascii="仿宋" w:eastAsia="仿宋" w:hAnsi="仿宋"/>
          <w:sz w:val="32"/>
        </w:rPr>
      </w:pPr>
      <w:r w:rsidRPr="00A06678">
        <w:rPr>
          <w:rFonts w:ascii="仿宋" w:eastAsia="仿宋" w:hAnsi="仿宋" w:hint="eastAsia"/>
          <w:sz w:val="32"/>
        </w:rPr>
        <w:t>（“期权入市手册”系列文章支持单位：广发证券、国泰君安证券、华泰证券、嘉实基金、易方达基金、招商证券、中</w:t>
      </w:r>
      <w:proofErr w:type="gramStart"/>
      <w:r w:rsidRPr="00A06678">
        <w:rPr>
          <w:rFonts w:ascii="仿宋" w:eastAsia="仿宋" w:hAnsi="仿宋" w:hint="eastAsia"/>
          <w:sz w:val="32"/>
        </w:rPr>
        <w:t>信建投证券</w:t>
      </w:r>
      <w:proofErr w:type="gramEnd"/>
      <w:r w:rsidRPr="00A06678">
        <w:rPr>
          <w:rFonts w:ascii="仿宋" w:eastAsia="仿宋" w:hAnsi="仿宋" w:hint="eastAsia"/>
          <w:sz w:val="32"/>
        </w:rPr>
        <w:t>（按音序排列，排名不分先后））</w:t>
      </w:r>
    </w:p>
    <w:p w:rsidR="00364720" w:rsidRPr="00A06678" w:rsidRDefault="00364720">
      <w:pPr>
        <w:spacing w:line="560" w:lineRule="exact"/>
        <w:rPr>
          <w:rFonts w:ascii="仿宋" w:eastAsia="仿宋" w:hAnsi="仿宋"/>
          <w:sz w:val="32"/>
        </w:rPr>
      </w:pPr>
    </w:p>
    <w:p w:rsidR="00364720" w:rsidRPr="00A06678" w:rsidRDefault="00B05A7A">
      <w:pPr>
        <w:spacing w:line="560" w:lineRule="exact"/>
        <w:rPr>
          <w:rFonts w:ascii="仿宋" w:eastAsia="仿宋" w:hAnsi="仿宋"/>
          <w:sz w:val="32"/>
        </w:rPr>
      </w:pPr>
      <w:r w:rsidRPr="00A06678">
        <w:rPr>
          <w:rFonts w:ascii="仿宋" w:eastAsia="仿宋" w:hAnsi="仿宋" w:hint="eastAsia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  <w:r w:rsidRPr="00A06678">
        <w:rPr>
          <w:rFonts w:ascii="仿宋" w:eastAsia="仿宋" w:hAnsi="仿宋" w:hint="eastAsia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B5A2CFF" wp14:editId="2D7D1C70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64720" w:rsidRDefault="00B05A7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9pt;margin-top:0;width:111.1pt;height:19.25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" o:allowincell="f" strokecolor="red" strokeweight="1.5pt">
                <v:fill opacity="49087f"/>
                <v:textbox style="mso-fit-shape-to-text:t" inset="1mm,1mm,1mm,1mm">
                  <w:txbxContent>
                    <w:p w:rsidR="00364720" w:rsidRDefault="00B05A7A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364720" w:rsidRPr="00A06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5407417" w15:done="0"/>
  <w15:commentEx w15:paraId="52597F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53E1"/>
    <w:multiLevelType w:val="multilevel"/>
    <w:tmpl w:val="172D53E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C56AFD"/>
    <w:multiLevelType w:val="multilevel"/>
    <w:tmpl w:val="36C56AF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嘉琦">
    <w15:presenceInfo w15:providerId="None" w15:userId="张嘉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4E42"/>
    <w:rsid w:val="00073B27"/>
    <w:rsid w:val="000E658A"/>
    <w:rsid w:val="0020392E"/>
    <w:rsid w:val="00254873"/>
    <w:rsid w:val="00273878"/>
    <w:rsid w:val="002B4453"/>
    <w:rsid w:val="0032412C"/>
    <w:rsid w:val="00364720"/>
    <w:rsid w:val="003E1D15"/>
    <w:rsid w:val="004352D8"/>
    <w:rsid w:val="00485D85"/>
    <w:rsid w:val="004A65EE"/>
    <w:rsid w:val="005A5EA9"/>
    <w:rsid w:val="006D73C9"/>
    <w:rsid w:val="00790B2A"/>
    <w:rsid w:val="00872572"/>
    <w:rsid w:val="0091641D"/>
    <w:rsid w:val="00924E1A"/>
    <w:rsid w:val="00A06678"/>
    <w:rsid w:val="00B05A7A"/>
    <w:rsid w:val="00B44386"/>
    <w:rsid w:val="00B47BC0"/>
    <w:rsid w:val="00BF607F"/>
    <w:rsid w:val="00CD5C62"/>
    <w:rsid w:val="00CF24AA"/>
    <w:rsid w:val="00D801F4"/>
    <w:rsid w:val="00D93AD1"/>
    <w:rsid w:val="00D95DAC"/>
    <w:rsid w:val="00E04C3C"/>
    <w:rsid w:val="00EF0751"/>
    <w:rsid w:val="00FD2CDF"/>
    <w:rsid w:val="48B82223"/>
    <w:rsid w:val="686C4009"/>
    <w:rsid w:val="6BB700EA"/>
    <w:rsid w:val="6F5D389D"/>
    <w:rsid w:val="74F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rPr>
      <w:b/>
      <w:bCs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1">
    <w:name w:val="批注主题 Char"/>
    <w:basedOn w:val="Char"/>
    <w:link w:val="a5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rPr>
      <w:b/>
      <w:bCs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1">
    <w:name w:val="批注主题 Char"/>
    <w:basedOn w:val="Char"/>
    <w:link w:val="a5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85D3CE-2329-4945-ABC7-5232DA82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5</cp:revision>
  <dcterms:created xsi:type="dcterms:W3CDTF">2022-09-29T10:03:00Z</dcterms:created>
  <dcterms:modified xsi:type="dcterms:W3CDTF">2022-10-19T03:07:00Z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0C5F1C81D611427D88752D6B7768E210</vt:lpwstr>
  </property>
</Properties>
</file>