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30" w:beforeAutospacing="0" w:after="0" w:afterAutospacing="0" w:line="500" w:lineRule="exact"/>
        <w:ind w:left="0" w:right="0" w:firstLine="560" w:firstLineChars="200"/>
        <w:jc w:val="both"/>
        <w:textAlignment w:val="auto"/>
        <w:rPr>
          <w:rFonts w:hint="eastAsia" w:asciiTheme="minorEastAsia" w:hAnsiTheme="minorEastAsia" w:eastAsiaTheme="minorEastAsia" w:cstheme="minorEastAsia"/>
          <w:i w:val="0"/>
          <w:caps w:val="0"/>
          <w:color w:val="333333"/>
          <w:spacing w:val="0"/>
          <w:sz w:val="28"/>
          <w:szCs w:val="28"/>
          <w:bdr w:val="none" w:color="auto" w:sz="0" w:space="0"/>
          <w:shd w:val="clear" w:fill="FFFFFF"/>
        </w:rPr>
      </w:pPr>
      <w:r>
        <w:rPr>
          <w:rFonts w:ascii="Arial" w:hAnsi="Arial" w:cs="Arial"/>
          <w:i w:val="0"/>
          <w:caps w:val="0"/>
          <w:color w:val="333333"/>
          <w:spacing w:val="0"/>
          <w:sz w:val="28"/>
          <w:szCs w:val="28"/>
          <w:bdr w:val="none" w:color="auto" w:sz="0" w:space="0"/>
          <w:shd w:val="clear" w:fill="FFFFFF"/>
        </w:rPr>
        <w:t>《</w:t>
      </w:r>
      <w:bookmarkStart w:id="0" w:name="_GoBack"/>
      <w:bookmarkEnd w:id="0"/>
      <w:r>
        <w:rPr>
          <w:rFonts w:ascii="Arial" w:hAnsi="Arial" w:cs="Arial"/>
          <w:i w:val="0"/>
          <w:caps w:val="0"/>
          <w:color w:val="333333"/>
          <w:spacing w:val="0"/>
          <w:sz w:val="28"/>
          <w:szCs w:val="28"/>
          <w:bdr w:val="none" w:color="auto" w:sz="0" w:space="0"/>
          <w:shd w:val="clear" w:fill="FFFFFF"/>
        </w:rPr>
        <w:t>中华人民共和国刑法修正案(十一)》</w:t>
      </w:r>
      <w:r>
        <w:rPr>
          <w:rFonts w:hint="eastAsia" w:ascii="Arial" w:hAnsi="Arial" w:cs="Arial"/>
          <w:i w:val="0"/>
          <w:caps w:val="0"/>
          <w:color w:val="333333"/>
          <w:spacing w:val="0"/>
          <w:sz w:val="28"/>
          <w:szCs w:val="28"/>
          <w:bdr w:val="none" w:color="auto" w:sz="0" w:space="0"/>
          <w:shd w:val="clear" w:fill="FFFFFF"/>
          <w:lang w:val="en-US" w:eastAsia="zh-CN"/>
        </w:rPr>
        <w:t>于2021年</w:t>
      </w:r>
      <w:r>
        <w:rPr>
          <w:rFonts w:ascii="Arial" w:hAnsi="Arial" w:cs="Arial"/>
          <w:i w:val="0"/>
          <w:caps w:val="0"/>
          <w:color w:val="333333"/>
          <w:spacing w:val="0"/>
          <w:sz w:val="28"/>
          <w:szCs w:val="28"/>
          <w:bdr w:val="none" w:color="auto" w:sz="0" w:space="0"/>
          <w:shd w:val="clear" w:fill="FFFFFF"/>
        </w:rPr>
        <w:t>3月1日起正式执行，与之前相比，新增罪名17个，取消罪名10个。自此，我国刑法总计规定了483个罪名</w:t>
      </w:r>
      <w:r>
        <w:rPr>
          <w:rFonts w:hint="eastAsia" w:asciiTheme="minorEastAsia" w:hAnsiTheme="minorEastAsia" w:eastAsiaTheme="minorEastAsia" w:cstheme="minorEastAsia"/>
          <w:i w:val="0"/>
          <w:caps w:val="0"/>
          <w:color w:val="333333"/>
          <w:spacing w:val="0"/>
          <w:sz w:val="28"/>
          <w:szCs w:val="28"/>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30" w:beforeAutospacing="0" w:after="0" w:afterAutospacing="0" w:line="500" w:lineRule="exact"/>
        <w:ind w:left="0" w:right="0" w:firstLine="562" w:firstLineChars="200"/>
        <w:jc w:val="both"/>
        <w:textAlignment w:val="auto"/>
        <w:rPr>
          <w:rFonts w:hint="eastAsia" w:asciiTheme="minorEastAsia" w:hAnsiTheme="minorEastAsia" w:eastAsiaTheme="minorEastAsia" w:cstheme="minorEastAsia"/>
          <w:i w:val="0"/>
          <w:caps w:val="0"/>
          <w:color w:val="000000"/>
          <w:spacing w:val="0"/>
          <w:sz w:val="28"/>
          <w:szCs w:val="28"/>
          <w:shd w:val="clear" w:fill="FFFFFF"/>
          <w:lang w:eastAsia="zh-CN"/>
        </w:rPr>
      </w:pPr>
      <w:r>
        <w:rPr>
          <w:rFonts w:hint="eastAsia" w:asciiTheme="minorEastAsia" w:hAnsiTheme="minorEastAsia" w:cstheme="minorEastAsia"/>
          <w:b/>
          <w:bCs/>
          <w:i w:val="0"/>
          <w:caps w:val="0"/>
          <w:color w:val="000000"/>
          <w:spacing w:val="0"/>
          <w:sz w:val="28"/>
          <w:szCs w:val="28"/>
          <w:shd w:val="clear" w:fill="FFFFFF"/>
          <w:lang w:val="en-US" w:eastAsia="zh-CN"/>
        </w:rPr>
        <w:t>一、</w:t>
      </w:r>
      <w:r>
        <w:rPr>
          <w:rFonts w:hint="eastAsia" w:asciiTheme="minorEastAsia" w:hAnsiTheme="minorEastAsia" w:eastAsiaTheme="minorEastAsia" w:cstheme="minorEastAsia"/>
          <w:b/>
          <w:bCs/>
          <w:i w:val="0"/>
          <w:caps w:val="0"/>
          <w:color w:val="000000"/>
          <w:spacing w:val="0"/>
          <w:sz w:val="28"/>
          <w:szCs w:val="28"/>
          <w:shd w:val="clear" w:fill="FFFFFF"/>
        </w:rPr>
        <w:t>新增和修改罪名</w:t>
      </w:r>
      <w:r>
        <w:rPr>
          <w:rFonts w:hint="eastAsia" w:asciiTheme="minorEastAsia" w:hAnsiTheme="minorEastAsia" w:cstheme="minorEastAsia"/>
          <w:b/>
          <w:bCs/>
          <w:i w:val="0"/>
          <w:caps w:val="0"/>
          <w:color w:val="000000"/>
          <w:spacing w:val="0"/>
          <w:sz w:val="28"/>
          <w:szCs w:val="28"/>
          <w:shd w:val="clear" w:fill="FFFFFF"/>
          <w:lang w:eastAsia="zh-CN"/>
        </w:rPr>
        <w:t>（</w:t>
      </w:r>
      <w:r>
        <w:rPr>
          <w:rFonts w:hint="eastAsia" w:asciiTheme="minorEastAsia" w:hAnsiTheme="minorEastAsia" w:eastAsiaTheme="minorEastAsia" w:cstheme="minorEastAsia"/>
          <w:i w:val="0"/>
          <w:caps w:val="0"/>
          <w:color w:val="FF0000"/>
          <w:spacing w:val="0"/>
          <w:sz w:val="28"/>
          <w:szCs w:val="28"/>
          <w:shd w:val="clear" w:fill="FFFFFF"/>
        </w:rPr>
        <w:t>红色</w:t>
      </w:r>
      <w:r>
        <w:rPr>
          <w:rFonts w:hint="eastAsia" w:asciiTheme="minorEastAsia" w:hAnsiTheme="minorEastAsia" w:eastAsiaTheme="minorEastAsia" w:cstheme="minorEastAsia"/>
          <w:i w:val="0"/>
          <w:caps w:val="0"/>
          <w:color w:val="000000"/>
          <w:spacing w:val="0"/>
          <w:sz w:val="28"/>
          <w:szCs w:val="28"/>
          <w:shd w:val="clear" w:fill="FFFFFF"/>
        </w:rPr>
        <w:t>为新增,</w:t>
      </w:r>
      <w:r>
        <w:rPr>
          <w:rFonts w:hint="eastAsia" w:asciiTheme="minorEastAsia" w:hAnsiTheme="minorEastAsia" w:eastAsiaTheme="minorEastAsia" w:cstheme="minorEastAsia"/>
          <w:i w:val="0"/>
          <w:caps w:val="0"/>
          <w:color w:val="558ED5"/>
          <w:spacing w:val="0"/>
          <w:sz w:val="28"/>
          <w:szCs w:val="28"/>
          <w:shd w:val="clear" w:fill="FFFFFF"/>
        </w:rPr>
        <w:t>蓝色</w:t>
      </w:r>
      <w:r>
        <w:rPr>
          <w:rFonts w:hint="eastAsia" w:asciiTheme="minorEastAsia" w:hAnsiTheme="minorEastAsia" w:eastAsiaTheme="minorEastAsia" w:cstheme="minorEastAsia"/>
          <w:i w:val="0"/>
          <w:caps w:val="0"/>
          <w:color w:val="000000"/>
          <w:spacing w:val="0"/>
          <w:sz w:val="28"/>
          <w:szCs w:val="28"/>
          <w:shd w:val="clear" w:fill="FFFFFF"/>
        </w:rPr>
        <w:t>为修改</w:t>
      </w:r>
      <w:r>
        <w:rPr>
          <w:rFonts w:hint="eastAsia" w:asciiTheme="minorEastAsia" w:hAnsiTheme="minorEastAsia" w:cstheme="minorEastAsia"/>
          <w:i w:val="0"/>
          <w:caps w:val="0"/>
          <w:color w:val="000000"/>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560" w:firstLineChars="200"/>
        <w:jc w:val="center"/>
        <w:textAlignment w:val="auto"/>
        <w:rPr>
          <w:rFonts w:hint="eastAsia" w:ascii="微软雅黑" w:hAnsi="微软雅黑" w:eastAsia="微软雅黑" w:cs="微软雅黑"/>
          <w:i w:val="0"/>
          <w:caps w:val="0"/>
          <w:color w:val="000000"/>
          <w:spacing w:val="0"/>
          <w:sz w:val="28"/>
          <w:szCs w:val="28"/>
          <w:bdr w:val="none" w:color="auto" w:sz="0" w:space="0"/>
          <w:shd w:val="clear" w:fill="FFFFFF"/>
          <w:lang w:eastAsia="zh-CN"/>
        </w:rPr>
      </w:pPr>
      <w:r>
        <w:rPr>
          <w:rFonts w:hint="eastAsia" w:ascii="微软雅黑" w:hAnsi="微软雅黑" w:eastAsia="微软雅黑" w:cs="微软雅黑"/>
          <w:i w:val="0"/>
          <w:caps w:val="0"/>
          <w:color w:val="000000"/>
          <w:spacing w:val="0"/>
          <w:sz w:val="28"/>
          <w:szCs w:val="28"/>
          <w:bdr w:val="none" w:color="auto" w:sz="0" w:space="0"/>
          <w:shd w:val="clear" w:fill="FFFFFF"/>
          <w:lang w:eastAsia="zh-CN"/>
        </w:rPr>
        <w:drawing>
          <wp:inline distT="0" distB="0" distL="114300" distR="114300">
            <wp:extent cx="4124325" cy="2352675"/>
            <wp:effectExtent l="0" t="0" r="9525" b="9525"/>
            <wp:docPr id="5" name="图片 5" descr="NYKTJZ3PM)[H40}GA{G0@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NYKTJZ3PM)[H40}GA{G0@PJ"/>
                    <pic:cNvPicPr>
                      <a:picLocks noChangeAspect="1"/>
                    </pic:cNvPicPr>
                  </pic:nvPicPr>
                  <pic:blipFill>
                    <a:blip r:embed="rId4"/>
                    <a:stretch>
                      <a:fillRect/>
                    </a:stretch>
                  </pic:blipFill>
                  <pic:spPr>
                    <a:xfrm>
                      <a:off x="0" y="0"/>
                      <a:ext cx="4124325" cy="2352675"/>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bdr w:val="none" w:color="auto" w:sz="0" w:space="0"/>
          <w:shd w:val="clear" w:fill="FFFFFF"/>
        </w:rPr>
        <w:t>第一百三十三条之二（《刑法修正案（十一）》第二条）</w:t>
      </w:r>
      <w:r>
        <w:rPr>
          <w:rFonts w:hint="eastAsia" w:asciiTheme="minorEastAsia" w:hAnsiTheme="minorEastAsia" w:eastAsiaTheme="minorEastAsia" w:cstheme="minorEastAsia"/>
          <w:i w:val="0"/>
          <w:caps w:val="0"/>
          <w:color w:val="FF0000"/>
          <w:spacing w:val="0"/>
          <w:sz w:val="28"/>
          <w:szCs w:val="28"/>
          <w:bdr w:val="none" w:color="auto" w:sz="0" w:space="0"/>
          <w:shd w:val="clear" w:fill="FFFFFF"/>
        </w:rPr>
        <w:t>妨害安全驾驶罪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bdr w:val="none" w:color="auto" w:sz="0" w:space="0"/>
          <w:shd w:val="clear" w:fill="FFFFFF"/>
        </w:rPr>
        <w:t>第一百三十四条第二款（《刑法修正案（十一）》第三条）强令、组织他人违章冒险作业罪</w:t>
      </w:r>
      <w:r>
        <w:rPr>
          <w:rFonts w:hint="eastAsia" w:asciiTheme="minorEastAsia" w:hAnsiTheme="minorEastAsia" w:eastAsiaTheme="minorEastAsia" w:cstheme="minorEastAsia"/>
          <w:i w:val="0"/>
          <w:caps w:val="0"/>
          <w:color w:val="558ED5"/>
          <w:spacing w:val="0"/>
          <w:sz w:val="28"/>
          <w:szCs w:val="28"/>
          <w:bdr w:val="none" w:color="auto" w:sz="0" w:space="0"/>
          <w:shd w:val="clear" w:fill="FFFFFF"/>
        </w:rPr>
        <w:t>（取消强令违章冒险作业罪罪名）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bdr w:val="none" w:color="auto" w:sz="0" w:space="0"/>
          <w:shd w:val="clear" w:fill="FFFFFF"/>
        </w:rPr>
        <w:t>第一百三十四条之一（《刑法修正案（十一）》第四条）</w:t>
      </w:r>
      <w:r>
        <w:rPr>
          <w:rFonts w:hint="eastAsia" w:asciiTheme="minorEastAsia" w:hAnsiTheme="minorEastAsia" w:eastAsiaTheme="minorEastAsia" w:cstheme="minorEastAsia"/>
          <w:i w:val="0"/>
          <w:caps w:val="0"/>
          <w:color w:val="FF0000"/>
          <w:spacing w:val="0"/>
          <w:sz w:val="28"/>
          <w:szCs w:val="28"/>
          <w:bdr w:val="none" w:color="auto" w:sz="0" w:space="0"/>
          <w:shd w:val="clear" w:fill="FFFFFF"/>
        </w:rPr>
        <w:t>危险作业罪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bdr w:val="none" w:color="auto" w:sz="0" w:space="0"/>
          <w:shd w:val="clear" w:fill="FFFFFF"/>
        </w:rPr>
        <w:t>第一百四十一条（《刑法修正案（十一）》第五条）生产、销售、提供假药罪</w:t>
      </w:r>
      <w:r>
        <w:rPr>
          <w:rFonts w:hint="eastAsia" w:asciiTheme="minorEastAsia" w:hAnsiTheme="minorEastAsia" w:eastAsiaTheme="minorEastAsia" w:cstheme="minorEastAsia"/>
          <w:i w:val="0"/>
          <w:caps w:val="0"/>
          <w:color w:val="4F81BD"/>
          <w:spacing w:val="0"/>
          <w:sz w:val="28"/>
          <w:szCs w:val="28"/>
          <w:bdr w:val="none" w:color="auto" w:sz="0" w:space="0"/>
          <w:shd w:val="clear" w:fill="FFFFFF"/>
        </w:rPr>
        <w:t>（取消生产、销售假药罪罪名）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bdr w:val="none" w:color="auto" w:sz="0" w:space="0"/>
          <w:shd w:val="clear" w:fill="FFFFFF"/>
        </w:rPr>
        <w:t>第一百四十二条（《刑法修正案（十一）》第六条）生产、销售、提供劣药罪</w:t>
      </w:r>
      <w:r>
        <w:rPr>
          <w:rFonts w:hint="eastAsia" w:asciiTheme="minorEastAsia" w:hAnsiTheme="minorEastAsia" w:eastAsiaTheme="minorEastAsia" w:cstheme="minorEastAsia"/>
          <w:i w:val="0"/>
          <w:caps w:val="0"/>
          <w:color w:val="4F81BD"/>
          <w:spacing w:val="0"/>
          <w:sz w:val="28"/>
          <w:szCs w:val="28"/>
          <w:bdr w:val="none" w:color="auto" w:sz="0" w:space="0"/>
          <w:shd w:val="clear" w:fill="FFFFFF"/>
        </w:rPr>
        <w:t>（取消生产、销售劣药罪罪名）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bdr w:val="none" w:color="auto" w:sz="0" w:space="0"/>
          <w:shd w:val="clear" w:fill="FFFFFF"/>
        </w:rPr>
        <w:t>第一百四十二条之一（《刑法修正案（十一）》第七条）</w:t>
      </w:r>
      <w:r>
        <w:rPr>
          <w:rFonts w:hint="eastAsia" w:asciiTheme="minorEastAsia" w:hAnsiTheme="minorEastAsia" w:eastAsiaTheme="minorEastAsia" w:cstheme="minorEastAsia"/>
          <w:i w:val="0"/>
          <w:caps w:val="0"/>
          <w:color w:val="FF0000"/>
          <w:spacing w:val="0"/>
          <w:sz w:val="28"/>
          <w:szCs w:val="28"/>
          <w:bdr w:val="none" w:color="auto" w:sz="0" w:space="0"/>
          <w:shd w:val="clear" w:fill="FFFFFF"/>
        </w:rPr>
        <w:t>妨害药品管理罪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bdr w:val="none" w:color="auto" w:sz="0" w:space="0"/>
          <w:shd w:val="clear" w:fill="FFFFFF"/>
        </w:rPr>
        <w:t>第一百六十条（《刑法修正案（十一）》第八条）欺诈发行证券罪</w:t>
      </w:r>
      <w:r>
        <w:rPr>
          <w:rFonts w:hint="eastAsia" w:asciiTheme="minorEastAsia" w:hAnsiTheme="minorEastAsia" w:eastAsiaTheme="minorEastAsia" w:cstheme="minorEastAsia"/>
          <w:i w:val="0"/>
          <w:caps w:val="0"/>
          <w:color w:val="558ED5"/>
          <w:spacing w:val="0"/>
          <w:sz w:val="28"/>
          <w:szCs w:val="28"/>
          <w:bdr w:val="none" w:color="auto" w:sz="0" w:space="0"/>
          <w:shd w:val="clear" w:fill="FFFFFF"/>
        </w:rPr>
        <w:t>（取消欺诈发行股票、债券罪罪名）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bdr w:val="none" w:color="auto" w:sz="0" w:space="0"/>
          <w:shd w:val="clear" w:fill="FFFFFF"/>
        </w:rPr>
        <w:t>第二百一十九条之一（《刑法修正案（十一）》第二十三条）</w:t>
      </w:r>
      <w:r>
        <w:rPr>
          <w:rFonts w:hint="eastAsia" w:asciiTheme="minorEastAsia" w:hAnsiTheme="minorEastAsia" w:eastAsiaTheme="minorEastAsia" w:cstheme="minorEastAsia"/>
          <w:i w:val="0"/>
          <w:caps w:val="0"/>
          <w:color w:val="FF0000"/>
          <w:spacing w:val="0"/>
          <w:sz w:val="28"/>
          <w:szCs w:val="28"/>
          <w:bdr w:val="none" w:color="auto" w:sz="0" w:space="0"/>
          <w:shd w:val="clear" w:fill="FFFFFF"/>
        </w:rPr>
        <w:t>为境外窃取、刺探、收买、非法提供商业秘密罪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bdr w:val="none" w:color="auto" w:sz="0" w:space="0"/>
          <w:shd w:val="clear" w:fill="FFFFFF"/>
        </w:rPr>
        <w:t>第二百三十六条之一（《刑法修正案（十一）》第二十七条）</w:t>
      </w:r>
      <w:r>
        <w:rPr>
          <w:rFonts w:hint="eastAsia" w:asciiTheme="minorEastAsia" w:hAnsiTheme="minorEastAsia" w:eastAsiaTheme="minorEastAsia" w:cstheme="minorEastAsia"/>
          <w:i w:val="0"/>
          <w:caps w:val="0"/>
          <w:color w:val="FF0000"/>
          <w:spacing w:val="0"/>
          <w:sz w:val="28"/>
          <w:szCs w:val="28"/>
          <w:bdr w:val="none" w:color="auto" w:sz="0" w:space="0"/>
          <w:shd w:val="clear" w:fill="FFFFFF"/>
        </w:rPr>
        <w:t>负有照护职责人员性侵罪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bdr w:val="none" w:color="auto" w:sz="0" w:space="0"/>
          <w:shd w:val="clear" w:fill="FFFFFF"/>
        </w:rPr>
        <w:t>第二百七十七条第五款（《刑法修正案（十一）》第三十一条）</w:t>
      </w:r>
      <w:r>
        <w:rPr>
          <w:rFonts w:hint="eastAsia" w:asciiTheme="minorEastAsia" w:hAnsiTheme="minorEastAsia" w:eastAsiaTheme="minorEastAsia" w:cstheme="minorEastAsia"/>
          <w:i w:val="0"/>
          <w:caps w:val="0"/>
          <w:color w:val="FF0000"/>
          <w:spacing w:val="0"/>
          <w:sz w:val="28"/>
          <w:szCs w:val="28"/>
          <w:bdr w:val="none" w:color="auto" w:sz="0" w:space="0"/>
          <w:shd w:val="clear" w:fill="FFFFFF"/>
        </w:rPr>
        <w:t>袭警罪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bdr w:val="none" w:color="auto" w:sz="0" w:space="0"/>
          <w:shd w:val="clear" w:fill="FFFFFF"/>
        </w:rPr>
        <w:t>第二百八十条之二（《刑法修正案（十一）》第三十二条）</w:t>
      </w:r>
      <w:r>
        <w:rPr>
          <w:rFonts w:hint="eastAsia" w:asciiTheme="minorEastAsia" w:hAnsiTheme="minorEastAsia" w:eastAsiaTheme="minorEastAsia" w:cstheme="minorEastAsia"/>
          <w:i w:val="0"/>
          <w:caps w:val="0"/>
          <w:color w:val="FF0000"/>
          <w:spacing w:val="0"/>
          <w:sz w:val="28"/>
          <w:szCs w:val="28"/>
          <w:bdr w:val="none" w:color="auto" w:sz="0" w:space="0"/>
          <w:shd w:val="clear" w:fill="FFFFFF"/>
        </w:rPr>
        <w:t>冒名顶替罪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bdr w:val="none" w:color="auto" w:sz="0" w:space="0"/>
          <w:shd w:val="clear" w:fill="FFFFFF"/>
        </w:rPr>
        <w:t>第二百九十一条之二（《刑法修正案（十一）》第三十三条）</w:t>
      </w:r>
      <w:r>
        <w:rPr>
          <w:rFonts w:hint="eastAsia" w:asciiTheme="minorEastAsia" w:hAnsiTheme="minorEastAsia" w:eastAsiaTheme="minorEastAsia" w:cstheme="minorEastAsia"/>
          <w:i w:val="0"/>
          <w:caps w:val="0"/>
          <w:color w:val="FF0000"/>
          <w:spacing w:val="0"/>
          <w:sz w:val="28"/>
          <w:szCs w:val="28"/>
          <w:bdr w:val="none" w:color="auto" w:sz="0" w:space="0"/>
          <w:shd w:val="clear" w:fill="FFFFFF"/>
        </w:rPr>
        <w:t>高空抛物罪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bdr w:val="none" w:color="auto" w:sz="0" w:space="0"/>
          <w:shd w:val="clear" w:fill="FFFFFF"/>
        </w:rPr>
        <w:t>第二百九十三条之一（《刑法修正案（十一）》第三十四条）</w:t>
      </w:r>
      <w:r>
        <w:rPr>
          <w:rFonts w:hint="eastAsia" w:asciiTheme="minorEastAsia" w:hAnsiTheme="minorEastAsia" w:eastAsiaTheme="minorEastAsia" w:cstheme="minorEastAsia"/>
          <w:i w:val="0"/>
          <w:caps w:val="0"/>
          <w:color w:val="FF0000"/>
          <w:spacing w:val="0"/>
          <w:sz w:val="28"/>
          <w:szCs w:val="28"/>
          <w:bdr w:val="none" w:color="auto" w:sz="0" w:space="0"/>
          <w:shd w:val="clear" w:fill="FFFFFF"/>
        </w:rPr>
        <w:t>催收非法债务罪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bdr w:val="none" w:color="auto" w:sz="0" w:space="0"/>
          <w:shd w:val="clear" w:fill="FFFFFF"/>
        </w:rPr>
        <w:t>第二百九十九条（《刑法修正案（十</w:t>
      </w:r>
      <w:r>
        <w:rPr>
          <w:rFonts w:hint="eastAsia" w:asciiTheme="minorEastAsia" w:hAnsiTheme="minorEastAsia" w:cstheme="minorEastAsia"/>
          <w:i w:val="0"/>
          <w:caps w:val="0"/>
          <w:color w:val="000000"/>
          <w:spacing w:val="0"/>
          <w:sz w:val="28"/>
          <w:szCs w:val="28"/>
          <w:bdr w:val="none" w:color="auto" w:sz="0" w:space="0"/>
          <w:shd w:val="clear" w:fill="FFFFFF"/>
          <w:lang w:val="en-US" w:eastAsia="zh-CN"/>
        </w:rPr>
        <w:t>一</w:t>
      </w:r>
      <w:r>
        <w:rPr>
          <w:rFonts w:hint="eastAsia" w:asciiTheme="minorEastAsia" w:hAnsiTheme="minorEastAsia" w:cstheme="minorEastAsia"/>
          <w:i w:val="0"/>
          <w:caps w:val="0"/>
          <w:color w:val="000000"/>
          <w:spacing w:val="0"/>
          <w:sz w:val="28"/>
          <w:szCs w:val="28"/>
          <w:bdr w:val="none" w:color="auto" w:sz="0" w:space="0"/>
          <w:shd w:val="clear" w:fill="FFFFFF"/>
          <w:lang w:eastAsia="zh-CN"/>
        </w:rPr>
        <w:t>）</w:t>
      </w:r>
      <w:r>
        <w:rPr>
          <w:rFonts w:hint="eastAsia" w:asciiTheme="minorEastAsia" w:hAnsiTheme="minorEastAsia" w:eastAsiaTheme="minorEastAsia" w:cstheme="minorEastAsia"/>
          <w:i w:val="0"/>
          <w:caps w:val="0"/>
          <w:color w:val="000000"/>
          <w:spacing w:val="0"/>
          <w:sz w:val="28"/>
          <w:szCs w:val="28"/>
          <w:bdr w:val="none" w:color="auto" w:sz="0" w:space="0"/>
          <w:shd w:val="clear" w:fill="FFFFFF"/>
        </w:rPr>
        <w:t>》）侮辱国旗、国徽、国歌罪</w:t>
      </w:r>
      <w:r>
        <w:rPr>
          <w:rFonts w:hint="eastAsia" w:asciiTheme="minorEastAsia" w:hAnsiTheme="minorEastAsia" w:eastAsiaTheme="minorEastAsia" w:cstheme="minorEastAsia"/>
          <w:i w:val="0"/>
          <w:caps w:val="0"/>
          <w:color w:val="558ED5"/>
          <w:spacing w:val="0"/>
          <w:sz w:val="28"/>
          <w:szCs w:val="28"/>
          <w:bdr w:val="none" w:color="auto" w:sz="0" w:space="0"/>
          <w:shd w:val="clear" w:fill="FFFFFF"/>
        </w:rPr>
        <w:t>（取消侮辱国旗、国徽罪罪名）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bdr w:val="none" w:color="auto" w:sz="0" w:space="0"/>
          <w:shd w:val="clear" w:fill="FFFFFF"/>
        </w:rPr>
        <w:t>第二百九十九条之一（《刑法修正案（十一）》第三十五条）</w:t>
      </w:r>
      <w:r>
        <w:rPr>
          <w:rFonts w:hint="eastAsia" w:asciiTheme="minorEastAsia" w:hAnsiTheme="minorEastAsia" w:eastAsiaTheme="minorEastAsia" w:cstheme="minorEastAsia"/>
          <w:i w:val="0"/>
          <w:caps w:val="0"/>
          <w:color w:val="FF0000"/>
          <w:spacing w:val="0"/>
          <w:sz w:val="28"/>
          <w:szCs w:val="28"/>
          <w:bdr w:val="none" w:color="auto" w:sz="0" w:space="0"/>
          <w:shd w:val="clear" w:fill="FFFFFF"/>
        </w:rPr>
        <w:t>侵害英雄烈士名誉、荣誉罪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bdr w:val="none" w:color="auto" w:sz="0" w:space="0"/>
          <w:shd w:val="clear" w:fill="FFFFFF"/>
        </w:rPr>
        <w:t>第三百零三条第三款（《刑法修正案（十一）》第三十六条）</w:t>
      </w:r>
      <w:r>
        <w:rPr>
          <w:rFonts w:hint="eastAsia" w:asciiTheme="minorEastAsia" w:hAnsiTheme="minorEastAsia" w:eastAsiaTheme="minorEastAsia" w:cstheme="minorEastAsia"/>
          <w:i w:val="0"/>
          <w:caps w:val="0"/>
          <w:color w:val="FF0000"/>
          <w:spacing w:val="0"/>
          <w:sz w:val="28"/>
          <w:szCs w:val="28"/>
          <w:bdr w:val="none" w:color="auto" w:sz="0" w:space="0"/>
          <w:shd w:val="clear" w:fill="FFFFFF"/>
        </w:rPr>
        <w:t>组织参与国（境）外赌博罪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bdr w:val="none" w:color="auto" w:sz="0" w:space="0"/>
          <w:shd w:val="clear" w:fill="FFFFFF"/>
        </w:rPr>
        <w:t>第三百三十四条之一（《刑法修正案（十一）》第三十八条）</w:t>
      </w:r>
      <w:r>
        <w:rPr>
          <w:rFonts w:hint="eastAsia" w:asciiTheme="minorEastAsia" w:hAnsiTheme="minorEastAsia" w:eastAsiaTheme="minorEastAsia" w:cstheme="minorEastAsia"/>
          <w:i w:val="0"/>
          <w:caps w:val="0"/>
          <w:color w:val="FF0000"/>
          <w:spacing w:val="0"/>
          <w:sz w:val="28"/>
          <w:szCs w:val="28"/>
          <w:bdr w:val="none" w:color="auto" w:sz="0" w:space="0"/>
          <w:shd w:val="clear" w:fill="FFFFFF"/>
        </w:rPr>
        <w:t>非法采集人类遗传资源、走私人类遗传资源材料罪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bdr w:val="none" w:color="auto" w:sz="0" w:space="0"/>
          <w:shd w:val="clear" w:fill="FFFFFF"/>
        </w:rPr>
        <w:t>第三百三十六条之一（《刑法修正案（十一）》第三十九条）</w:t>
      </w:r>
      <w:r>
        <w:rPr>
          <w:rFonts w:hint="eastAsia" w:asciiTheme="minorEastAsia" w:hAnsiTheme="minorEastAsia" w:eastAsiaTheme="minorEastAsia" w:cstheme="minorEastAsia"/>
          <w:i w:val="0"/>
          <w:caps w:val="0"/>
          <w:color w:val="FF0000"/>
          <w:spacing w:val="0"/>
          <w:sz w:val="28"/>
          <w:szCs w:val="28"/>
          <w:bdr w:val="none" w:color="auto" w:sz="0" w:space="0"/>
          <w:shd w:val="clear" w:fill="FFFFFF"/>
        </w:rPr>
        <w:t>非法植入基因编辑、克隆胚胎罪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bdr w:val="none" w:color="auto" w:sz="0" w:space="0"/>
          <w:shd w:val="clear" w:fill="FFFFFF"/>
        </w:rPr>
        <w:t>第三百四十一条第一款  危害珍贵、濒危野生动物罪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558ED5"/>
          <w:spacing w:val="0"/>
          <w:sz w:val="28"/>
          <w:szCs w:val="28"/>
          <w:bdr w:val="none" w:color="auto" w:sz="0" w:space="0"/>
          <w:shd w:val="clear" w:fill="FFFFFF"/>
        </w:rPr>
        <w:t>（取消非法猎捕、杀害珍贵、濒危野生动物罪和非法收购、运输、出售珍贵、濒危野生动物、珍贵、濒危野生动物制品罪罪名）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bdr w:val="none" w:color="auto" w:sz="0" w:space="0"/>
          <w:shd w:val="clear" w:fill="FFFFFF"/>
        </w:rPr>
        <w:t>第三百四十一条第三款（《刑法修正案（十一）》第四十一条）</w:t>
      </w:r>
      <w:r>
        <w:rPr>
          <w:rFonts w:hint="eastAsia" w:asciiTheme="minorEastAsia" w:hAnsiTheme="minorEastAsia" w:eastAsiaTheme="minorEastAsia" w:cstheme="minorEastAsia"/>
          <w:i w:val="0"/>
          <w:caps w:val="0"/>
          <w:color w:val="FF0000"/>
          <w:spacing w:val="0"/>
          <w:sz w:val="28"/>
          <w:szCs w:val="28"/>
          <w:bdr w:val="none" w:color="auto" w:sz="0" w:space="0"/>
          <w:shd w:val="clear" w:fill="FFFFFF"/>
        </w:rPr>
        <w:t>非法猎捕、收购、运输、出售陆生野生动物罪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bdr w:val="none" w:color="auto" w:sz="0" w:space="0"/>
          <w:shd w:val="clear" w:fill="FFFFFF"/>
        </w:rPr>
        <w:t>第三百四十二条之一（《刑法修正案（十一）》第四十二条）</w:t>
      </w:r>
      <w:r>
        <w:rPr>
          <w:rFonts w:hint="eastAsia" w:asciiTheme="minorEastAsia" w:hAnsiTheme="minorEastAsia" w:eastAsiaTheme="minorEastAsia" w:cstheme="minorEastAsia"/>
          <w:i w:val="0"/>
          <w:caps w:val="0"/>
          <w:color w:val="FF0000"/>
          <w:spacing w:val="0"/>
          <w:sz w:val="28"/>
          <w:szCs w:val="28"/>
          <w:bdr w:val="none" w:color="auto" w:sz="0" w:space="0"/>
          <w:shd w:val="clear" w:fill="FFFFFF"/>
        </w:rPr>
        <w:t>破坏自然保护地罪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bdr w:val="none" w:color="auto" w:sz="0" w:space="0"/>
          <w:shd w:val="clear" w:fill="FFFFFF"/>
        </w:rPr>
        <w:t>第三百四十四条</w:t>
      </w:r>
      <w:r>
        <w:rPr>
          <w:rFonts w:hint="eastAsia" w:asciiTheme="minorEastAsia" w:hAnsiTheme="minorEastAsia" w:cstheme="minorEastAsia"/>
          <w:i w:val="0"/>
          <w:caps w:val="0"/>
          <w:color w:val="000000"/>
          <w:spacing w:val="0"/>
          <w:sz w:val="28"/>
          <w:szCs w:val="28"/>
          <w:bdr w:val="none" w:color="auto" w:sz="0" w:space="0"/>
          <w:shd w:val="clear" w:fill="FFFFFF"/>
          <w:lang w:val="en-US" w:eastAsia="zh-CN"/>
        </w:rPr>
        <w:t xml:space="preserve"> </w:t>
      </w:r>
      <w:r>
        <w:rPr>
          <w:rFonts w:hint="eastAsia" w:asciiTheme="minorEastAsia" w:hAnsiTheme="minorEastAsia" w:eastAsiaTheme="minorEastAsia" w:cstheme="minorEastAsia"/>
          <w:i w:val="0"/>
          <w:caps w:val="0"/>
          <w:color w:val="000000"/>
          <w:spacing w:val="0"/>
          <w:sz w:val="28"/>
          <w:szCs w:val="28"/>
          <w:bdr w:val="none" w:color="auto" w:sz="0" w:space="0"/>
          <w:shd w:val="clear" w:fill="FFFFFF"/>
        </w:rPr>
        <w:t>危害国家重点保护植物罪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558ED5"/>
          <w:spacing w:val="0"/>
          <w:sz w:val="28"/>
          <w:szCs w:val="28"/>
          <w:bdr w:val="none" w:color="auto" w:sz="0" w:space="0"/>
          <w:shd w:val="clear" w:fill="FFFFFF"/>
        </w:rPr>
        <w:t>（取消非法采伐、毁坏国家重点保护植物罪和非法收购、运输、加工、出售国家重点保护植物、国家重点保护植物制品罪罪名）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bdr w:val="none" w:color="auto" w:sz="0" w:space="0"/>
          <w:shd w:val="clear" w:fill="FFFFFF"/>
        </w:rPr>
        <w:t>第三百四十四条之一（《刑法修正案（十一）》第四十三条）</w:t>
      </w:r>
      <w:r>
        <w:rPr>
          <w:rFonts w:hint="eastAsia" w:asciiTheme="minorEastAsia" w:hAnsiTheme="minorEastAsia" w:eastAsiaTheme="minorEastAsia" w:cstheme="minorEastAsia"/>
          <w:i w:val="0"/>
          <w:caps w:val="0"/>
          <w:color w:val="FF0000"/>
          <w:spacing w:val="0"/>
          <w:sz w:val="28"/>
          <w:szCs w:val="28"/>
          <w:bdr w:val="none" w:color="auto" w:sz="0" w:space="0"/>
          <w:shd w:val="clear" w:fill="FFFFFF"/>
        </w:rPr>
        <w:t>非法引进、释放、丢弃外来入侵物种罪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bdr w:val="none" w:color="auto" w:sz="0" w:space="0"/>
          <w:shd w:val="clear" w:fill="FFFFFF"/>
        </w:rPr>
        <w:t>第三百五十五条之一（《刑法修正案（十一）》第四十四条）</w:t>
      </w:r>
      <w:r>
        <w:rPr>
          <w:rFonts w:hint="eastAsia" w:asciiTheme="minorEastAsia" w:hAnsiTheme="minorEastAsia" w:eastAsiaTheme="minorEastAsia" w:cstheme="minorEastAsia"/>
          <w:i w:val="0"/>
          <w:caps w:val="0"/>
          <w:color w:val="FF0000"/>
          <w:spacing w:val="0"/>
          <w:sz w:val="28"/>
          <w:szCs w:val="28"/>
          <w:bdr w:val="none" w:color="auto" w:sz="0" w:space="0"/>
          <w:shd w:val="clear" w:fill="FFFFFF"/>
        </w:rPr>
        <w:t>妨害兴奋剂管理罪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default" w:ascii="Arial" w:hAnsi="Arial" w:cs="Arial"/>
          <w:b/>
          <w:i w:val="0"/>
          <w:caps w:val="0"/>
          <w:color w:val="333333"/>
          <w:spacing w:val="0"/>
          <w:sz w:val="28"/>
          <w:szCs w:val="28"/>
          <w:bdr w:val="none" w:color="auto" w:sz="0" w:space="0"/>
          <w:shd w:val="clear" w:fill="FFFFFF"/>
        </w:rPr>
      </w:pPr>
      <w:r>
        <w:rPr>
          <w:rFonts w:hint="eastAsia" w:asciiTheme="minorEastAsia" w:hAnsiTheme="minorEastAsia" w:eastAsiaTheme="minorEastAsia" w:cstheme="minorEastAsia"/>
          <w:i w:val="0"/>
          <w:caps w:val="0"/>
          <w:color w:val="000000"/>
          <w:spacing w:val="0"/>
          <w:sz w:val="28"/>
          <w:szCs w:val="28"/>
          <w:bdr w:val="none" w:color="auto" w:sz="0" w:space="0"/>
          <w:shd w:val="clear" w:fill="FFFFFF"/>
        </w:rPr>
        <w:t>第四百零八条之一《刑法修正案（十一）》第四十五条）食品、药品监管渎职罪</w:t>
      </w:r>
      <w:r>
        <w:rPr>
          <w:rFonts w:hint="eastAsia" w:asciiTheme="minorEastAsia" w:hAnsiTheme="minorEastAsia" w:eastAsiaTheme="minorEastAsia" w:cstheme="minorEastAsia"/>
          <w:i w:val="0"/>
          <w:caps w:val="0"/>
          <w:color w:val="558ED5"/>
          <w:spacing w:val="0"/>
          <w:sz w:val="28"/>
          <w:szCs w:val="28"/>
          <w:bdr w:val="none" w:color="auto" w:sz="0" w:space="0"/>
          <w:shd w:val="clear" w:fill="FFFFFF"/>
        </w:rPr>
        <w:t>（取消食品监管渎职罪罪名）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30" w:beforeAutospacing="0" w:after="0" w:afterAutospacing="0" w:line="500" w:lineRule="exact"/>
        <w:ind w:left="0" w:right="0" w:firstLine="562" w:firstLineChars="200"/>
        <w:jc w:val="both"/>
        <w:textAlignment w:val="auto"/>
        <w:rPr>
          <w:color w:val="333333"/>
          <w:sz w:val="28"/>
          <w:szCs w:val="28"/>
        </w:rPr>
      </w:pPr>
      <w:r>
        <w:rPr>
          <w:rFonts w:hint="eastAsia" w:ascii="Arial" w:hAnsi="Arial" w:cs="Arial"/>
          <w:b/>
          <w:i w:val="0"/>
          <w:caps w:val="0"/>
          <w:color w:val="333333"/>
          <w:spacing w:val="0"/>
          <w:sz w:val="28"/>
          <w:szCs w:val="28"/>
          <w:bdr w:val="none" w:color="auto" w:sz="0" w:space="0"/>
          <w:shd w:val="clear" w:fill="FFFFFF"/>
          <w:lang w:val="en-US" w:eastAsia="zh-CN"/>
        </w:rPr>
        <w:t>二、</w:t>
      </w:r>
      <w:r>
        <w:rPr>
          <w:rFonts w:hint="default" w:ascii="Arial" w:hAnsi="Arial" w:cs="Arial"/>
          <w:b/>
          <w:i w:val="0"/>
          <w:caps w:val="0"/>
          <w:color w:val="333333"/>
          <w:spacing w:val="0"/>
          <w:sz w:val="28"/>
          <w:szCs w:val="28"/>
          <w:bdr w:val="none" w:color="auto" w:sz="0" w:space="0"/>
          <w:shd w:val="clear" w:fill="FFFFFF"/>
        </w:rPr>
        <w:t>六大看点，回应社会热点关切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30" w:beforeAutospacing="0" w:after="0" w:afterAutospacing="0" w:line="500" w:lineRule="exact"/>
        <w:ind w:left="0" w:right="0" w:firstLine="560" w:firstLineChars="200"/>
        <w:jc w:val="both"/>
        <w:textAlignment w:val="auto"/>
        <w:rPr>
          <w:color w:val="333333"/>
          <w:sz w:val="28"/>
          <w:szCs w:val="28"/>
        </w:rPr>
      </w:pPr>
      <w:r>
        <w:rPr>
          <w:rFonts w:hint="default" w:ascii="Arial" w:hAnsi="Arial" w:cs="Arial"/>
          <w:i w:val="0"/>
          <w:caps w:val="0"/>
          <w:color w:val="333333"/>
          <w:spacing w:val="0"/>
          <w:sz w:val="28"/>
          <w:szCs w:val="28"/>
          <w:bdr w:val="none" w:color="auto" w:sz="0" w:space="0"/>
          <w:shd w:val="clear" w:fill="FFFFFF"/>
        </w:rPr>
        <w:t>焦点之一，最低刑责年龄下调至12周岁。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30" w:beforeAutospacing="0" w:after="0" w:afterAutospacing="0" w:line="500" w:lineRule="exact"/>
        <w:ind w:left="0" w:right="0" w:firstLine="560" w:firstLineChars="200"/>
        <w:jc w:val="both"/>
        <w:textAlignment w:val="auto"/>
        <w:rPr>
          <w:rFonts w:hint="default" w:ascii="Arial" w:hAnsi="Arial" w:cs="Arial"/>
          <w:i w:val="0"/>
          <w:caps w:val="0"/>
          <w:color w:val="333333"/>
          <w:spacing w:val="0"/>
          <w:sz w:val="28"/>
          <w:szCs w:val="28"/>
          <w:bdr w:val="none" w:color="auto" w:sz="0" w:space="0"/>
          <w:shd w:val="clear" w:fill="FFFFFF"/>
        </w:rPr>
      </w:pPr>
      <w:r>
        <w:rPr>
          <w:rFonts w:hint="default" w:ascii="Arial" w:hAnsi="Arial" w:cs="Arial"/>
          <w:i w:val="0"/>
          <w:caps w:val="0"/>
          <w:color w:val="333333"/>
          <w:spacing w:val="0"/>
          <w:sz w:val="28"/>
          <w:szCs w:val="28"/>
          <w:bdr w:val="none" w:color="auto" w:sz="0" w:space="0"/>
          <w:shd w:val="clear" w:fill="FFFFFF"/>
        </w:rPr>
        <w:t>值得注意的是，修正案对刑事责任年龄相关规定作出调整，规定已满12周岁不满14周岁的人，犯故意杀人、故意伤害罪，致人死亡或者以特别残忍手段致人重伤造成严重残疾，情节恶劣，经最高人民检察院核准追诉的，应当负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30" w:beforeAutospacing="0" w:after="0" w:afterAutospacing="0" w:line="500" w:lineRule="exact"/>
        <w:ind w:left="0" w:right="0" w:firstLine="560" w:firstLineChars="200"/>
        <w:jc w:val="both"/>
        <w:textAlignment w:val="auto"/>
        <w:rPr>
          <w:color w:val="333333"/>
          <w:sz w:val="28"/>
          <w:szCs w:val="28"/>
        </w:rPr>
      </w:pPr>
      <w:r>
        <w:rPr>
          <w:rFonts w:hint="default" w:ascii="Arial" w:hAnsi="Arial" w:cs="Arial"/>
          <w:i w:val="0"/>
          <w:caps w:val="0"/>
          <w:color w:val="333333"/>
          <w:spacing w:val="0"/>
          <w:sz w:val="28"/>
          <w:szCs w:val="28"/>
          <w:bdr w:val="none" w:color="auto" w:sz="0" w:space="0"/>
          <w:shd w:val="clear" w:fill="FFFFFF"/>
        </w:rPr>
        <w:t>近些年，犯罪低龄化现象严重，有一些恶劣刑事案件发生，手段残忍，后果严重。但犯罪嫌疑人年龄低于十四周岁，不能追究刑事责任，社会反应强烈，矛盾非常大。刑法修正案（十一）将刑事责任年龄降低为12周岁。这一次的调整又是审慎的。首先，只规定了故意杀人、故意伤害两种犯罪并造成严重后果，才能追究刑事责任，如致人死亡、特别残忍手段造成严重残疾，情节恶劣。其次，程序上作了特别规定，必须经过最高人民检察院核准追诉。符合这两个条件，才可以对已满12周岁不满14周岁的嫌疑人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30" w:beforeAutospacing="0" w:after="0" w:afterAutospacing="0" w:line="500" w:lineRule="exact"/>
        <w:ind w:left="0" w:right="0" w:firstLine="560" w:firstLineChars="200"/>
        <w:jc w:val="both"/>
        <w:textAlignment w:val="auto"/>
        <w:rPr>
          <w:color w:val="333333"/>
          <w:sz w:val="28"/>
          <w:szCs w:val="28"/>
        </w:rPr>
      </w:pPr>
      <w:r>
        <w:rPr>
          <w:rFonts w:hint="default" w:ascii="Arial" w:hAnsi="Arial" w:cs="Arial"/>
          <w:i w:val="0"/>
          <w:caps w:val="0"/>
          <w:color w:val="333333"/>
          <w:spacing w:val="0"/>
          <w:sz w:val="28"/>
          <w:szCs w:val="28"/>
          <w:bdr w:val="none" w:color="auto" w:sz="0" w:space="0"/>
          <w:shd w:val="clear" w:fill="FFFFFF"/>
        </w:rPr>
        <w:t>近日，据楚天都市报报道，河南镇平县2名13岁少年孙宇（化名）和刘易（化名），残忍杀害同伴晓晨（化名）之后，纵火焚尸。由于两人作案时未满14周岁，被警方释放后由其父母带在身边管教。受害者家长质疑，不是说最低刑责降到12岁吗？实际上，3月1日才开始实施的修正案，范辰律师认为，法不溯及既往原则，对这两名未满14岁的学生不予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30" w:beforeAutospacing="0" w:after="0" w:afterAutospacing="0" w:line="500" w:lineRule="exact"/>
        <w:ind w:left="0" w:right="0" w:firstLine="560" w:firstLineChars="200"/>
        <w:jc w:val="both"/>
        <w:textAlignment w:val="auto"/>
        <w:rPr>
          <w:color w:val="333333"/>
          <w:sz w:val="28"/>
          <w:szCs w:val="28"/>
        </w:rPr>
      </w:pPr>
      <w:r>
        <w:rPr>
          <w:rFonts w:hint="default" w:ascii="Arial" w:hAnsi="Arial" w:cs="Arial"/>
          <w:i w:val="0"/>
          <w:caps w:val="0"/>
          <w:color w:val="333333"/>
          <w:spacing w:val="0"/>
          <w:sz w:val="28"/>
          <w:szCs w:val="28"/>
          <w:bdr w:val="none" w:color="auto" w:sz="0" w:space="0"/>
          <w:shd w:val="clear" w:fill="FFFFFF"/>
        </w:rPr>
        <w:t>焦点之二，提高特定情形“性同意年龄”，严惩奸淫幼女。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30" w:beforeAutospacing="0" w:after="0" w:afterAutospacing="0" w:line="500" w:lineRule="exact"/>
        <w:ind w:left="0" w:right="0" w:firstLine="560" w:firstLineChars="200"/>
        <w:jc w:val="both"/>
        <w:textAlignment w:val="auto"/>
        <w:rPr>
          <w:color w:val="333333"/>
          <w:sz w:val="28"/>
          <w:szCs w:val="28"/>
        </w:rPr>
      </w:pPr>
      <w:r>
        <w:rPr>
          <w:rFonts w:hint="default" w:ascii="Arial" w:hAnsi="Arial" w:cs="Arial"/>
          <w:i w:val="0"/>
          <w:caps w:val="0"/>
          <w:color w:val="333333"/>
          <w:spacing w:val="0"/>
          <w:sz w:val="28"/>
          <w:szCs w:val="28"/>
          <w:bdr w:val="none" w:color="auto" w:sz="0" w:space="0"/>
          <w:shd w:val="clear" w:fill="FFFFFF"/>
        </w:rPr>
        <w:t>对已满14周岁不满16周岁的未成年女性负有监护、收养、看护、教育、医疗等特殊职责的人员，与该未成年女性发生性关系的，处三年以下有期徒刑；情节恶劣的，处三年以上十年以下有期徒刑。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30" w:beforeAutospacing="0" w:after="0" w:afterAutospacing="0" w:line="500" w:lineRule="exact"/>
        <w:ind w:left="0" w:right="0" w:firstLine="560" w:firstLineChars="200"/>
        <w:jc w:val="both"/>
        <w:textAlignment w:val="auto"/>
        <w:rPr>
          <w:rFonts w:hint="default" w:ascii="Arial" w:hAnsi="Arial" w:cs="Arial"/>
          <w:i w:val="0"/>
          <w:caps w:val="0"/>
          <w:color w:val="333333"/>
          <w:spacing w:val="0"/>
          <w:sz w:val="28"/>
          <w:szCs w:val="28"/>
          <w:bdr w:val="none" w:color="auto" w:sz="0" w:space="0"/>
          <w:shd w:val="clear" w:fill="FFFFFF"/>
        </w:rPr>
      </w:pPr>
      <w:r>
        <w:rPr>
          <w:rFonts w:hint="default" w:ascii="Arial" w:hAnsi="Arial" w:cs="Arial"/>
          <w:i w:val="0"/>
          <w:caps w:val="0"/>
          <w:color w:val="333333"/>
          <w:spacing w:val="0"/>
          <w:sz w:val="28"/>
          <w:szCs w:val="28"/>
          <w:bdr w:val="none" w:color="auto" w:sz="0" w:space="0"/>
          <w:shd w:val="clear" w:fill="FFFFFF"/>
        </w:rPr>
        <w:t>只要发生性关系，不论对方是否同意，都将追究刑事责任。中国政法大学未成年人事务治理与法律研究基地副主任苑宁宁认为，这实际上将提高特定情形下的“性同意年龄”。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30" w:beforeAutospacing="0" w:after="0" w:afterAutospacing="0" w:line="240" w:lineRule="auto"/>
        <w:ind w:left="0" w:right="0" w:firstLine="560" w:firstLineChars="200"/>
        <w:jc w:val="center"/>
        <w:textAlignment w:val="auto"/>
        <w:rPr>
          <w:rFonts w:hint="eastAsia" w:ascii="Arial" w:hAnsi="Arial" w:cs="Arial" w:eastAsiaTheme="minorEastAsia"/>
          <w:i w:val="0"/>
          <w:caps w:val="0"/>
          <w:color w:val="333333"/>
          <w:spacing w:val="0"/>
          <w:sz w:val="28"/>
          <w:szCs w:val="28"/>
          <w:bdr w:val="none" w:color="auto" w:sz="0" w:space="0"/>
          <w:shd w:val="clear" w:fill="FFFFFF"/>
          <w:lang w:eastAsia="zh-CN"/>
        </w:rPr>
      </w:pPr>
      <w:r>
        <w:rPr>
          <w:rFonts w:hint="eastAsia" w:ascii="Arial" w:hAnsi="Arial" w:cs="Arial" w:eastAsiaTheme="minorEastAsia"/>
          <w:i w:val="0"/>
          <w:caps w:val="0"/>
          <w:color w:val="333333"/>
          <w:spacing w:val="0"/>
          <w:sz w:val="28"/>
          <w:szCs w:val="28"/>
          <w:bdr w:val="none" w:color="auto" w:sz="0" w:space="0"/>
          <w:shd w:val="clear" w:fill="FFFFFF"/>
          <w:lang w:eastAsia="zh-CN"/>
        </w:rPr>
        <w:drawing>
          <wp:inline distT="0" distB="0" distL="114300" distR="114300">
            <wp:extent cx="3920490" cy="2573020"/>
            <wp:effectExtent l="0" t="0" r="3810" b="17780"/>
            <wp:docPr id="6" name="图片 6" descr="刑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刑法"/>
                    <pic:cNvPicPr>
                      <a:picLocks noChangeAspect="1"/>
                    </pic:cNvPicPr>
                  </pic:nvPicPr>
                  <pic:blipFill>
                    <a:blip r:embed="rId5"/>
                    <a:stretch>
                      <a:fillRect/>
                    </a:stretch>
                  </pic:blipFill>
                  <pic:spPr>
                    <a:xfrm>
                      <a:off x="0" y="0"/>
                      <a:ext cx="3920490" cy="2573020"/>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30" w:beforeAutospacing="0" w:after="0" w:afterAutospacing="0" w:line="500" w:lineRule="exact"/>
        <w:ind w:left="0" w:right="0" w:firstLine="560" w:firstLineChars="200"/>
        <w:jc w:val="both"/>
        <w:textAlignment w:val="auto"/>
        <w:rPr>
          <w:color w:val="333333"/>
          <w:sz w:val="28"/>
          <w:szCs w:val="28"/>
        </w:rPr>
      </w:pPr>
      <w:r>
        <w:rPr>
          <w:rFonts w:hint="default" w:ascii="Arial" w:hAnsi="Arial" w:cs="Arial"/>
          <w:i w:val="0"/>
          <w:caps w:val="0"/>
          <w:color w:val="333333"/>
          <w:spacing w:val="0"/>
          <w:sz w:val="28"/>
          <w:szCs w:val="28"/>
          <w:bdr w:val="none" w:color="auto" w:sz="0" w:space="0"/>
          <w:shd w:val="clear" w:fill="FFFFFF"/>
        </w:rPr>
        <w:t>焦点之三，“冒名顶替上大学”入刑。陕西浩公律师事务所主任王浩公认为，草案的规定能够更加精准打击冒名顶替事件组织者、指使者以及背后的职务犯罪等，也有利于做到轻罪轻罚、重罪重罚，罪责刑相适应、情理法相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30" w:beforeAutospacing="0" w:after="0" w:afterAutospacing="0" w:line="500" w:lineRule="exact"/>
        <w:ind w:left="0" w:right="0" w:firstLine="560" w:firstLineChars="200"/>
        <w:jc w:val="both"/>
        <w:textAlignment w:val="auto"/>
        <w:rPr>
          <w:color w:val="333333"/>
          <w:sz w:val="28"/>
          <w:szCs w:val="28"/>
        </w:rPr>
      </w:pPr>
      <w:r>
        <w:rPr>
          <w:rFonts w:hint="default" w:ascii="Arial" w:hAnsi="Arial" w:cs="Arial"/>
          <w:i w:val="0"/>
          <w:caps w:val="0"/>
          <w:color w:val="333333"/>
          <w:spacing w:val="0"/>
          <w:sz w:val="28"/>
          <w:szCs w:val="28"/>
          <w:bdr w:val="none" w:color="auto" w:sz="0" w:space="0"/>
          <w:shd w:val="clear" w:fill="FFFFFF"/>
        </w:rPr>
        <w:t>焦点之四，新修订的《刑法修正案》第三十九条规定：将基因编辑、克隆的人类胚胎植入人体或者动物体内，或者将基因编辑、克隆的动物胚胎植入人体内，情节严重的，处三年以下有期徒刑或者拘役，并处罚金；情节特别严重的，处三年以上七年以下有期徒刑，并处罚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30" w:beforeAutospacing="0" w:after="0" w:afterAutospacing="0" w:line="500" w:lineRule="exact"/>
        <w:ind w:left="0" w:right="0" w:firstLine="560" w:firstLineChars="200"/>
        <w:jc w:val="both"/>
        <w:textAlignment w:val="auto"/>
        <w:rPr>
          <w:color w:val="333333"/>
          <w:sz w:val="28"/>
          <w:szCs w:val="28"/>
        </w:rPr>
      </w:pPr>
      <w:r>
        <w:rPr>
          <w:rFonts w:hint="default" w:ascii="Arial" w:hAnsi="Arial" w:cs="Arial"/>
          <w:i w:val="0"/>
          <w:caps w:val="0"/>
          <w:color w:val="333333"/>
          <w:spacing w:val="0"/>
          <w:sz w:val="28"/>
          <w:szCs w:val="28"/>
          <w:bdr w:val="none" w:color="auto" w:sz="0" w:space="0"/>
          <w:shd w:val="clear" w:fill="FFFFFF"/>
        </w:rPr>
        <w:t>此外，新修订的《刑法修正案》还新设非法采集人类遗传资源、走私人类遗传资源材料罪，以及妨害药品管理罪。实际上非法采集人类遗传资源等行为近年来已数次在国内制药行业中发生，包括药明康德、华大基因、艾德生物、阿斯利康等企业均曾因此受罚，非法采集人类遗传资源入刑也将继续对行业规范化敲响警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30" w:beforeAutospacing="0" w:after="0" w:afterAutospacing="0" w:line="500" w:lineRule="exact"/>
        <w:ind w:left="0" w:right="0" w:firstLine="560" w:firstLineChars="200"/>
        <w:jc w:val="both"/>
        <w:textAlignment w:val="auto"/>
        <w:rPr>
          <w:color w:val="333333"/>
          <w:sz w:val="28"/>
          <w:szCs w:val="28"/>
        </w:rPr>
      </w:pPr>
      <w:r>
        <w:rPr>
          <w:rFonts w:hint="default" w:ascii="Arial" w:hAnsi="Arial" w:cs="Arial"/>
          <w:i w:val="0"/>
          <w:caps w:val="0"/>
          <w:color w:val="333333"/>
          <w:spacing w:val="0"/>
          <w:sz w:val="28"/>
          <w:szCs w:val="28"/>
          <w:bdr w:val="none" w:color="auto" w:sz="0" w:space="0"/>
          <w:shd w:val="clear" w:fill="FFFFFF"/>
        </w:rPr>
        <w:t>焦点之五，新增加高空抛物罪和污染环境罪也是对社会热点关切的回应。范辰律师认为，由于城市高楼的建设和增加，高空抛物现象时有发生，造成了恶劣后果。尽管最高法出台过相关指导意见，对高空抛物造成恶劣后果的，处理起来依然比较麻烦。现在，刑法修正案（十一）增加了“高空抛物罪”，只要高空抛物情节严重的，就可以处以一年有期徒刑，拘役或者管制。原本是一个不道德行为，这次有了刑法上的规定，增加了刑事规则，可以有效遏制这样现象的发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30" w:beforeAutospacing="0" w:after="0" w:afterAutospacing="0" w:line="500" w:lineRule="exact"/>
        <w:ind w:left="0" w:right="0" w:firstLine="560" w:firstLineChars="200"/>
        <w:jc w:val="both"/>
        <w:textAlignment w:val="auto"/>
        <w:rPr>
          <w:rFonts w:hint="default" w:ascii="Arial" w:hAnsi="Arial" w:cs="Arial"/>
          <w:i w:val="0"/>
          <w:caps w:val="0"/>
          <w:color w:val="333333"/>
          <w:spacing w:val="0"/>
          <w:sz w:val="28"/>
          <w:szCs w:val="28"/>
          <w:bdr w:val="none" w:color="auto" w:sz="0" w:space="0"/>
          <w:shd w:val="clear" w:fill="FFFFFF"/>
        </w:rPr>
      </w:pPr>
      <w:r>
        <w:rPr>
          <w:rFonts w:hint="default" w:ascii="Arial" w:hAnsi="Arial" w:cs="Arial"/>
          <w:i w:val="0"/>
          <w:caps w:val="0"/>
          <w:color w:val="333333"/>
          <w:spacing w:val="0"/>
          <w:sz w:val="28"/>
          <w:szCs w:val="28"/>
          <w:bdr w:val="none" w:color="auto" w:sz="0" w:space="0"/>
          <w:shd w:val="clear" w:fill="FFFFFF"/>
        </w:rPr>
        <w:t>焦点之六，新增加了一个罪名：非法引进、释放或者丢弃外来入侵物种罪。非法引进外来物种，释放或者丢弃并造成严重后果的，要负刑事责任。范辰律师认为，对其他国家和地区引进一些动植物品种，一定要经过一定程序，并评估风险，否则可能对我们生态环境造成非常严重破坏，打破了生态平衡，造成严重后果。对这种情况下进行刑事处罚，也是非常有必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30" w:beforeAutospacing="0" w:after="0" w:afterAutospacing="0" w:line="500" w:lineRule="exact"/>
        <w:ind w:left="0" w:right="0" w:firstLine="562" w:firstLineChars="200"/>
        <w:jc w:val="both"/>
        <w:textAlignment w:val="auto"/>
        <w:rPr>
          <w:color w:val="333333"/>
          <w:sz w:val="28"/>
          <w:szCs w:val="28"/>
        </w:rPr>
      </w:pPr>
      <w:r>
        <w:rPr>
          <w:rFonts w:hint="default" w:ascii="Arial" w:hAnsi="Arial" w:cs="Arial"/>
          <w:b/>
          <w:i w:val="0"/>
          <w:caps w:val="0"/>
          <w:color w:val="333333"/>
          <w:spacing w:val="0"/>
          <w:sz w:val="28"/>
          <w:szCs w:val="28"/>
          <w:bdr w:val="none" w:color="auto" w:sz="0" w:space="0"/>
          <w:shd w:val="clear" w:fill="FFFFFF"/>
        </w:rPr>
        <w:t>【</w:t>
      </w:r>
      <w:r>
        <w:rPr>
          <w:rFonts w:hint="eastAsia" w:ascii="Arial" w:hAnsi="Arial" w:cs="Arial"/>
          <w:b/>
          <w:i w:val="0"/>
          <w:caps w:val="0"/>
          <w:color w:val="333333"/>
          <w:spacing w:val="0"/>
          <w:sz w:val="28"/>
          <w:szCs w:val="28"/>
          <w:bdr w:val="none" w:color="auto" w:sz="0" w:space="0"/>
          <w:shd w:val="clear" w:fill="FFFFFF"/>
          <w:lang w:val="en-US" w:eastAsia="zh-CN"/>
        </w:rPr>
        <w:t>内容来源</w:t>
      </w:r>
      <w:r>
        <w:rPr>
          <w:rFonts w:hint="default" w:ascii="Arial" w:hAnsi="Arial" w:cs="Arial"/>
          <w:b/>
          <w:i w:val="0"/>
          <w:caps w:val="0"/>
          <w:color w:val="333333"/>
          <w:spacing w:val="0"/>
          <w:sz w:val="28"/>
          <w:szCs w:val="28"/>
          <w:bdr w:val="none" w:color="auto" w:sz="0" w:space="0"/>
          <w:shd w:val="clear" w:fill="FFFFFF"/>
        </w:rPr>
        <w:t>：</w:t>
      </w:r>
      <w:r>
        <w:rPr>
          <w:rFonts w:hint="eastAsia" w:ascii="Arial" w:hAnsi="Arial" w:cs="Arial"/>
          <w:b/>
          <w:i w:val="0"/>
          <w:caps w:val="0"/>
          <w:color w:val="333333"/>
          <w:spacing w:val="0"/>
          <w:sz w:val="28"/>
          <w:szCs w:val="28"/>
          <w:bdr w:val="none" w:color="auto" w:sz="0" w:space="0"/>
          <w:shd w:val="clear" w:fill="FFFFFF"/>
          <w:lang w:val="en-US" w:eastAsia="zh-CN"/>
        </w:rPr>
        <w:t>大白新闻、正义刑辩网 资料参考：</w:t>
      </w:r>
      <w:r>
        <w:rPr>
          <w:rFonts w:hint="default" w:ascii="Arial" w:hAnsi="Arial" w:cs="Arial"/>
          <w:b/>
          <w:i w:val="0"/>
          <w:caps w:val="0"/>
          <w:color w:val="333333"/>
          <w:spacing w:val="0"/>
          <w:sz w:val="28"/>
          <w:szCs w:val="28"/>
          <w:bdr w:val="none" w:color="auto" w:sz="0" w:space="0"/>
          <w:shd w:val="clear" w:fill="FFFFFF"/>
        </w:rPr>
        <w:t>大众网、南方都市报、新华视点、澎湃新闻等】</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42479"/>
    <w:rsid w:val="6A542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2021-05-26T03:10:00Z</dcterms:created>
  <dc:creator>Vivian</dc:creator>
  <cp:lastModifiedBy>Vivian</cp:lastModifiedBy>
  <dcterms:modified xsi:type="dcterms:W3CDTF">2021-05-26T06:09:06Z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