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4998" w14:textId="5E58323D" w:rsidR="00375911" w:rsidRPr="002C0A4F" w:rsidRDefault="00375911" w:rsidP="00892DA8">
      <w:pPr>
        <w:ind w:rightChars="-416" w:right="-874"/>
        <w:rPr>
          <w:rFonts w:ascii="楷体" w:eastAsia="楷体" w:hAnsi="楷体" w:cs="楷体_GB2312"/>
          <w:b/>
          <w:bCs/>
          <w:color w:val="008080"/>
          <w:sz w:val="44"/>
          <w:szCs w:val="44"/>
        </w:rPr>
      </w:pPr>
      <w:r w:rsidRPr="002C0A4F">
        <w:rPr>
          <w:rFonts w:ascii="楷体" w:eastAsia="楷体" w:hAnsi="楷体" w:cs="楷体_GB2312" w:hint="eastAsia"/>
          <w:b/>
          <w:bCs/>
          <w:color w:val="008080"/>
          <w:sz w:val="44"/>
          <w:szCs w:val="44"/>
        </w:rPr>
        <w:t>新湖</w:t>
      </w:r>
      <w:r>
        <w:rPr>
          <w:rFonts w:ascii="楷体" w:eastAsia="楷体" w:hAnsi="楷体" w:cs="楷体_GB2312" w:hint="eastAsia"/>
          <w:b/>
          <w:bCs/>
          <w:color w:val="008080"/>
          <w:sz w:val="44"/>
          <w:szCs w:val="44"/>
        </w:rPr>
        <w:t>豆</w:t>
      </w:r>
      <w:proofErr w:type="gramStart"/>
      <w:r>
        <w:rPr>
          <w:rFonts w:ascii="楷体" w:eastAsia="楷体" w:hAnsi="楷体" w:cs="楷体_GB2312" w:hint="eastAsia"/>
          <w:b/>
          <w:bCs/>
          <w:color w:val="008080"/>
          <w:sz w:val="44"/>
          <w:szCs w:val="44"/>
        </w:rPr>
        <w:t>粕</w:t>
      </w:r>
      <w:proofErr w:type="gramEnd"/>
      <w:r>
        <w:rPr>
          <w:rFonts w:ascii="楷体" w:eastAsia="楷体" w:hAnsi="楷体" w:cs="楷体_GB2312" w:hint="eastAsia"/>
          <w:b/>
          <w:bCs/>
          <w:color w:val="008080"/>
          <w:sz w:val="44"/>
          <w:szCs w:val="44"/>
        </w:rPr>
        <w:t>、白糖</w:t>
      </w:r>
      <w:r w:rsidRPr="00144D4A">
        <w:rPr>
          <w:rFonts w:ascii="楷体" w:eastAsia="楷体" w:hAnsi="楷体" w:cs="楷体_GB2312" w:hint="eastAsia"/>
          <w:b/>
          <w:bCs/>
          <w:color w:val="008080"/>
          <w:sz w:val="44"/>
          <w:szCs w:val="44"/>
        </w:rPr>
        <w:t>期权周报</w:t>
      </w:r>
      <w:r w:rsidRPr="002C0A4F">
        <w:rPr>
          <w:rFonts w:ascii="楷体" w:eastAsia="楷体" w:hAnsi="楷体" w:cs="楷体_GB2312" w:hint="eastAsia"/>
          <w:b/>
          <w:bCs/>
          <w:color w:val="008080"/>
          <w:sz w:val="44"/>
          <w:szCs w:val="44"/>
        </w:rPr>
        <w:t>（18</w:t>
      </w:r>
      <w:r w:rsidR="00B93112">
        <w:rPr>
          <w:rFonts w:ascii="楷体" w:eastAsia="楷体" w:hAnsi="楷体" w:cs="楷体_GB2312" w:hint="eastAsia"/>
          <w:b/>
          <w:bCs/>
          <w:color w:val="008080"/>
          <w:sz w:val="44"/>
          <w:szCs w:val="44"/>
        </w:rPr>
        <w:t>10</w:t>
      </w:r>
      <w:r w:rsidR="00AB3BAE">
        <w:rPr>
          <w:rFonts w:ascii="楷体" w:eastAsia="楷体" w:hAnsi="楷体" w:cs="楷体_GB2312" w:hint="eastAsia"/>
          <w:b/>
          <w:bCs/>
          <w:color w:val="008080"/>
          <w:sz w:val="44"/>
          <w:szCs w:val="44"/>
        </w:rPr>
        <w:t>15</w:t>
      </w:r>
      <w:r w:rsidR="00B93112">
        <w:rPr>
          <w:rFonts w:ascii="楷体" w:eastAsia="楷体" w:hAnsi="楷体" w:cs="楷体_GB2312" w:hint="eastAsia"/>
          <w:b/>
          <w:bCs/>
          <w:color w:val="008080"/>
          <w:sz w:val="44"/>
          <w:szCs w:val="44"/>
        </w:rPr>
        <w:t>-18101</w:t>
      </w:r>
      <w:r w:rsidR="00AB3BAE">
        <w:rPr>
          <w:rFonts w:ascii="楷体" w:eastAsia="楷体" w:hAnsi="楷体" w:cs="楷体_GB2312" w:hint="eastAsia"/>
          <w:b/>
          <w:bCs/>
          <w:color w:val="008080"/>
          <w:sz w:val="44"/>
          <w:szCs w:val="44"/>
        </w:rPr>
        <w:t>9</w:t>
      </w:r>
      <w:r w:rsidRPr="002C0A4F">
        <w:rPr>
          <w:rFonts w:ascii="楷体" w:eastAsia="楷体" w:hAnsi="楷体" w:cs="楷体_GB2312" w:hint="eastAsia"/>
          <w:b/>
          <w:bCs/>
          <w:color w:val="008080"/>
          <w:sz w:val="44"/>
          <w:szCs w:val="44"/>
        </w:rPr>
        <w:t>）</w:t>
      </w:r>
    </w:p>
    <w:p w14:paraId="511D4AB2" w14:textId="55B4CD18" w:rsidR="00375911" w:rsidRPr="002C0A4F" w:rsidRDefault="00153C47" w:rsidP="00375911">
      <w:pPr>
        <w:ind w:rightChars="-416" w:right="-874"/>
        <w:jc w:val="center"/>
        <w:rPr>
          <w:rFonts w:ascii="楷体" w:eastAsia="楷体" w:hAnsi="楷体" w:cs="楷体_GB2312"/>
          <w:b/>
          <w:bCs/>
          <w:color w:val="008080"/>
          <w:sz w:val="44"/>
          <w:szCs w:val="44"/>
        </w:rPr>
      </w:pPr>
      <w:r>
        <w:rPr>
          <w:rFonts w:ascii="楷体" w:eastAsia="楷体" w:hAnsi="楷体" w:cs="楷体_GB2312"/>
          <w:b/>
          <w:bCs/>
          <w:noProof/>
          <w:color w:val="008080"/>
          <w:sz w:val="44"/>
          <w:szCs w:val="44"/>
        </w:rPr>
        <mc:AlternateContent>
          <mc:Choice Requires="wps">
            <w:drawing>
              <wp:anchor distT="0" distB="0" distL="114300" distR="114300" simplePos="0" relativeHeight="251660288" behindDoc="0" locked="0" layoutInCell="1" allowOverlap="1" wp14:anchorId="620119E0" wp14:editId="5EDDCE91">
                <wp:simplePos x="0" y="0"/>
                <wp:positionH relativeFrom="column">
                  <wp:posOffset>76835</wp:posOffset>
                </wp:positionH>
                <wp:positionV relativeFrom="paragraph">
                  <wp:posOffset>17780</wp:posOffset>
                </wp:positionV>
                <wp:extent cx="6276975" cy="855345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55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B11A" w14:textId="77777777" w:rsidR="00D5226A" w:rsidRDefault="00D5226A"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D5226A" w:rsidRDefault="00D5226A"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588811D3" w14:textId="15DC4D66" w:rsidR="00D5226A" w:rsidRPr="00016B00" w:rsidRDefault="00D5226A" w:rsidP="009519E0">
                            <w:pPr>
                              <w:spacing w:line="400" w:lineRule="exact"/>
                              <w:ind w:firstLineChars="200" w:firstLine="480"/>
                              <w:rPr>
                                <w:rFonts w:ascii="楷体_GB2312" w:eastAsia="楷体_GB2312"/>
                                <w:sz w:val="24"/>
                                <w:szCs w:val="24"/>
                              </w:rPr>
                            </w:pPr>
                            <w:r>
                              <w:rPr>
                                <w:rFonts w:ascii="楷体_GB2312" w:eastAsia="楷体_GB2312"/>
                                <w:sz w:val="24"/>
                                <w:szCs w:val="24"/>
                              </w:rPr>
                              <w:t>从基本面来看</w:t>
                            </w:r>
                            <w:r>
                              <w:rPr>
                                <w:rFonts w:ascii="楷体_GB2312" w:eastAsia="楷体_GB2312" w:hint="eastAsia"/>
                                <w:sz w:val="24"/>
                                <w:szCs w:val="24"/>
                              </w:rPr>
                              <w:t xml:space="preserve">， </w:t>
                            </w:r>
                            <w:proofErr w:type="gramStart"/>
                            <w:r w:rsidRPr="007B5CD7">
                              <w:rPr>
                                <w:rFonts w:ascii="楷体_GB2312" w:eastAsia="楷体_GB2312" w:hint="eastAsia"/>
                                <w:sz w:val="24"/>
                                <w:szCs w:val="24"/>
                              </w:rPr>
                              <w:t>本周美豆冲高</w:t>
                            </w:r>
                            <w:proofErr w:type="gramEnd"/>
                            <w:r w:rsidRPr="007B5CD7">
                              <w:rPr>
                                <w:rFonts w:ascii="楷体_GB2312" w:eastAsia="楷体_GB2312" w:hint="eastAsia"/>
                                <w:sz w:val="24"/>
                                <w:szCs w:val="24"/>
                              </w:rPr>
                              <w:t>回落，美国作物天气有所改善且</w:t>
                            </w:r>
                            <w:proofErr w:type="gramStart"/>
                            <w:r w:rsidRPr="007B5CD7">
                              <w:rPr>
                                <w:rFonts w:ascii="楷体_GB2312" w:eastAsia="楷体_GB2312" w:hint="eastAsia"/>
                                <w:sz w:val="24"/>
                                <w:szCs w:val="24"/>
                              </w:rPr>
                              <w:t>周度出口</w:t>
                            </w:r>
                            <w:proofErr w:type="gramEnd"/>
                            <w:r w:rsidRPr="007B5CD7">
                              <w:rPr>
                                <w:rFonts w:ascii="楷体_GB2312" w:eastAsia="楷体_GB2312" w:hint="eastAsia"/>
                                <w:sz w:val="24"/>
                                <w:szCs w:val="24"/>
                              </w:rPr>
                              <w:t>销售数据令人失望。贸易战持续叠加产量大增以及中国猪瘟导致的豆</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需求下降，综合来看，</w:t>
                            </w:r>
                            <w:proofErr w:type="gramStart"/>
                            <w:r w:rsidRPr="007B5CD7">
                              <w:rPr>
                                <w:rFonts w:ascii="楷体_GB2312" w:eastAsia="楷体_GB2312" w:hint="eastAsia"/>
                                <w:sz w:val="24"/>
                                <w:szCs w:val="24"/>
                              </w:rPr>
                              <w:t>美豆不</w:t>
                            </w:r>
                            <w:proofErr w:type="gramEnd"/>
                            <w:r w:rsidRPr="007B5CD7">
                              <w:rPr>
                                <w:rFonts w:ascii="楷体_GB2312" w:eastAsia="楷体_GB2312" w:hint="eastAsia"/>
                                <w:sz w:val="24"/>
                                <w:szCs w:val="24"/>
                              </w:rPr>
                              <w:t>具备持续上涨动力。连</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高位回调，前期涨幅大的1月合约回调幅度较大。目前巴西大豆可售库存下降，升贴水上涨，巴西</w:t>
                            </w:r>
                            <w:proofErr w:type="gramStart"/>
                            <w:r w:rsidRPr="007B5CD7">
                              <w:rPr>
                                <w:rFonts w:ascii="楷体_GB2312" w:eastAsia="楷体_GB2312" w:hint="eastAsia"/>
                                <w:sz w:val="24"/>
                                <w:szCs w:val="24"/>
                              </w:rPr>
                              <w:t>豆</w:t>
                            </w:r>
                            <w:proofErr w:type="gramEnd"/>
                            <w:r w:rsidRPr="007B5CD7">
                              <w:rPr>
                                <w:rFonts w:ascii="楷体_GB2312" w:eastAsia="楷体_GB2312" w:hint="eastAsia"/>
                                <w:sz w:val="24"/>
                                <w:szCs w:val="24"/>
                              </w:rPr>
                              <w:t>进口成本已经高于美豆，若不进口美豆，11月之后的进口大豆缺口明显。当前国内豆</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库存开始下降，但仍处同期高位，非洲猪瘟国内有蔓延态势，对需求面造成心理上的不利影响，但实质影响有限。</w:t>
                            </w:r>
                            <w:proofErr w:type="gramStart"/>
                            <w:r w:rsidRPr="007B5CD7">
                              <w:rPr>
                                <w:rFonts w:ascii="楷体_GB2312" w:eastAsia="楷体_GB2312" w:hint="eastAsia"/>
                                <w:sz w:val="24"/>
                                <w:szCs w:val="24"/>
                              </w:rPr>
                              <w:t>下游饲企在</w:t>
                            </w:r>
                            <w:proofErr w:type="gramEnd"/>
                            <w:r w:rsidRPr="007B5CD7">
                              <w:rPr>
                                <w:rFonts w:ascii="楷体_GB2312" w:eastAsia="楷体_GB2312" w:hint="eastAsia"/>
                                <w:sz w:val="24"/>
                                <w:szCs w:val="24"/>
                              </w:rPr>
                              <w:t>经历前期补库后，库存已处高位，近期补库意愿有所下降。对于国内市场而言，</w:t>
                            </w:r>
                            <w:r>
                              <w:rPr>
                                <w:rFonts w:ascii="楷体_GB2312" w:eastAsia="楷体_GB2312" w:hint="eastAsia"/>
                                <w:sz w:val="24"/>
                                <w:szCs w:val="24"/>
                              </w:rPr>
                              <w:t>政策面</w:t>
                            </w:r>
                            <w:r w:rsidRPr="007B5CD7">
                              <w:rPr>
                                <w:rFonts w:ascii="楷体_GB2312" w:eastAsia="楷体_GB2312" w:hint="eastAsia"/>
                                <w:sz w:val="24"/>
                                <w:szCs w:val="24"/>
                              </w:rPr>
                              <w:t>中美双方似乎很难在短期内达成一致，因此我们认为连</w:t>
                            </w:r>
                            <w:proofErr w:type="gramStart"/>
                            <w:r w:rsidRPr="007B5CD7">
                              <w:rPr>
                                <w:rFonts w:ascii="楷体_GB2312" w:eastAsia="楷体_GB2312" w:hint="eastAsia"/>
                                <w:sz w:val="24"/>
                                <w:szCs w:val="24"/>
                              </w:rPr>
                              <w:t>粕</w:t>
                            </w:r>
                            <w:proofErr w:type="gramEnd"/>
                            <w:r>
                              <w:rPr>
                                <w:rFonts w:ascii="楷体_GB2312" w:eastAsia="楷体_GB2312" w:hint="eastAsia"/>
                                <w:sz w:val="24"/>
                                <w:szCs w:val="24"/>
                              </w:rPr>
                              <w:t>短期内</w:t>
                            </w:r>
                            <w:r w:rsidRPr="007B5CD7">
                              <w:rPr>
                                <w:rFonts w:ascii="楷体_GB2312" w:eastAsia="楷体_GB2312" w:hint="eastAsia"/>
                                <w:sz w:val="24"/>
                                <w:szCs w:val="24"/>
                              </w:rPr>
                              <w:t>将延续高位震荡走势。</w:t>
                            </w:r>
                          </w:p>
                          <w:p w14:paraId="7720A2B8" w14:textId="77777777" w:rsidR="00D5226A" w:rsidRPr="00023E61" w:rsidRDefault="00D5226A" w:rsidP="009519E0">
                            <w:pPr>
                              <w:spacing w:line="400" w:lineRule="exact"/>
                              <w:ind w:firstLineChars="200" w:firstLine="480"/>
                              <w:rPr>
                                <w:rFonts w:ascii="楷体_GB2312" w:eastAsia="楷体_GB2312" w:hint="eastAsia"/>
                                <w:sz w:val="24"/>
                                <w:szCs w:val="24"/>
                              </w:rPr>
                            </w:pPr>
                            <w:r>
                              <w:rPr>
                                <w:rFonts w:ascii="楷体_GB2312" w:eastAsia="楷体_GB2312" w:hint="eastAsia"/>
                                <w:color w:val="000000" w:themeColor="text1"/>
                                <w:sz w:val="24"/>
                                <w:szCs w:val="24"/>
                              </w:rPr>
                              <w:t>期权方面，</w:t>
                            </w:r>
                            <w:r w:rsidRPr="00F4699D">
                              <w:rPr>
                                <w:rFonts w:ascii="楷体_GB2312" w:eastAsia="楷体_GB2312" w:hint="eastAsia"/>
                                <w:sz w:val="24"/>
                                <w:szCs w:val="24"/>
                              </w:rPr>
                              <w:t>截至2018年10月19日，本周豆</w:t>
                            </w:r>
                            <w:proofErr w:type="gramStart"/>
                            <w:r w:rsidRPr="00F4699D">
                              <w:rPr>
                                <w:rFonts w:ascii="楷体_GB2312" w:eastAsia="楷体_GB2312" w:hint="eastAsia"/>
                                <w:sz w:val="24"/>
                                <w:szCs w:val="24"/>
                              </w:rPr>
                              <w:t>粕期权总</w:t>
                            </w:r>
                            <w:proofErr w:type="gramEnd"/>
                            <w:r w:rsidRPr="00F4699D">
                              <w:rPr>
                                <w:rFonts w:ascii="楷体_GB2312" w:eastAsia="楷体_GB2312" w:hint="eastAsia"/>
                                <w:sz w:val="24"/>
                                <w:szCs w:val="24"/>
                              </w:rPr>
                              <w:t>持仓量为48.6万张，保持稳定上升。目前主力1901合约看涨期权最大持仓量集中在3700价格位置，压力位较上周有所上升，看跌期权持仓量集中在3000-3100元/吨的支撑位，与上周保持一致。从持仓量PCR数据来看，目</w:t>
                            </w:r>
                            <w:r w:rsidRPr="0076193A">
                              <w:rPr>
                                <w:rFonts w:ascii="楷体_GB2312" w:eastAsia="楷体_GB2312" w:hint="eastAsia"/>
                                <w:color w:val="000000" w:themeColor="text1"/>
                                <w:sz w:val="24"/>
                                <w:szCs w:val="24"/>
                              </w:rPr>
                              <w:t>前市场上投资者</w:t>
                            </w:r>
                            <w:r>
                              <w:rPr>
                                <w:rFonts w:ascii="楷体_GB2312" w:eastAsia="楷体_GB2312" w:hint="eastAsia"/>
                                <w:color w:val="000000" w:themeColor="text1"/>
                                <w:sz w:val="24"/>
                                <w:szCs w:val="24"/>
                              </w:rPr>
                              <w:t>情绪较中性</w:t>
                            </w:r>
                            <w:r w:rsidRPr="0076193A">
                              <w:rPr>
                                <w:rFonts w:ascii="楷体_GB2312" w:eastAsia="楷体_GB2312" w:hint="eastAsia"/>
                                <w:color w:val="000000" w:themeColor="text1"/>
                                <w:sz w:val="24"/>
                                <w:szCs w:val="24"/>
                              </w:rPr>
                              <w:t>。</w:t>
                            </w:r>
                          </w:p>
                          <w:p w14:paraId="3A0F603C" w14:textId="77777777" w:rsidR="00D5226A" w:rsidRPr="0076193A" w:rsidRDefault="00D5226A" w:rsidP="009519E0">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从</w:t>
                            </w:r>
                            <w:r>
                              <w:rPr>
                                <w:rFonts w:ascii="楷体_GB2312" w:eastAsia="楷体_GB2312" w:hint="eastAsia"/>
                                <w:color w:val="000000" w:themeColor="text1"/>
                                <w:sz w:val="24"/>
                                <w:szCs w:val="24"/>
                              </w:rPr>
                              <w:t>期权</w:t>
                            </w:r>
                            <w:r w:rsidRPr="0076193A">
                              <w:rPr>
                                <w:rFonts w:ascii="楷体_GB2312" w:eastAsia="楷体_GB2312" w:hint="eastAsia"/>
                                <w:color w:val="000000" w:themeColor="text1"/>
                                <w:sz w:val="24"/>
                                <w:szCs w:val="24"/>
                              </w:rPr>
                              <w:t>波动率看，整周豆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1901合约平值期权隐含波动率</w:t>
                            </w:r>
                            <w:r>
                              <w:rPr>
                                <w:rFonts w:ascii="楷体_GB2312" w:eastAsia="楷体_GB2312" w:hint="eastAsia"/>
                                <w:color w:val="000000" w:themeColor="text1"/>
                                <w:sz w:val="24"/>
                                <w:szCs w:val="24"/>
                              </w:rPr>
                              <w:t>仍</w:t>
                            </w:r>
                            <w:r w:rsidRPr="0076193A">
                              <w:rPr>
                                <w:rFonts w:ascii="楷体_GB2312" w:eastAsia="楷体_GB2312" w:hint="eastAsia"/>
                                <w:color w:val="000000" w:themeColor="text1"/>
                                <w:sz w:val="24"/>
                                <w:szCs w:val="24"/>
                              </w:rPr>
                              <w:t>保持在</w:t>
                            </w:r>
                            <w:r>
                              <w:rPr>
                                <w:rFonts w:ascii="楷体_GB2312" w:eastAsia="楷体_GB2312" w:hint="eastAsia"/>
                                <w:color w:val="000000" w:themeColor="text1"/>
                                <w:sz w:val="24"/>
                                <w:szCs w:val="24"/>
                              </w:rPr>
                              <w:t>相对历史</w:t>
                            </w:r>
                            <w:r w:rsidRPr="0076193A">
                              <w:rPr>
                                <w:rFonts w:ascii="楷体_GB2312" w:eastAsia="楷体_GB2312" w:hint="eastAsia"/>
                                <w:color w:val="000000" w:themeColor="text1"/>
                                <w:sz w:val="24"/>
                                <w:szCs w:val="24"/>
                              </w:rPr>
                              <w:t>高位，10月</w:t>
                            </w:r>
                            <w:r>
                              <w:rPr>
                                <w:rFonts w:ascii="楷体_GB2312" w:eastAsia="楷体_GB2312" w:hint="eastAsia"/>
                                <w:color w:val="000000" w:themeColor="text1"/>
                                <w:sz w:val="24"/>
                                <w:szCs w:val="24"/>
                              </w:rPr>
                              <w:t>19</w:t>
                            </w:r>
                            <w:r w:rsidRPr="0076193A">
                              <w:rPr>
                                <w:rFonts w:ascii="楷体_GB2312" w:eastAsia="楷体_GB2312" w:hint="eastAsia"/>
                                <w:color w:val="000000" w:themeColor="text1"/>
                                <w:sz w:val="24"/>
                                <w:szCs w:val="24"/>
                              </w:rPr>
                              <w:t>日</w:t>
                            </w:r>
                            <w:proofErr w:type="gramStart"/>
                            <w:r w:rsidRPr="0076193A">
                              <w:rPr>
                                <w:rFonts w:ascii="楷体_GB2312" w:eastAsia="楷体_GB2312" w:hint="eastAsia"/>
                                <w:color w:val="000000" w:themeColor="text1"/>
                                <w:sz w:val="24"/>
                                <w:szCs w:val="24"/>
                              </w:rPr>
                              <w:t>周五平</w:t>
                            </w:r>
                            <w:proofErr w:type="gramEnd"/>
                            <w:r w:rsidRPr="0076193A">
                              <w:rPr>
                                <w:rFonts w:ascii="楷体_GB2312" w:eastAsia="楷体_GB2312" w:hint="eastAsia"/>
                                <w:color w:val="000000" w:themeColor="text1"/>
                                <w:sz w:val="24"/>
                                <w:szCs w:val="24"/>
                              </w:rPr>
                              <w:t>值期权的隐含波动率为</w:t>
                            </w:r>
                            <w:r>
                              <w:rPr>
                                <w:rFonts w:ascii="楷体_GB2312" w:eastAsia="楷体_GB2312" w:hint="eastAsia"/>
                                <w:color w:val="000000" w:themeColor="text1"/>
                                <w:sz w:val="24"/>
                                <w:szCs w:val="24"/>
                              </w:rPr>
                              <w:t>23.1</w:t>
                            </w:r>
                            <w:r w:rsidRPr="0076193A">
                              <w:rPr>
                                <w:rFonts w:ascii="楷体_GB2312" w:eastAsia="楷体_GB2312" w:hint="eastAsia"/>
                                <w:color w:val="000000" w:themeColor="text1"/>
                                <w:sz w:val="24"/>
                                <w:szCs w:val="24"/>
                              </w:rPr>
                              <w:t>%；而30日历史波动率</w:t>
                            </w:r>
                            <w:r>
                              <w:rPr>
                                <w:rFonts w:ascii="楷体_GB2312" w:eastAsia="楷体_GB2312" w:hint="eastAsia"/>
                                <w:color w:val="000000" w:themeColor="text1"/>
                                <w:sz w:val="24"/>
                                <w:szCs w:val="24"/>
                              </w:rPr>
                              <w:t>大幅下降</w:t>
                            </w:r>
                            <w:r w:rsidRPr="0076193A">
                              <w:rPr>
                                <w:rFonts w:ascii="楷体_GB2312" w:eastAsia="楷体_GB2312" w:hint="eastAsia"/>
                                <w:color w:val="000000" w:themeColor="text1"/>
                                <w:sz w:val="24"/>
                                <w:szCs w:val="24"/>
                              </w:rPr>
                              <w:t>至</w:t>
                            </w:r>
                            <w:r>
                              <w:rPr>
                                <w:rFonts w:ascii="楷体_GB2312" w:eastAsia="楷体_GB2312" w:hint="eastAsia"/>
                                <w:color w:val="000000" w:themeColor="text1"/>
                                <w:sz w:val="24"/>
                                <w:szCs w:val="24"/>
                              </w:rPr>
                              <w:t>16.28</w:t>
                            </w:r>
                            <w:r w:rsidRPr="0076193A">
                              <w:rPr>
                                <w:rFonts w:ascii="楷体_GB2312" w:eastAsia="楷体_GB2312" w:hint="eastAsia"/>
                                <w:color w:val="000000" w:themeColor="text1"/>
                                <w:sz w:val="24"/>
                                <w:szCs w:val="24"/>
                              </w:rPr>
                              <w:t>%。</w:t>
                            </w:r>
                            <w:r>
                              <w:rPr>
                                <w:rFonts w:ascii="楷体_GB2312" w:eastAsia="楷体_GB2312" w:hint="eastAsia"/>
                                <w:color w:val="000000" w:themeColor="text1"/>
                                <w:sz w:val="24"/>
                                <w:szCs w:val="24"/>
                              </w:rPr>
                              <w:t>而</w:t>
                            </w:r>
                            <w:r w:rsidRPr="0076193A">
                              <w:rPr>
                                <w:rFonts w:ascii="楷体_GB2312" w:eastAsia="楷体_GB2312" w:hint="eastAsia"/>
                                <w:color w:val="000000" w:themeColor="text1"/>
                                <w:sz w:val="24"/>
                                <w:szCs w:val="24"/>
                              </w:rPr>
                              <w:t>从</w:t>
                            </w:r>
                            <w:proofErr w:type="gramStart"/>
                            <w:r w:rsidRPr="0076193A">
                              <w:rPr>
                                <w:rFonts w:ascii="楷体_GB2312" w:eastAsia="楷体_GB2312" w:hint="eastAsia"/>
                                <w:color w:val="000000" w:themeColor="text1"/>
                                <w:sz w:val="24"/>
                                <w:szCs w:val="24"/>
                              </w:rPr>
                              <w:t>波动率锥状</w:t>
                            </w:r>
                            <w:proofErr w:type="gramEnd"/>
                            <w:r w:rsidRPr="0076193A">
                              <w:rPr>
                                <w:rFonts w:ascii="楷体_GB2312" w:eastAsia="楷体_GB2312" w:hint="eastAsia"/>
                                <w:color w:val="000000" w:themeColor="text1"/>
                                <w:sz w:val="24"/>
                                <w:szCs w:val="24"/>
                              </w:rPr>
                              <w:t>分布图来看，5日历史波动率</w:t>
                            </w:r>
                            <w:r>
                              <w:rPr>
                                <w:rFonts w:ascii="楷体_GB2312" w:eastAsia="楷体_GB2312" w:hint="eastAsia"/>
                                <w:color w:val="000000" w:themeColor="text1"/>
                                <w:sz w:val="24"/>
                                <w:szCs w:val="24"/>
                              </w:rPr>
                              <w:t>大幅回落至四分之一以下的历史低</w:t>
                            </w:r>
                            <w:r w:rsidRPr="0076193A">
                              <w:rPr>
                                <w:rFonts w:ascii="楷体_GB2312" w:eastAsia="楷体_GB2312" w:hint="eastAsia"/>
                                <w:color w:val="000000" w:themeColor="text1"/>
                                <w:sz w:val="24"/>
                                <w:szCs w:val="24"/>
                              </w:rPr>
                              <w:t>分位位置，近期豆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历史波动率与隐含波动率差值</w:t>
                            </w:r>
                            <w:r>
                              <w:rPr>
                                <w:rFonts w:ascii="楷体_GB2312" w:eastAsia="楷体_GB2312" w:hint="eastAsia"/>
                                <w:color w:val="000000" w:themeColor="text1"/>
                                <w:sz w:val="24"/>
                                <w:szCs w:val="24"/>
                              </w:rPr>
                              <w:t>持续扩大</w:t>
                            </w:r>
                            <w:r w:rsidRPr="0076193A">
                              <w:rPr>
                                <w:rFonts w:ascii="楷体_GB2312" w:eastAsia="楷体_GB2312" w:hint="eastAsia"/>
                                <w:color w:val="000000" w:themeColor="text1"/>
                                <w:sz w:val="24"/>
                                <w:szCs w:val="24"/>
                              </w:rPr>
                              <w:t>。</w:t>
                            </w:r>
                            <w:r>
                              <w:rPr>
                                <w:rFonts w:ascii="楷体_GB2312" w:eastAsia="楷体_GB2312" w:hint="eastAsia"/>
                                <w:color w:val="000000" w:themeColor="text1"/>
                                <w:sz w:val="24"/>
                                <w:szCs w:val="24"/>
                              </w:rPr>
                              <w:t>依据波动率均值回复的特性，未来波动率有所回升的可能。</w:t>
                            </w:r>
                          </w:p>
                          <w:p w14:paraId="7AEBAD25" w14:textId="77777777" w:rsidR="00D5226A" w:rsidRDefault="00D5226A" w:rsidP="009519E0">
                            <w:pPr>
                              <w:spacing w:line="400" w:lineRule="exact"/>
                              <w:ind w:firstLineChars="200" w:firstLine="480"/>
                              <w:rPr>
                                <w:rFonts w:ascii="楷体_GB2312" w:eastAsia="楷体_GB2312"/>
                                <w:sz w:val="24"/>
                                <w:szCs w:val="24"/>
                              </w:rPr>
                            </w:pPr>
                            <w:r>
                              <w:rPr>
                                <w:rFonts w:ascii="楷体_GB2312" w:eastAsia="楷体_GB2312" w:hint="eastAsia"/>
                                <w:color w:val="000000" w:themeColor="text1"/>
                                <w:sz w:val="24"/>
                                <w:szCs w:val="24"/>
                              </w:rPr>
                              <w:t>结合基本面和波动率情况，</w:t>
                            </w:r>
                            <w:r>
                              <w:rPr>
                                <w:rFonts w:ascii="楷体_GB2312" w:eastAsia="楷体_GB2312" w:hint="eastAsia"/>
                                <w:sz w:val="24"/>
                                <w:szCs w:val="24"/>
                              </w:rPr>
                              <w:t>策略上，</w:t>
                            </w:r>
                            <w:r>
                              <w:rPr>
                                <w:rFonts w:ascii="楷体_GB2312" w:eastAsia="楷体_GB2312"/>
                                <w:sz w:val="24"/>
                                <w:szCs w:val="24"/>
                              </w:rPr>
                              <w:t>我们建议</w:t>
                            </w:r>
                            <w:r w:rsidRPr="00D76592">
                              <w:rPr>
                                <w:rFonts w:ascii="楷体_GB2312" w:eastAsia="楷体_GB2312" w:hint="eastAsia"/>
                                <w:sz w:val="24"/>
                                <w:szCs w:val="24"/>
                              </w:rPr>
                              <w:t>短期</w:t>
                            </w:r>
                            <w:r>
                              <w:rPr>
                                <w:rFonts w:ascii="楷体_GB2312" w:eastAsia="楷体_GB2312" w:hint="eastAsia"/>
                                <w:sz w:val="24"/>
                                <w:szCs w:val="24"/>
                              </w:rPr>
                              <w:t>内构建</w:t>
                            </w:r>
                            <w:proofErr w:type="gramStart"/>
                            <w:r>
                              <w:rPr>
                                <w:rFonts w:ascii="楷体_GB2312" w:eastAsia="楷体_GB2312" w:hint="eastAsia"/>
                                <w:sz w:val="24"/>
                                <w:szCs w:val="24"/>
                              </w:rPr>
                              <w:t>卖出宽跨式</w:t>
                            </w:r>
                            <w:proofErr w:type="gramEnd"/>
                            <w:r>
                              <w:rPr>
                                <w:rFonts w:ascii="楷体_GB2312" w:eastAsia="楷体_GB2312" w:hint="eastAsia"/>
                                <w:sz w:val="24"/>
                                <w:szCs w:val="24"/>
                              </w:rPr>
                              <w:t>期权组合，在波动率下降中收益，并收取时间价值</w:t>
                            </w:r>
                            <w:r w:rsidRPr="00D76592">
                              <w:rPr>
                                <w:rFonts w:ascii="楷体_GB2312" w:eastAsia="楷体_GB2312" w:hint="eastAsia"/>
                                <w:sz w:val="24"/>
                                <w:szCs w:val="24"/>
                              </w:rPr>
                              <w:t>。</w:t>
                            </w:r>
                          </w:p>
                          <w:p w14:paraId="4F62E480" w14:textId="77777777" w:rsidR="00D5226A" w:rsidRPr="00C9550B" w:rsidRDefault="00D5226A" w:rsidP="009519E0">
                            <w:pPr>
                              <w:spacing w:line="400" w:lineRule="exact"/>
                              <w:rPr>
                                <w:rFonts w:ascii="楷体_GB2312" w:eastAsia="楷体_GB2312"/>
                                <w:sz w:val="24"/>
                                <w:szCs w:val="24"/>
                              </w:rPr>
                            </w:pPr>
                          </w:p>
                          <w:p w14:paraId="689F485C" w14:textId="77777777" w:rsidR="00D5226A" w:rsidRPr="00F76DCB" w:rsidRDefault="00D5226A"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0D2D3C64" w14:textId="77777777" w:rsidR="00D5226A" w:rsidRPr="00E72B58" w:rsidRDefault="00D5226A" w:rsidP="00D5226A">
                            <w:pPr>
                              <w:spacing w:line="400" w:lineRule="exact"/>
                              <w:ind w:firstLineChars="200" w:firstLine="480"/>
                              <w:rPr>
                                <w:rFonts w:ascii="楷体_GB2312" w:eastAsia="楷体_GB2312" w:hAnsi="楷体" w:hint="eastAsia"/>
                                <w:color w:val="000000" w:themeColor="text1"/>
                                <w:sz w:val="24"/>
                              </w:rPr>
                            </w:pPr>
                            <w:r w:rsidRPr="00C17238">
                              <w:rPr>
                                <w:rFonts w:ascii="楷体_GB2312" w:eastAsia="楷体_GB2312" w:hAnsi="楷体" w:hint="eastAsia"/>
                                <w:color w:val="000000" w:themeColor="text1"/>
                                <w:sz w:val="24"/>
                              </w:rPr>
                              <w:t>基本面方面，</w:t>
                            </w:r>
                            <w:r w:rsidRPr="00E72B58">
                              <w:rPr>
                                <w:rFonts w:ascii="楷体_GB2312" w:eastAsia="楷体_GB2312" w:hAnsi="楷体" w:hint="eastAsia"/>
                                <w:color w:val="000000" w:themeColor="text1"/>
                                <w:sz w:val="24"/>
                              </w:rPr>
                              <w:t>国际</w:t>
                            </w:r>
                            <w:r>
                              <w:rPr>
                                <w:rFonts w:ascii="楷体_GB2312" w:eastAsia="楷体_GB2312" w:hAnsi="楷体" w:hint="eastAsia"/>
                                <w:color w:val="000000" w:themeColor="text1"/>
                                <w:sz w:val="24"/>
                              </w:rPr>
                              <w:t>上</w:t>
                            </w:r>
                            <w:r w:rsidRPr="00E72B58">
                              <w:rPr>
                                <w:rFonts w:ascii="楷体_GB2312" w:eastAsia="楷体_GB2312" w:hAnsi="楷体" w:hint="eastAsia"/>
                                <w:color w:val="000000" w:themeColor="text1"/>
                                <w:sz w:val="24"/>
                              </w:rPr>
                              <w:t>，</w:t>
                            </w:r>
                            <w:r w:rsidRPr="00C17238">
                              <w:rPr>
                                <w:rFonts w:ascii="楷体_GB2312" w:eastAsia="楷体_GB2312" w:hAnsi="楷体"/>
                                <w:color w:val="000000" w:themeColor="text1"/>
                                <w:sz w:val="24"/>
                              </w:rPr>
                              <w:t>受</w:t>
                            </w:r>
                            <w:r>
                              <w:rPr>
                                <w:rFonts w:ascii="楷体_GB2312" w:eastAsia="楷体_GB2312" w:hAnsi="楷体"/>
                                <w:color w:val="000000" w:themeColor="text1"/>
                                <w:sz w:val="24"/>
                              </w:rPr>
                              <w:t>巴西</w:t>
                            </w:r>
                            <w:r w:rsidRPr="00C17238">
                              <w:rPr>
                                <w:rFonts w:ascii="楷体_GB2312" w:eastAsia="楷体_GB2312" w:hAnsi="楷体"/>
                                <w:color w:val="000000" w:themeColor="text1"/>
                                <w:sz w:val="24"/>
                              </w:rPr>
                              <w:t>雷亚尔兑美元走强</w:t>
                            </w:r>
                            <w:r>
                              <w:rPr>
                                <w:rFonts w:ascii="楷体_GB2312" w:eastAsia="楷体_GB2312" w:hAnsi="楷体"/>
                                <w:color w:val="000000" w:themeColor="text1"/>
                                <w:sz w:val="24"/>
                              </w:rPr>
                              <w:t>和</w:t>
                            </w:r>
                            <w:r w:rsidRPr="00E72B58">
                              <w:rPr>
                                <w:rFonts w:ascii="楷体_GB2312" w:eastAsia="楷体_GB2312" w:hAnsi="楷体" w:hint="eastAsia"/>
                                <w:color w:val="000000" w:themeColor="text1"/>
                                <w:sz w:val="24"/>
                              </w:rPr>
                              <w:t>印度因虫害和降雨不足</w:t>
                            </w:r>
                            <w:r>
                              <w:rPr>
                                <w:rFonts w:ascii="楷体_GB2312" w:eastAsia="楷体_GB2312" w:hAnsi="楷体" w:hint="eastAsia"/>
                                <w:color w:val="000000" w:themeColor="text1"/>
                                <w:sz w:val="24"/>
                              </w:rPr>
                              <w:t>预期减产</w:t>
                            </w:r>
                            <w:r w:rsidRPr="00C17238">
                              <w:rPr>
                                <w:rFonts w:ascii="楷体_GB2312" w:eastAsia="楷体_GB2312" w:hAnsi="楷体"/>
                                <w:color w:val="000000" w:themeColor="text1"/>
                                <w:sz w:val="24"/>
                              </w:rPr>
                              <w:t>影响，</w:t>
                            </w:r>
                            <w:r w:rsidRPr="00E72B58">
                              <w:rPr>
                                <w:rFonts w:ascii="楷体_GB2312" w:eastAsia="楷体_GB2312" w:hAnsi="楷体" w:hint="eastAsia"/>
                                <w:color w:val="000000" w:themeColor="text1"/>
                                <w:sz w:val="24"/>
                              </w:rPr>
                              <w:t>原糖继续大幅上涨。国内方面</w:t>
                            </w:r>
                            <w:r>
                              <w:rPr>
                                <w:rFonts w:ascii="楷体_GB2312" w:eastAsia="楷体_GB2312" w:hAnsi="楷体" w:hint="eastAsia"/>
                                <w:color w:val="000000" w:themeColor="text1"/>
                                <w:sz w:val="24"/>
                              </w:rPr>
                              <w:t>，短期受外盘影响，</w:t>
                            </w:r>
                            <w:proofErr w:type="gramStart"/>
                            <w:r>
                              <w:rPr>
                                <w:rFonts w:ascii="楷体_GB2312" w:eastAsia="楷体_GB2312" w:hAnsi="楷体" w:hint="eastAsia"/>
                                <w:color w:val="000000" w:themeColor="text1"/>
                                <w:sz w:val="24"/>
                              </w:rPr>
                              <w:t>郑糖偏强</w:t>
                            </w:r>
                            <w:proofErr w:type="gramEnd"/>
                            <w:r>
                              <w:rPr>
                                <w:rFonts w:ascii="楷体_GB2312" w:eastAsia="楷体_GB2312" w:hAnsi="楷体" w:hint="eastAsia"/>
                                <w:color w:val="000000" w:themeColor="text1"/>
                                <w:sz w:val="24"/>
                              </w:rPr>
                              <w:t>运行，但</w:t>
                            </w:r>
                            <w:r w:rsidRPr="00E72B58">
                              <w:rPr>
                                <w:rFonts w:ascii="楷体_GB2312" w:eastAsia="楷体_GB2312" w:hAnsi="楷体" w:hint="eastAsia"/>
                                <w:color w:val="000000" w:themeColor="text1"/>
                                <w:sz w:val="24"/>
                              </w:rPr>
                              <w:t>随着</w:t>
                            </w:r>
                            <w:r>
                              <w:rPr>
                                <w:rFonts w:ascii="楷体_GB2312" w:eastAsia="楷体_GB2312" w:hAnsi="楷体" w:hint="eastAsia"/>
                                <w:color w:val="000000" w:themeColor="text1"/>
                                <w:sz w:val="24"/>
                              </w:rPr>
                              <w:t>四季度新榨季的开始，未来供应压力将不断增加，糖价上涨仍缺乏基本面的支撑，需密切关注原糖走势及新榨季糖厂开榨进展。</w:t>
                            </w:r>
                          </w:p>
                          <w:p w14:paraId="1B7287CC" w14:textId="77777777" w:rsidR="00D5226A" w:rsidRPr="00D5226A" w:rsidRDefault="00D5226A" w:rsidP="00D5226A">
                            <w:pPr>
                              <w:spacing w:line="400" w:lineRule="exact"/>
                              <w:ind w:firstLineChars="200" w:firstLine="480"/>
                              <w:rPr>
                                <w:rFonts w:ascii="楷体_GB2312" w:eastAsia="楷体_GB2312" w:hAnsi="楷体" w:hint="eastAsia"/>
                                <w:sz w:val="24"/>
                              </w:rPr>
                            </w:pPr>
                            <w:r w:rsidRPr="00C17238">
                              <w:rPr>
                                <w:rFonts w:ascii="楷体_GB2312" w:eastAsia="楷体_GB2312" w:hAnsi="楷体" w:hint="eastAsia"/>
                                <w:color w:val="000000" w:themeColor="text1"/>
                                <w:sz w:val="24"/>
                              </w:rPr>
                              <w:t>期权方面，</w:t>
                            </w:r>
                            <w:r w:rsidRPr="00226058">
                              <w:rPr>
                                <w:rFonts w:ascii="楷体_GB2312" w:eastAsia="楷体_GB2312" w:hAnsi="楷体" w:hint="eastAsia"/>
                                <w:sz w:val="24"/>
                              </w:rPr>
                              <w:t>截至10月19日白糖期权合约总持仓量31.24万张，持仓量保持着持续上涨趋势</w:t>
                            </w:r>
                            <w:r>
                              <w:rPr>
                                <w:rFonts w:ascii="楷体_GB2312" w:eastAsia="楷体_GB2312" w:hAnsi="楷体" w:hint="eastAsia"/>
                                <w:sz w:val="24"/>
                              </w:rPr>
                              <w:t>。</w:t>
                            </w:r>
                            <w:r w:rsidRPr="00226058">
                              <w:rPr>
                                <w:rFonts w:ascii="楷体_GB2312" w:eastAsia="楷体_GB2312" w:hAnsi="楷体" w:hint="eastAsia"/>
                                <w:sz w:val="24"/>
                              </w:rPr>
                              <w:t>整周来看，白糖期权1901合约最大持仓量方面，看涨期权为行权价5400元/吨，看跌期权为行权价为4800元/吨，与上周保持一致。从PCR角度看，市场总体情绪偏中性。</w:t>
                            </w:r>
                          </w:p>
                          <w:p w14:paraId="13D04AD2" w14:textId="77777777" w:rsidR="00D5226A" w:rsidRPr="00C17238" w:rsidRDefault="00D5226A" w:rsidP="00D5226A">
                            <w:pPr>
                              <w:spacing w:line="400" w:lineRule="exact"/>
                              <w:ind w:firstLineChars="200" w:firstLine="480"/>
                              <w:rPr>
                                <w:rFonts w:ascii="楷体_GB2312" w:eastAsia="楷体_GB2312" w:hAnsi="楷体"/>
                                <w:color w:val="000000" w:themeColor="text1"/>
                                <w:sz w:val="24"/>
                              </w:rPr>
                            </w:pPr>
                            <w:r w:rsidRPr="00C17238">
                              <w:rPr>
                                <w:rFonts w:ascii="楷体_GB2312" w:eastAsia="楷体_GB2312" w:hAnsi="楷体" w:hint="eastAsia"/>
                                <w:color w:val="000000" w:themeColor="text1"/>
                                <w:sz w:val="24"/>
                              </w:rPr>
                              <w:t>从期权波动</w:t>
                            </w:r>
                            <w:proofErr w:type="gramStart"/>
                            <w:r w:rsidRPr="00C17238">
                              <w:rPr>
                                <w:rFonts w:ascii="楷体_GB2312" w:eastAsia="楷体_GB2312" w:hAnsi="楷体" w:hint="eastAsia"/>
                                <w:color w:val="000000" w:themeColor="text1"/>
                                <w:sz w:val="24"/>
                              </w:rPr>
                              <w:t>率角度</w:t>
                            </w:r>
                            <w:proofErr w:type="gramEnd"/>
                            <w:r w:rsidRPr="00C17238">
                              <w:rPr>
                                <w:rFonts w:ascii="楷体_GB2312" w:eastAsia="楷体_GB2312" w:hAnsi="楷体" w:hint="eastAsia"/>
                                <w:color w:val="000000" w:themeColor="text1"/>
                                <w:sz w:val="24"/>
                              </w:rPr>
                              <w:t>来看，</w:t>
                            </w:r>
                            <w:r w:rsidRPr="0026413B">
                              <w:rPr>
                                <w:rFonts w:ascii="楷体_GB2312" w:eastAsia="楷体_GB2312" w:hAnsi="楷体" w:hint="eastAsia"/>
                                <w:color w:val="000000" w:themeColor="text1"/>
                                <w:sz w:val="24"/>
                              </w:rPr>
                              <w:t>本周白糖主力合约1901合约平值隐含波动率</w:t>
                            </w:r>
                            <w:r>
                              <w:rPr>
                                <w:rFonts w:ascii="楷体_GB2312" w:eastAsia="楷体_GB2312" w:hAnsi="楷体" w:hint="eastAsia"/>
                                <w:color w:val="000000" w:themeColor="text1"/>
                                <w:sz w:val="24"/>
                              </w:rPr>
                              <w:t>大幅回落至15.35</w:t>
                            </w:r>
                            <w:r w:rsidRPr="0026413B">
                              <w:rPr>
                                <w:rFonts w:ascii="楷体_GB2312" w:eastAsia="楷体_GB2312" w:hAnsi="楷体" w:hint="eastAsia"/>
                                <w:color w:val="000000" w:themeColor="text1"/>
                                <w:sz w:val="24"/>
                              </w:rPr>
                              <w:t>%。30天历史波动</w:t>
                            </w:r>
                            <w:proofErr w:type="gramStart"/>
                            <w:r w:rsidRPr="0026413B">
                              <w:rPr>
                                <w:rFonts w:ascii="楷体_GB2312" w:eastAsia="楷体_GB2312" w:hAnsi="楷体" w:hint="eastAsia"/>
                                <w:color w:val="000000" w:themeColor="text1"/>
                                <w:sz w:val="24"/>
                              </w:rPr>
                              <w:t>率</w:t>
                            </w:r>
                            <w:r>
                              <w:rPr>
                                <w:rFonts w:ascii="楷体_GB2312" w:eastAsia="楷体_GB2312" w:hAnsi="楷体" w:hint="eastAsia"/>
                                <w:color w:val="000000" w:themeColor="text1"/>
                                <w:sz w:val="24"/>
                              </w:rPr>
                              <w:t>同样</w:t>
                            </w:r>
                            <w:proofErr w:type="gramEnd"/>
                            <w:r>
                              <w:rPr>
                                <w:rFonts w:ascii="楷体_GB2312" w:eastAsia="楷体_GB2312" w:hAnsi="楷体" w:hint="eastAsia"/>
                                <w:color w:val="000000" w:themeColor="text1"/>
                                <w:sz w:val="24"/>
                              </w:rPr>
                              <w:t>回落至13.95%，隐含</w:t>
                            </w:r>
                            <w:r w:rsidRPr="0026413B">
                              <w:rPr>
                                <w:rFonts w:ascii="楷体_GB2312" w:eastAsia="楷体_GB2312" w:hAnsi="楷体" w:hint="eastAsia"/>
                                <w:color w:val="000000" w:themeColor="text1"/>
                                <w:sz w:val="24"/>
                              </w:rPr>
                              <w:t>波动率</w:t>
                            </w:r>
                            <w:r>
                              <w:rPr>
                                <w:rFonts w:ascii="楷体_GB2312" w:eastAsia="楷体_GB2312" w:hAnsi="楷体" w:hint="eastAsia"/>
                                <w:color w:val="000000" w:themeColor="text1"/>
                                <w:sz w:val="24"/>
                              </w:rPr>
                              <w:t>与历史波动率差值缩小</w:t>
                            </w:r>
                            <w:r w:rsidRPr="0026413B">
                              <w:rPr>
                                <w:rFonts w:ascii="楷体_GB2312" w:eastAsia="楷体_GB2312" w:hAnsi="楷体" w:hint="eastAsia"/>
                                <w:color w:val="000000" w:themeColor="text1"/>
                                <w:sz w:val="24"/>
                              </w:rPr>
                              <w:t>。从白糖历史</w:t>
                            </w:r>
                            <w:proofErr w:type="gramStart"/>
                            <w:r w:rsidRPr="0026413B">
                              <w:rPr>
                                <w:rFonts w:ascii="楷体_GB2312" w:eastAsia="楷体_GB2312" w:hAnsi="楷体" w:hint="eastAsia"/>
                                <w:color w:val="000000" w:themeColor="text1"/>
                                <w:sz w:val="24"/>
                              </w:rPr>
                              <w:t>波动率锥看</w:t>
                            </w:r>
                            <w:proofErr w:type="gramEnd"/>
                            <w:r w:rsidRPr="0026413B">
                              <w:rPr>
                                <w:rFonts w:ascii="楷体_GB2312" w:eastAsia="楷体_GB2312" w:hAnsi="楷体" w:hint="eastAsia"/>
                                <w:color w:val="000000" w:themeColor="text1"/>
                                <w:sz w:val="24"/>
                              </w:rPr>
                              <w:t>，当前</w:t>
                            </w:r>
                            <w:r>
                              <w:rPr>
                                <w:rFonts w:ascii="楷体_GB2312" w:eastAsia="楷体_GB2312" w:hAnsi="楷体" w:hint="eastAsia"/>
                                <w:color w:val="000000" w:themeColor="text1"/>
                                <w:sz w:val="24"/>
                              </w:rPr>
                              <w:t>5日</w:t>
                            </w:r>
                            <w:r w:rsidRPr="0026413B">
                              <w:rPr>
                                <w:rFonts w:ascii="楷体_GB2312" w:eastAsia="楷体_GB2312" w:hAnsi="楷体" w:hint="eastAsia"/>
                                <w:color w:val="000000" w:themeColor="text1"/>
                                <w:sz w:val="24"/>
                              </w:rPr>
                              <w:t>历史波动率</w:t>
                            </w:r>
                            <w:r>
                              <w:rPr>
                                <w:rFonts w:ascii="楷体_GB2312" w:eastAsia="楷体_GB2312" w:hAnsi="楷体" w:hint="eastAsia"/>
                                <w:color w:val="000000" w:themeColor="text1"/>
                                <w:sz w:val="24"/>
                              </w:rPr>
                              <w:t>大幅回落至四分之一分位数以下</w:t>
                            </w:r>
                            <w:r w:rsidRPr="0026413B">
                              <w:rPr>
                                <w:rFonts w:ascii="楷体_GB2312" w:eastAsia="楷体_GB2312" w:hAnsi="楷体" w:hint="eastAsia"/>
                                <w:color w:val="000000" w:themeColor="text1"/>
                                <w:sz w:val="24"/>
                              </w:rPr>
                              <w:t>的</w:t>
                            </w:r>
                            <w:r>
                              <w:rPr>
                                <w:rFonts w:ascii="楷体_GB2312" w:eastAsia="楷体_GB2312" w:hAnsi="楷体" w:hint="eastAsia"/>
                                <w:color w:val="000000" w:themeColor="text1"/>
                                <w:sz w:val="24"/>
                              </w:rPr>
                              <w:t>低</w:t>
                            </w:r>
                            <w:r w:rsidRPr="0026413B">
                              <w:rPr>
                                <w:rFonts w:ascii="楷体_GB2312" w:eastAsia="楷体_GB2312" w:hAnsi="楷体" w:hint="eastAsia"/>
                                <w:color w:val="000000" w:themeColor="text1"/>
                                <w:sz w:val="24"/>
                              </w:rPr>
                              <w:t>分位位置，</w:t>
                            </w:r>
                            <w:r>
                              <w:rPr>
                                <w:rFonts w:ascii="楷体_GB2312" w:eastAsia="楷体_GB2312" w:hAnsi="楷体" w:hint="eastAsia"/>
                                <w:color w:val="000000" w:themeColor="text1"/>
                                <w:sz w:val="24"/>
                              </w:rPr>
                              <w:t>但10、20日仍保持在四分之三分位数以上的</w:t>
                            </w:r>
                            <w:proofErr w:type="gramStart"/>
                            <w:r>
                              <w:rPr>
                                <w:rFonts w:ascii="楷体_GB2312" w:eastAsia="楷体_GB2312" w:hAnsi="楷体" w:hint="eastAsia"/>
                                <w:color w:val="000000" w:themeColor="text1"/>
                                <w:sz w:val="24"/>
                              </w:rPr>
                              <w:t>高分位</w:t>
                            </w:r>
                            <w:proofErr w:type="gramEnd"/>
                            <w:r>
                              <w:rPr>
                                <w:rFonts w:ascii="楷体_GB2312" w:eastAsia="楷体_GB2312" w:hAnsi="楷体" w:hint="eastAsia"/>
                                <w:color w:val="000000" w:themeColor="text1"/>
                                <w:sz w:val="24"/>
                              </w:rPr>
                              <w:t>位</w:t>
                            </w:r>
                            <w:bookmarkStart w:id="0" w:name="_GoBack"/>
                            <w:bookmarkEnd w:id="0"/>
                            <w:r>
                              <w:rPr>
                                <w:rFonts w:ascii="楷体_GB2312" w:eastAsia="楷体_GB2312" w:hAnsi="楷体" w:hint="eastAsia"/>
                                <w:color w:val="000000" w:themeColor="text1"/>
                                <w:sz w:val="24"/>
                              </w:rPr>
                              <w:t>置。按波动率均值回复的特性，目前隐含波动率仍处于历史相对高位，未来波动率有继续向下的可能</w:t>
                            </w:r>
                            <w:r w:rsidRPr="0026413B">
                              <w:rPr>
                                <w:rFonts w:ascii="楷体_GB2312" w:eastAsia="楷体_GB2312" w:hAnsi="楷体" w:hint="eastAsia"/>
                                <w:color w:val="000000" w:themeColor="text1"/>
                                <w:sz w:val="24"/>
                              </w:rPr>
                              <w:t>。</w:t>
                            </w:r>
                          </w:p>
                          <w:p w14:paraId="38D3061F" w14:textId="77777777" w:rsidR="00D5226A" w:rsidRPr="00C17238" w:rsidRDefault="00D5226A" w:rsidP="00D5226A">
                            <w:pPr>
                              <w:spacing w:line="400" w:lineRule="exact"/>
                              <w:ind w:firstLineChars="200" w:firstLine="480"/>
                              <w:rPr>
                                <w:rFonts w:ascii="楷体_GB2312" w:eastAsia="楷体_GB2312"/>
                                <w:color w:val="000000" w:themeColor="text1"/>
                                <w:sz w:val="24"/>
                                <w:szCs w:val="24"/>
                              </w:rPr>
                            </w:pPr>
                            <w:r w:rsidRPr="00C17238">
                              <w:rPr>
                                <w:rFonts w:ascii="楷体_GB2312" w:eastAsia="楷体_GB2312" w:hAnsi="楷体" w:hint="eastAsia"/>
                                <w:color w:val="000000" w:themeColor="text1"/>
                                <w:sz w:val="24"/>
                              </w:rPr>
                              <w:t>策略上，我们建议考虑构建</w:t>
                            </w:r>
                            <w:proofErr w:type="gramStart"/>
                            <w:r w:rsidRPr="00C17238">
                              <w:rPr>
                                <w:rFonts w:ascii="楷体_GB2312" w:eastAsia="楷体_GB2312" w:hAnsi="楷体" w:hint="eastAsia"/>
                                <w:color w:val="000000" w:themeColor="text1"/>
                                <w:sz w:val="24"/>
                              </w:rPr>
                              <w:t>卖出宽跨式</w:t>
                            </w:r>
                            <w:proofErr w:type="gramEnd"/>
                            <w:r w:rsidRPr="00C17238">
                              <w:rPr>
                                <w:rFonts w:ascii="楷体_GB2312" w:eastAsia="楷体_GB2312" w:hAnsi="楷体" w:hint="eastAsia"/>
                                <w:color w:val="000000" w:themeColor="text1"/>
                                <w:sz w:val="24"/>
                              </w:rPr>
                              <w:t>期权组合，</w:t>
                            </w:r>
                            <w:r>
                              <w:rPr>
                                <w:rFonts w:ascii="楷体_GB2312" w:eastAsia="楷体_GB2312" w:hAnsi="楷体" w:hint="eastAsia"/>
                                <w:color w:val="000000" w:themeColor="text1"/>
                                <w:sz w:val="24"/>
                              </w:rPr>
                              <w:t>收取波动率下行带来的收益</w:t>
                            </w:r>
                            <w:r w:rsidRPr="00C17238">
                              <w:rPr>
                                <w:rFonts w:ascii="楷体_GB2312" w:eastAsia="楷体_GB2312" w:hAnsi="楷体" w:hint="eastAsia"/>
                                <w:color w:val="000000" w:themeColor="text1"/>
                                <w:sz w:val="24"/>
                              </w:rPr>
                              <w:t>。</w:t>
                            </w:r>
                          </w:p>
                          <w:p w14:paraId="79482275" w14:textId="222F571A" w:rsidR="00D5226A" w:rsidRPr="00D5226A" w:rsidRDefault="00D5226A" w:rsidP="00C17238">
                            <w:pPr>
                              <w:spacing w:line="400" w:lineRule="exact"/>
                              <w:ind w:firstLineChars="200" w:firstLine="480"/>
                              <w:rPr>
                                <w:rFonts w:ascii="楷体_GB2312" w:eastAsia="楷体_GB2312" w:hAnsi="楷体"/>
                                <w:color w:val="000000" w:themeColor="text1"/>
                                <w:sz w:val="24"/>
                              </w:rPr>
                            </w:pPr>
                          </w:p>
                          <w:p w14:paraId="5F5ED6A4" w14:textId="77777777" w:rsidR="00D5226A" w:rsidRPr="00C17238" w:rsidRDefault="00D5226A" w:rsidP="00C17238">
                            <w:pPr>
                              <w:spacing w:line="400" w:lineRule="exact"/>
                              <w:ind w:firstLineChars="200" w:firstLine="480"/>
                              <w:rPr>
                                <w:rFonts w:ascii="楷体_GB2312" w:eastAsia="楷体_GB2312"/>
                                <w:color w:val="000000" w:themeColor="text1"/>
                                <w:sz w:val="24"/>
                                <w:szCs w:val="24"/>
                              </w:rPr>
                            </w:pPr>
                            <w:r w:rsidRPr="00C17238">
                              <w:rPr>
                                <w:rFonts w:ascii="楷体_GB2312" w:eastAsia="楷体_GB2312" w:hAnsi="楷体" w:hint="eastAsia"/>
                                <w:color w:val="000000" w:themeColor="text1"/>
                                <w:sz w:val="24"/>
                              </w:rPr>
                              <w:t>策略上，我们建议上周牛市价差策略考虑获利平仓，新仓考虑构建</w:t>
                            </w:r>
                            <w:proofErr w:type="gramStart"/>
                            <w:r w:rsidRPr="00C17238">
                              <w:rPr>
                                <w:rFonts w:ascii="楷体_GB2312" w:eastAsia="楷体_GB2312" w:hAnsi="楷体" w:hint="eastAsia"/>
                                <w:color w:val="000000" w:themeColor="text1"/>
                                <w:sz w:val="24"/>
                              </w:rPr>
                              <w:t>卖出宽跨式</w:t>
                            </w:r>
                            <w:proofErr w:type="gramEnd"/>
                            <w:r w:rsidRPr="00C17238">
                              <w:rPr>
                                <w:rFonts w:ascii="楷体_GB2312" w:eastAsia="楷体_GB2312" w:hAnsi="楷体" w:hint="eastAsia"/>
                                <w:color w:val="000000" w:themeColor="text1"/>
                                <w:sz w:val="24"/>
                              </w:rPr>
                              <w:t>期权组合，在震荡走势中仍保持获利</w:t>
                            </w:r>
                            <w:r>
                              <w:rPr>
                                <w:rFonts w:ascii="楷体_GB2312" w:eastAsia="楷体_GB2312" w:hAnsi="楷体" w:hint="eastAsia"/>
                                <w:color w:val="000000" w:themeColor="text1"/>
                                <w:sz w:val="24"/>
                              </w:rPr>
                              <w:t>机会</w:t>
                            </w:r>
                            <w:r w:rsidRPr="00C17238">
                              <w:rPr>
                                <w:rFonts w:ascii="楷体_GB2312" w:eastAsia="楷体_GB2312" w:hAnsi="楷体" w:hint="eastAsia"/>
                                <w:color w:val="000000" w:themeColor="text1"/>
                                <w:sz w:val="24"/>
                              </w:rPr>
                              <w:t>。</w:t>
                            </w:r>
                          </w:p>
                          <w:p w14:paraId="2799B519" w14:textId="4304B6CA" w:rsidR="00D5226A" w:rsidRPr="00C17238" w:rsidRDefault="00D5226A" w:rsidP="00C17238">
                            <w:pPr>
                              <w:spacing w:line="400" w:lineRule="exact"/>
                              <w:ind w:firstLineChars="200" w:firstLine="480"/>
                              <w:rPr>
                                <w:rFonts w:ascii="楷体" w:eastAsia="楷体" w:hAnsi="楷体"/>
                                <w:sz w:val="24"/>
                              </w:rPr>
                            </w:pPr>
                          </w:p>
                          <w:p w14:paraId="41A7EAE1" w14:textId="563A6B59" w:rsidR="00D5226A" w:rsidRPr="00784CA4" w:rsidRDefault="00D5226A" w:rsidP="00AB505D">
                            <w:pPr>
                              <w:spacing w:line="400" w:lineRule="exact"/>
                              <w:ind w:firstLineChars="200" w:firstLine="480"/>
                              <w:rPr>
                                <w:rFonts w:ascii="楷体_GB2312" w:eastAsia="楷体_GB2312"/>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6.05pt;margin-top:1.4pt;width:494.2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" filled="f" stroked="f">
                <v:textbox>
                  <w:txbxContent>
                    <w:p w14:paraId="6A06B11A" w14:textId="77777777" w:rsidR="00D5226A" w:rsidRDefault="00D5226A"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D5226A" w:rsidRDefault="00D5226A"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588811D3" w14:textId="15DC4D66" w:rsidR="00D5226A" w:rsidRPr="00016B00" w:rsidRDefault="00D5226A" w:rsidP="009519E0">
                      <w:pPr>
                        <w:spacing w:line="400" w:lineRule="exact"/>
                        <w:ind w:firstLineChars="200" w:firstLine="480"/>
                        <w:rPr>
                          <w:rFonts w:ascii="楷体_GB2312" w:eastAsia="楷体_GB2312"/>
                          <w:sz w:val="24"/>
                          <w:szCs w:val="24"/>
                        </w:rPr>
                      </w:pPr>
                      <w:r>
                        <w:rPr>
                          <w:rFonts w:ascii="楷体_GB2312" w:eastAsia="楷体_GB2312"/>
                          <w:sz w:val="24"/>
                          <w:szCs w:val="24"/>
                        </w:rPr>
                        <w:t>从基本面来看</w:t>
                      </w:r>
                      <w:r>
                        <w:rPr>
                          <w:rFonts w:ascii="楷体_GB2312" w:eastAsia="楷体_GB2312" w:hint="eastAsia"/>
                          <w:sz w:val="24"/>
                          <w:szCs w:val="24"/>
                        </w:rPr>
                        <w:t xml:space="preserve">， </w:t>
                      </w:r>
                      <w:proofErr w:type="gramStart"/>
                      <w:r w:rsidRPr="007B5CD7">
                        <w:rPr>
                          <w:rFonts w:ascii="楷体_GB2312" w:eastAsia="楷体_GB2312" w:hint="eastAsia"/>
                          <w:sz w:val="24"/>
                          <w:szCs w:val="24"/>
                        </w:rPr>
                        <w:t>本周美豆冲高</w:t>
                      </w:r>
                      <w:proofErr w:type="gramEnd"/>
                      <w:r w:rsidRPr="007B5CD7">
                        <w:rPr>
                          <w:rFonts w:ascii="楷体_GB2312" w:eastAsia="楷体_GB2312" w:hint="eastAsia"/>
                          <w:sz w:val="24"/>
                          <w:szCs w:val="24"/>
                        </w:rPr>
                        <w:t>回落，美国作物天气有所改善且</w:t>
                      </w:r>
                      <w:proofErr w:type="gramStart"/>
                      <w:r w:rsidRPr="007B5CD7">
                        <w:rPr>
                          <w:rFonts w:ascii="楷体_GB2312" w:eastAsia="楷体_GB2312" w:hint="eastAsia"/>
                          <w:sz w:val="24"/>
                          <w:szCs w:val="24"/>
                        </w:rPr>
                        <w:t>周度出口</w:t>
                      </w:r>
                      <w:proofErr w:type="gramEnd"/>
                      <w:r w:rsidRPr="007B5CD7">
                        <w:rPr>
                          <w:rFonts w:ascii="楷体_GB2312" w:eastAsia="楷体_GB2312" w:hint="eastAsia"/>
                          <w:sz w:val="24"/>
                          <w:szCs w:val="24"/>
                        </w:rPr>
                        <w:t>销售数据令人失望。贸易战持续叠加产量大增以及中国猪瘟导致的豆</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需求下降，综合来看，</w:t>
                      </w:r>
                      <w:proofErr w:type="gramStart"/>
                      <w:r w:rsidRPr="007B5CD7">
                        <w:rPr>
                          <w:rFonts w:ascii="楷体_GB2312" w:eastAsia="楷体_GB2312" w:hint="eastAsia"/>
                          <w:sz w:val="24"/>
                          <w:szCs w:val="24"/>
                        </w:rPr>
                        <w:t>美豆不</w:t>
                      </w:r>
                      <w:proofErr w:type="gramEnd"/>
                      <w:r w:rsidRPr="007B5CD7">
                        <w:rPr>
                          <w:rFonts w:ascii="楷体_GB2312" w:eastAsia="楷体_GB2312" w:hint="eastAsia"/>
                          <w:sz w:val="24"/>
                          <w:szCs w:val="24"/>
                        </w:rPr>
                        <w:t>具备持续上涨动力。连</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高位回调，前期涨幅大的1月合约回调幅度较大。目前巴西大豆可售库存下降，升贴水上涨，巴西</w:t>
                      </w:r>
                      <w:proofErr w:type="gramStart"/>
                      <w:r w:rsidRPr="007B5CD7">
                        <w:rPr>
                          <w:rFonts w:ascii="楷体_GB2312" w:eastAsia="楷体_GB2312" w:hint="eastAsia"/>
                          <w:sz w:val="24"/>
                          <w:szCs w:val="24"/>
                        </w:rPr>
                        <w:t>豆</w:t>
                      </w:r>
                      <w:proofErr w:type="gramEnd"/>
                      <w:r w:rsidRPr="007B5CD7">
                        <w:rPr>
                          <w:rFonts w:ascii="楷体_GB2312" w:eastAsia="楷体_GB2312" w:hint="eastAsia"/>
                          <w:sz w:val="24"/>
                          <w:szCs w:val="24"/>
                        </w:rPr>
                        <w:t>进口成本已经高于美豆，若不进口美豆，11月之后的进口大豆缺口明显。当前国内豆</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库存开始下降，但仍处同期高位，非洲猪瘟国内有蔓延态势，对需求面造成心理上的不利影响，但实质影响有限。</w:t>
                      </w:r>
                      <w:proofErr w:type="gramStart"/>
                      <w:r w:rsidRPr="007B5CD7">
                        <w:rPr>
                          <w:rFonts w:ascii="楷体_GB2312" w:eastAsia="楷体_GB2312" w:hint="eastAsia"/>
                          <w:sz w:val="24"/>
                          <w:szCs w:val="24"/>
                        </w:rPr>
                        <w:t>下游饲企在</w:t>
                      </w:r>
                      <w:proofErr w:type="gramEnd"/>
                      <w:r w:rsidRPr="007B5CD7">
                        <w:rPr>
                          <w:rFonts w:ascii="楷体_GB2312" w:eastAsia="楷体_GB2312" w:hint="eastAsia"/>
                          <w:sz w:val="24"/>
                          <w:szCs w:val="24"/>
                        </w:rPr>
                        <w:t>经历前期补库后，库存已处高位，近期补库意愿有所下降。对于国内市场而言，</w:t>
                      </w:r>
                      <w:r>
                        <w:rPr>
                          <w:rFonts w:ascii="楷体_GB2312" w:eastAsia="楷体_GB2312" w:hint="eastAsia"/>
                          <w:sz w:val="24"/>
                          <w:szCs w:val="24"/>
                        </w:rPr>
                        <w:t>政策面</w:t>
                      </w:r>
                      <w:r w:rsidRPr="007B5CD7">
                        <w:rPr>
                          <w:rFonts w:ascii="楷体_GB2312" w:eastAsia="楷体_GB2312" w:hint="eastAsia"/>
                          <w:sz w:val="24"/>
                          <w:szCs w:val="24"/>
                        </w:rPr>
                        <w:t>中美双方似乎很难在短期内达成一致，因此我们认为连</w:t>
                      </w:r>
                      <w:proofErr w:type="gramStart"/>
                      <w:r w:rsidRPr="007B5CD7">
                        <w:rPr>
                          <w:rFonts w:ascii="楷体_GB2312" w:eastAsia="楷体_GB2312" w:hint="eastAsia"/>
                          <w:sz w:val="24"/>
                          <w:szCs w:val="24"/>
                        </w:rPr>
                        <w:t>粕</w:t>
                      </w:r>
                      <w:proofErr w:type="gramEnd"/>
                      <w:r>
                        <w:rPr>
                          <w:rFonts w:ascii="楷体_GB2312" w:eastAsia="楷体_GB2312" w:hint="eastAsia"/>
                          <w:sz w:val="24"/>
                          <w:szCs w:val="24"/>
                        </w:rPr>
                        <w:t>短期内</w:t>
                      </w:r>
                      <w:r w:rsidRPr="007B5CD7">
                        <w:rPr>
                          <w:rFonts w:ascii="楷体_GB2312" w:eastAsia="楷体_GB2312" w:hint="eastAsia"/>
                          <w:sz w:val="24"/>
                          <w:szCs w:val="24"/>
                        </w:rPr>
                        <w:t>将延续高位震荡走势。</w:t>
                      </w:r>
                    </w:p>
                    <w:p w14:paraId="7720A2B8" w14:textId="77777777" w:rsidR="00D5226A" w:rsidRPr="00023E61" w:rsidRDefault="00D5226A" w:rsidP="009519E0">
                      <w:pPr>
                        <w:spacing w:line="400" w:lineRule="exact"/>
                        <w:ind w:firstLineChars="200" w:firstLine="480"/>
                        <w:rPr>
                          <w:rFonts w:ascii="楷体_GB2312" w:eastAsia="楷体_GB2312" w:hint="eastAsia"/>
                          <w:sz w:val="24"/>
                          <w:szCs w:val="24"/>
                        </w:rPr>
                      </w:pPr>
                      <w:r>
                        <w:rPr>
                          <w:rFonts w:ascii="楷体_GB2312" w:eastAsia="楷体_GB2312" w:hint="eastAsia"/>
                          <w:color w:val="000000" w:themeColor="text1"/>
                          <w:sz w:val="24"/>
                          <w:szCs w:val="24"/>
                        </w:rPr>
                        <w:t>期权方面，</w:t>
                      </w:r>
                      <w:r w:rsidRPr="00F4699D">
                        <w:rPr>
                          <w:rFonts w:ascii="楷体_GB2312" w:eastAsia="楷体_GB2312" w:hint="eastAsia"/>
                          <w:sz w:val="24"/>
                          <w:szCs w:val="24"/>
                        </w:rPr>
                        <w:t>截至2018年10月19日，本周豆</w:t>
                      </w:r>
                      <w:proofErr w:type="gramStart"/>
                      <w:r w:rsidRPr="00F4699D">
                        <w:rPr>
                          <w:rFonts w:ascii="楷体_GB2312" w:eastAsia="楷体_GB2312" w:hint="eastAsia"/>
                          <w:sz w:val="24"/>
                          <w:szCs w:val="24"/>
                        </w:rPr>
                        <w:t>粕期权总</w:t>
                      </w:r>
                      <w:proofErr w:type="gramEnd"/>
                      <w:r w:rsidRPr="00F4699D">
                        <w:rPr>
                          <w:rFonts w:ascii="楷体_GB2312" w:eastAsia="楷体_GB2312" w:hint="eastAsia"/>
                          <w:sz w:val="24"/>
                          <w:szCs w:val="24"/>
                        </w:rPr>
                        <w:t>持仓量为48.6万张，保持稳定上升。目前主力1901合约看涨期权最大持仓量集中在3700价格位置，压力位较上周有所上升，看跌期权持仓量集中在3000-3100元/吨的支撑位，与上周保持一致。从持仓量PCR数据来看，目</w:t>
                      </w:r>
                      <w:r w:rsidRPr="0076193A">
                        <w:rPr>
                          <w:rFonts w:ascii="楷体_GB2312" w:eastAsia="楷体_GB2312" w:hint="eastAsia"/>
                          <w:color w:val="000000" w:themeColor="text1"/>
                          <w:sz w:val="24"/>
                          <w:szCs w:val="24"/>
                        </w:rPr>
                        <w:t>前市场上投资者</w:t>
                      </w:r>
                      <w:r>
                        <w:rPr>
                          <w:rFonts w:ascii="楷体_GB2312" w:eastAsia="楷体_GB2312" w:hint="eastAsia"/>
                          <w:color w:val="000000" w:themeColor="text1"/>
                          <w:sz w:val="24"/>
                          <w:szCs w:val="24"/>
                        </w:rPr>
                        <w:t>情绪较中性</w:t>
                      </w:r>
                      <w:r w:rsidRPr="0076193A">
                        <w:rPr>
                          <w:rFonts w:ascii="楷体_GB2312" w:eastAsia="楷体_GB2312" w:hint="eastAsia"/>
                          <w:color w:val="000000" w:themeColor="text1"/>
                          <w:sz w:val="24"/>
                          <w:szCs w:val="24"/>
                        </w:rPr>
                        <w:t>。</w:t>
                      </w:r>
                    </w:p>
                    <w:p w14:paraId="3A0F603C" w14:textId="77777777" w:rsidR="00D5226A" w:rsidRPr="0076193A" w:rsidRDefault="00D5226A" w:rsidP="009519E0">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从</w:t>
                      </w:r>
                      <w:r>
                        <w:rPr>
                          <w:rFonts w:ascii="楷体_GB2312" w:eastAsia="楷体_GB2312" w:hint="eastAsia"/>
                          <w:color w:val="000000" w:themeColor="text1"/>
                          <w:sz w:val="24"/>
                          <w:szCs w:val="24"/>
                        </w:rPr>
                        <w:t>期权</w:t>
                      </w:r>
                      <w:r w:rsidRPr="0076193A">
                        <w:rPr>
                          <w:rFonts w:ascii="楷体_GB2312" w:eastAsia="楷体_GB2312" w:hint="eastAsia"/>
                          <w:color w:val="000000" w:themeColor="text1"/>
                          <w:sz w:val="24"/>
                          <w:szCs w:val="24"/>
                        </w:rPr>
                        <w:t>波动率看，整周豆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1901合约平值期权隐含波动率</w:t>
                      </w:r>
                      <w:r>
                        <w:rPr>
                          <w:rFonts w:ascii="楷体_GB2312" w:eastAsia="楷体_GB2312" w:hint="eastAsia"/>
                          <w:color w:val="000000" w:themeColor="text1"/>
                          <w:sz w:val="24"/>
                          <w:szCs w:val="24"/>
                        </w:rPr>
                        <w:t>仍</w:t>
                      </w:r>
                      <w:r w:rsidRPr="0076193A">
                        <w:rPr>
                          <w:rFonts w:ascii="楷体_GB2312" w:eastAsia="楷体_GB2312" w:hint="eastAsia"/>
                          <w:color w:val="000000" w:themeColor="text1"/>
                          <w:sz w:val="24"/>
                          <w:szCs w:val="24"/>
                        </w:rPr>
                        <w:t>保持在</w:t>
                      </w:r>
                      <w:r>
                        <w:rPr>
                          <w:rFonts w:ascii="楷体_GB2312" w:eastAsia="楷体_GB2312" w:hint="eastAsia"/>
                          <w:color w:val="000000" w:themeColor="text1"/>
                          <w:sz w:val="24"/>
                          <w:szCs w:val="24"/>
                        </w:rPr>
                        <w:t>相对历史</w:t>
                      </w:r>
                      <w:r w:rsidRPr="0076193A">
                        <w:rPr>
                          <w:rFonts w:ascii="楷体_GB2312" w:eastAsia="楷体_GB2312" w:hint="eastAsia"/>
                          <w:color w:val="000000" w:themeColor="text1"/>
                          <w:sz w:val="24"/>
                          <w:szCs w:val="24"/>
                        </w:rPr>
                        <w:t>高位，10月</w:t>
                      </w:r>
                      <w:r>
                        <w:rPr>
                          <w:rFonts w:ascii="楷体_GB2312" w:eastAsia="楷体_GB2312" w:hint="eastAsia"/>
                          <w:color w:val="000000" w:themeColor="text1"/>
                          <w:sz w:val="24"/>
                          <w:szCs w:val="24"/>
                        </w:rPr>
                        <w:t>19</w:t>
                      </w:r>
                      <w:r w:rsidRPr="0076193A">
                        <w:rPr>
                          <w:rFonts w:ascii="楷体_GB2312" w:eastAsia="楷体_GB2312" w:hint="eastAsia"/>
                          <w:color w:val="000000" w:themeColor="text1"/>
                          <w:sz w:val="24"/>
                          <w:szCs w:val="24"/>
                        </w:rPr>
                        <w:t>日</w:t>
                      </w:r>
                      <w:proofErr w:type="gramStart"/>
                      <w:r w:rsidRPr="0076193A">
                        <w:rPr>
                          <w:rFonts w:ascii="楷体_GB2312" w:eastAsia="楷体_GB2312" w:hint="eastAsia"/>
                          <w:color w:val="000000" w:themeColor="text1"/>
                          <w:sz w:val="24"/>
                          <w:szCs w:val="24"/>
                        </w:rPr>
                        <w:t>周五平</w:t>
                      </w:r>
                      <w:proofErr w:type="gramEnd"/>
                      <w:r w:rsidRPr="0076193A">
                        <w:rPr>
                          <w:rFonts w:ascii="楷体_GB2312" w:eastAsia="楷体_GB2312" w:hint="eastAsia"/>
                          <w:color w:val="000000" w:themeColor="text1"/>
                          <w:sz w:val="24"/>
                          <w:szCs w:val="24"/>
                        </w:rPr>
                        <w:t>值期权的隐含波动率为</w:t>
                      </w:r>
                      <w:r>
                        <w:rPr>
                          <w:rFonts w:ascii="楷体_GB2312" w:eastAsia="楷体_GB2312" w:hint="eastAsia"/>
                          <w:color w:val="000000" w:themeColor="text1"/>
                          <w:sz w:val="24"/>
                          <w:szCs w:val="24"/>
                        </w:rPr>
                        <w:t>23.1</w:t>
                      </w:r>
                      <w:r w:rsidRPr="0076193A">
                        <w:rPr>
                          <w:rFonts w:ascii="楷体_GB2312" w:eastAsia="楷体_GB2312" w:hint="eastAsia"/>
                          <w:color w:val="000000" w:themeColor="text1"/>
                          <w:sz w:val="24"/>
                          <w:szCs w:val="24"/>
                        </w:rPr>
                        <w:t>%；而30日历史波动率</w:t>
                      </w:r>
                      <w:r>
                        <w:rPr>
                          <w:rFonts w:ascii="楷体_GB2312" w:eastAsia="楷体_GB2312" w:hint="eastAsia"/>
                          <w:color w:val="000000" w:themeColor="text1"/>
                          <w:sz w:val="24"/>
                          <w:szCs w:val="24"/>
                        </w:rPr>
                        <w:t>大幅下降</w:t>
                      </w:r>
                      <w:r w:rsidRPr="0076193A">
                        <w:rPr>
                          <w:rFonts w:ascii="楷体_GB2312" w:eastAsia="楷体_GB2312" w:hint="eastAsia"/>
                          <w:color w:val="000000" w:themeColor="text1"/>
                          <w:sz w:val="24"/>
                          <w:szCs w:val="24"/>
                        </w:rPr>
                        <w:t>至</w:t>
                      </w:r>
                      <w:r>
                        <w:rPr>
                          <w:rFonts w:ascii="楷体_GB2312" w:eastAsia="楷体_GB2312" w:hint="eastAsia"/>
                          <w:color w:val="000000" w:themeColor="text1"/>
                          <w:sz w:val="24"/>
                          <w:szCs w:val="24"/>
                        </w:rPr>
                        <w:t>16.28</w:t>
                      </w:r>
                      <w:r w:rsidRPr="0076193A">
                        <w:rPr>
                          <w:rFonts w:ascii="楷体_GB2312" w:eastAsia="楷体_GB2312" w:hint="eastAsia"/>
                          <w:color w:val="000000" w:themeColor="text1"/>
                          <w:sz w:val="24"/>
                          <w:szCs w:val="24"/>
                        </w:rPr>
                        <w:t>%。</w:t>
                      </w:r>
                      <w:r>
                        <w:rPr>
                          <w:rFonts w:ascii="楷体_GB2312" w:eastAsia="楷体_GB2312" w:hint="eastAsia"/>
                          <w:color w:val="000000" w:themeColor="text1"/>
                          <w:sz w:val="24"/>
                          <w:szCs w:val="24"/>
                        </w:rPr>
                        <w:t>而</w:t>
                      </w:r>
                      <w:r w:rsidRPr="0076193A">
                        <w:rPr>
                          <w:rFonts w:ascii="楷体_GB2312" w:eastAsia="楷体_GB2312" w:hint="eastAsia"/>
                          <w:color w:val="000000" w:themeColor="text1"/>
                          <w:sz w:val="24"/>
                          <w:szCs w:val="24"/>
                        </w:rPr>
                        <w:t>从</w:t>
                      </w:r>
                      <w:proofErr w:type="gramStart"/>
                      <w:r w:rsidRPr="0076193A">
                        <w:rPr>
                          <w:rFonts w:ascii="楷体_GB2312" w:eastAsia="楷体_GB2312" w:hint="eastAsia"/>
                          <w:color w:val="000000" w:themeColor="text1"/>
                          <w:sz w:val="24"/>
                          <w:szCs w:val="24"/>
                        </w:rPr>
                        <w:t>波动率锥状</w:t>
                      </w:r>
                      <w:proofErr w:type="gramEnd"/>
                      <w:r w:rsidRPr="0076193A">
                        <w:rPr>
                          <w:rFonts w:ascii="楷体_GB2312" w:eastAsia="楷体_GB2312" w:hint="eastAsia"/>
                          <w:color w:val="000000" w:themeColor="text1"/>
                          <w:sz w:val="24"/>
                          <w:szCs w:val="24"/>
                        </w:rPr>
                        <w:t>分布图来看，5日历史波动率</w:t>
                      </w:r>
                      <w:r>
                        <w:rPr>
                          <w:rFonts w:ascii="楷体_GB2312" w:eastAsia="楷体_GB2312" w:hint="eastAsia"/>
                          <w:color w:val="000000" w:themeColor="text1"/>
                          <w:sz w:val="24"/>
                          <w:szCs w:val="24"/>
                        </w:rPr>
                        <w:t>大幅回落至四分之一以下的历史低</w:t>
                      </w:r>
                      <w:r w:rsidRPr="0076193A">
                        <w:rPr>
                          <w:rFonts w:ascii="楷体_GB2312" w:eastAsia="楷体_GB2312" w:hint="eastAsia"/>
                          <w:color w:val="000000" w:themeColor="text1"/>
                          <w:sz w:val="24"/>
                          <w:szCs w:val="24"/>
                        </w:rPr>
                        <w:t>分位位置，近期豆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历史波动率与隐含波动率差值</w:t>
                      </w:r>
                      <w:r>
                        <w:rPr>
                          <w:rFonts w:ascii="楷体_GB2312" w:eastAsia="楷体_GB2312" w:hint="eastAsia"/>
                          <w:color w:val="000000" w:themeColor="text1"/>
                          <w:sz w:val="24"/>
                          <w:szCs w:val="24"/>
                        </w:rPr>
                        <w:t>持续扩大</w:t>
                      </w:r>
                      <w:r w:rsidRPr="0076193A">
                        <w:rPr>
                          <w:rFonts w:ascii="楷体_GB2312" w:eastAsia="楷体_GB2312" w:hint="eastAsia"/>
                          <w:color w:val="000000" w:themeColor="text1"/>
                          <w:sz w:val="24"/>
                          <w:szCs w:val="24"/>
                        </w:rPr>
                        <w:t>。</w:t>
                      </w:r>
                      <w:r>
                        <w:rPr>
                          <w:rFonts w:ascii="楷体_GB2312" w:eastAsia="楷体_GB2312" w:hint="eastAsia"/>
                          <w:color w:val="000000" w:themeColor="text1"/>
                          <w:sz w:val="24"/>
                          <w:szCs w:val="24"/>
                        </w:rPr>
                        <w:t>依据波动率均值回复的特性，未来波动率有所回升的可能。</w:t>
                      </w:r>
                    </w:p>
                    <w:p w14:paraId="7AEBAD25" w14:textId="77777777" w:rsidR="00D5226A" w:rsidRDefault="00D5226A" w:rsidP="009519E0">
                      <w:pPr>
                        <w:spacing w:line="400" w:lineRule="exact"/>
                        <w:ind w:firstLineChars="200" w:firstLine="480"/>
                        <w:rPr>
                          <w:rFonts w:ascii="楷体_GB2312" w:eastAsia="楷体_GB2312"/>
                          <w:sz w:val="24"/>
                          <w:szCs w:val="24"/>
                        </w:rPr>
                      </w:pPr>
                      <w:r>
                        <w:rPr>
                          <w:rFonts w:ascii="楷体_GB2312" w:eastAsia="楷体_GB2312" w:hint="eastAsia"/>
                          <w:color w:val="000000" w:themeColor="text1"/>
                          <w:sz w:val="24"/>
                          <w:szCs w:val="24"/>
                        </w:rPr>
                        <w:t>结合基本面和波动率情况，</w:t>
                      </w:r>
                      <w:r>
                        <w:rPr>
                          <w:rFonts w:ascii="楷体_GB2312" w:eastAsia="楷体_GB2312" w:hint="eastAsia"/>
                          <w:sz w:val="24"/>
                          <w:szCs w:val="24"/>
                        </w:rPr>
                        <w:t>策略上，</w:t>
                      </w:r>
                      <w:r>
                        <w:rPr>
                          <w:rFonts w:ascii="楷体_GB2312" w:eastAsia="楷体_GB2312"/>
                          <w:sz w:val="24"/>
                          <w:szCs w:val="24"/>
                        </w:rPr>
                        <w:t>我们建议</w:t>
                      </w:r>
                      <w:r w:rsidRPr="00D76592">
                        <w:rPr>
                          <w:rFonts w:ascii="楷体_GB2312" w:eastAsia="楷体_GB2312" w:hint="eastAsia"/>
                          <w:sz w:val="24"/>
                          <w:szCs w:val="24"/>
                        </w:rPr>
                        <w:t>短期</w:t>
                      </w:r>
                      <w:r>
                        <w:rPr>
                          <w:rFonts w:ascii="楷体_GB2312" w:eastAsia="楷体_GB2312" w:hint="eastAsia"/>
                          <w:sz w:val="24"/>
                          <w:szCs w:val="24"/>
                        </w:rPr>
                        <w:t>内构建</w:t>
                      </w:r>
                      <w:proofErr w:type="gramStart"/>
                      <w:r>
                        <w:rPr>
                          <w:rFonts w:ascii="楷体_GB2312" w:eastAsia="楷体_GB2312" w:hint="eastAsia"/>
                          <w:sz w:val="24"/>
                          <w:szCs w:val="24"/>
                        </w:rPr>
                        <w:t>卖出宽跨式</w:t>
                      </w:r>
                      <w:proofErr w:type="gramEnd"/>
                      <w:r>
                        <w:rPr>
                          <w:rFonts w:ascii="楷体_GB2312" w:eastAsia="楷体_GB2312" w:hint="eastAsia"/>
                          <w:sz w:val="24"/>
                          <w:szCs w:val="24"/>
                        </w:rPr>
                        <w:t>期权组合，在波动率下降中收益，并收取时间价值</w:t>
                      </w:r>
                      <w:r w:rsidRPr="00D76592">
                        <w:rPr>
                          <w:rFonts w:ascii="楷体_GB2312" w:eastAsia="楷体_GB2312" w:hint="eastAsia"/>
                          <w:sz w:val="24"/>
                          <w:szCs w:val="24"/>
                        </w:rPr>
                        <w:t>。</w:t>
                      </w:r>
                    </w:p>
                    <w:p w14:paraId="4F62E480" w14:textId="77777777" w:rsidR="00D5226A" w:rsidRPr="00C9550B" w:rsidRDefault="00D5226A" w:rsidP="009519E0">
                      <w:pPr>
                        <w:spacing w:line="400" w:lineRule="exact"/>
                        <w:rPr>
                          <w:rFonts w:ascii="楷体_GB2312" w:eastAsia="楷体_GB2312"/>
                          <w:sz w:val="24"/>
                          <w:szCs w:val="24"/>
                        </w:rPr>
                      </w:pPr>
                    </w:p>
                    <w:p w14:paraId="689F485C" w14:textId="77777777" w:rsidR="00D5226A" w:rsidRPr="00F76DCB" w:rsidRDefault="00D5226A"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0D2D3C64" w14:textId="77777777" w:rsidR="00D5226A" w:rsidRPr="00E72B58" w:rsidRDefault="00D5226A" w:rsidP="00D5226A">
                      <w:pPr>
                        <w:spacing w:line="400" w:lineRule="exact"/>
                        <w:ind w:firstLineChars="200" w:firstLine="480"/>
                        <w:rPr>
                          <w:rFonts w:ascii="楷体_GB2312" w:eastAsia="楷体_GB2312" w:hAnsi="楷体" w:hint="eastAsia"/>
                          <w:color w:val="000000" w:themeColor="text1"/>
                          <w:sz w:val="24"/>
                        </w:rPr>
                      </w:pPr>
                      <w:r w:rsidRPr="00C17238">
                        <w:rPr>
                          <w:rFonts w:ascii="楷体_GB2312" w:eastAsia="楷体_GB2312" w:hAnsi="楷体" w:hint="eastAsia"/>
                          <w:color w:val="000000" w:themeColor="text1"/>
                          <w:sz w:val="24"/>
                        </w:rPr>
                        <w:t>基本面方面，</w:t>
                      </w:r>
                      <w:r w:rsidRPr="00E72B58">
                        <w:rPr>
                          <w:rFonts w:ascii="楷体_GB2312" w:eastAsia="楷体_GB2312" w:hAnsi="楷体" w:hint="eastAsia"/>
                          <w:color w:val="000000" w:themeColor="text1"/>
                          <w:sz w:val="24"/>
                        </w:rPr>
                        <w:t>国际</w:t>
                      </w:r>
                      <w:r>
                        <w:rPr>
                          <w:rFonts w:ascii="楷体_GB2312" w:eastAsia="楷体_GB2312" w:hAnsi="楷体" w:hint="eastAsia"/>
                          <w:color w:val="000000" w:themeColor="text1"/>
                          <w:sz w:val="24"/>
                        </w:rPr>
                        <w:t>上</w:t>
                      </w:r>
                      <w:r w:rsidRPr="00E72B58">
                        <w:rPr>
                          <w:rFonts w:ascii="楷体_GB2312" w:eastAsia="楷体_GB2312" w:hAnsi="楷体" w:hint="eastAsia"/>
                          <w:color w:val="000000" w:themeColor="text1"/>
                          <w:sz w:val="24"/>
                        </w:rPr>
                        <w:t>，</w:t>
                      </w:r>
                      <w:r w:rsidRPr="00C17238">
                        <w:rPr>
                          <w:rFonts w:ascii="楷体_GB2312" w:eastAsia="楷体_GB2312" w:hAnsi="楷体"/>
                          <w:color w:val="000000" w:themeColor="text1"/>
                          <w:sz w:val="24"/>
                        </w:rPr>
                        <w:t>受</w:t>
                      </w:r>
                      <w:r>
                        <w:rPr>
                          <w:rFonts w:ascii="楷体_GB2312" w:eastAsia="楷体_GB2312" w:hAnsi="楷体"/>
                          <w:color w:val="000000" w:themeColor="text1"/>
                          <w:sz w:val="24"/>
                        </w:rPr>
                        <w:t>巴西</w:t>
                      </w:r>
                      <w:r w:rsidRPr="00C17238">
                        <w:rPr>
                          <w:rFonts w:ascii="楷体_GB2312" w:eastAsia="楷体_GB2312" w:hAnsi="楷体"/>
                          <w:color w:val="000000" w:themeColor="text1"/>
                          <w:sz w:val="24"/>
                        </w:rPr>
                        <w:t>雷亚尔兑美元走强</w:t>
                      </w:r>
                      <w:r>
                        <w:rPr>
                          <w:rFonts w:ascii="楷体_GB2312" w:eastAsia="楷体_GB2312" w:hAnsi="楷体"/>
                          <w:color w:val="000000" w:themeColor="text1"/>
                          <w:sz w:val="24"/>
                        </w:rPr>
                        <w:t>和</w:t>
                      </w:r>
                      <w:r w:rsidRPr="00E72B58">
                        <w:rPr>
                          <w:rFonts w:ascii="楷体_GB2312" w:eastAsia="楷体_GB2312" w:hAnsi="楷体" w:hint="eastAsia"/>
                          <w:color w:val="000000" w:themeColor="text1"/>
                          <w:sz w:val="24"/>
                        </w:rPr>
                        <w:t>印度因虫害和降雨不足</w:t>
                      </w:r>
                      <w:r>
                        <w:rPr>
                          <w:rFonts w:ascii="楷体_GB2312" w:eastAsia="楷体_GB2312" w:hAnsi="楷体" w:hint="eastAsia"/>
                          <w:color w:val="000000" w:themeColor="text1"/>
                          <w:sz w:val="24"/>
                        </w:rPr>
                        <w:t>预期减产</w:t>
                      </w:r>
                      <w:r w:rsidRPr="00C17238">
                        <w:rPr>
                          <w:rFonts w:ascii="楷体_GB2312" w:eastAsia="楷体_GB2312" w:hAnsi="楷体"/>
                          <w:color w:val="000000" w:themeColor="text1"/>
                          <w:sz w:val="24"/>
                        </w:rPr>
                        <w:t>影响，</w:t>
                      </w:r>
                      <w:r w:rsidRPr="00E72B58">
                        <w:rPr>
                          <w:rFonts w:ascii="楷体_GB2312" w:eastAsia="楷体_GB2312" w:hAnsi="楷体" w:hint="eastAsia"/>
                          <w:color w:val="000000" w:themeColor="text1"/>
                          <w:sz w:val="24"/>
                        </w:rPr>
                        <w:t>原糖继续大幅上涨。国内方面</w:t>
                      </w:r>
                      <w:r>
                        <w:rPr>
                          <w:rFonts w:ascii="楷体_GB2312" w:eastAsia="楷体_GB2312" w:hAnsi="楷体" w:hint="eastAsia"/>
                          <w:color w:val="000000" w:themeColor="text1"/>
                          <w:sz w:val="24"/>
                        </w:rPr>
                        <w:t>，短期受外盘影响，</w:t>
                      </w:r>
                      <w:proofErr w:type="gramStart"/>
                      <w:r>
                        <w:rPr>
                          <w:rFonts w:ascii="楷体_GB2312" w:eastAsia="楷体_GB2312" w:hAnsi="楷体" w:hint="eastAsia"/>
                          <w:color w:val="000000" w:themeColor="text1"/>
                          <w:sz w:val="24"/>
                        </w:rPr>
                        <w:t>郑糖偏强</w:t>
                      </w:r>
                      <w:proofErr w:type="gramEnd"/>
                      <w:r>
                        <w:rPr>
                          <w:rFonts w:ascii="楷体_GB2312" w:eastAsia="楷体_GB2312" w:hAnsi="楷体" w:hint="eastAsia"/>
                          <w:color w:val="000000" w:themeColor="text1"/>
                          <w:sz w:val="24"/>
                        </w:rPr>
                        <w:t>运行，但</w:t>
                      </w:r>
                      <w:r w:rsidRPr="00E72B58">
                        <w:rPr>
                          <w:rFonts w:ascii="楷体_GB2312" w:eastAsia="楷体_GB2312" w:hAnsi="楷体" w:hint="eastAsia"/>
                          <w:color w:val="000000" w:themeColor="text1"/>
                          <w:sz w:val="24"/>
                        </w:rPr>
                        <w:t>随着</w:t>
                      </w:r>
                      <w:r>
                        <w:rPr>
                          <w:rFonts w:ascii="楷体_GB2312" w:eastAsia="楷体_GB2312" w:hAnsi="楷体" w:hint="eastAsia"/>
                          <w:color w:val="000000" w:themeColor="text1"/>
                          <w:sz w:val="24"/>
                        </w:rPr>
                        <w:t>四季度新榨季的开始，未来供应压力将不断增加，糖价上涨仍缺乏基本面的支撑，需密切关注原糖走势及新榨季糖厂开榨进展。</w:t>
                      </w:r>
                    </w:p>
                    <w:p w14:paraId="1B7287CC" w14:textId="77777777" w:rsidR="00D5226A" w:rsidRPr="00D5226A" w:rsidRDefault="00D5226A" w:rsidP="00D5226A">
                      <w:pPr>
                        <w:spacing w:line="400" w:lineRule="exact"/>
                        <w:ind w:firstLineChars="200" w:firstLine="480"/>
                        <w:rPr>
                          <w:rFonts w:ascii="楷体_GB2312" w:eastAsia="楷体_GB2312" w:hAnsi="楷体" w:hint="eastAsia"/>
                          <w:sz w:val="24"/>
                        </w:rPr>
                      </w:pPr>
                      <w:r w:rsidRPr="00C17238">
                        <w:rPr>
                          <w:rFonts w:ascii="楷体_GB2312" w:eastAsia="楷体_GB2312" w:hAnsi="楷体" w:hint="eastAsia"/>
                          <w:color w:val="000000" w:themeColor="text1"/>
                          <w:sz w:val="24"/>
                        </w:rPr>
                        <w:t>期权方面，</w:t>
                      </w:r>
                      <w:r w:rsidRPr="00226058">
                        <w:rPr>
                          <w:rFonts w:ascii="楷体_GB2312" w:eastAsia="楷体_GB2312" w:hAnsi="楷体" w:hint="eastAsia"/>
                          <w:sz w:val="24"/>
                        </w:rPr>
                        <w:t>截至10月19日白糖期权合约总持仓量31.24万张，持仓量保持着持续上涨趋势</w:t>
                      </w:r>
                      <w:r>
                        <w:rPr>
                          <w:rFonts w:ascii="楷体_GB2312" w:eastAsia="楷体_GB2312" w:hAnsi="楷体" w:hint="eastAsia"/>
                          <w:sz w:val="24"/>
                        </w:rPr>
                        <w:t>。</w:t>
                      </w:r>
                      <w:r w:rsidRPr="00226058">
                        <w:rPr>
                          <w:rFonts w:ascii="楷体_GB2312" w:eastAsia="楷体_GB2312" w:hAnsi="楷体" w:hint="eastAsia"/>
                          <w:sz w:val="24"/>
                        </w:rPr>
                        <w:t>整周来看，白糖期权1901合约最大持仓量方面，看涨期权为行权价5400元/吨，看跌期权为行权价为4800元/吨，与上周保持一致。从PCR角度看，市场总体情绪偏中性。</w:t>
                      </w:r>
                    </w:p>
                    <w:p w14:paraId="13D04AD2" w14:textId="77777777" w:rsidR="00D5226A" w:rsidRPr="00C17238" w:rsidRDefault="00D5226A" w:rsidP="00D5226A">
                      <w:pPr>
                        <w:spacing w:line="400" w:lineRule="exact"/>
                        <w:ind w:firstLineChars="200" w:firstLine="480"/>
                        <w:rPr>
                          <w:rFonts w:ascii="楷体_GB2312" w:eastAsia="楷体_GB2312" w:hAnsi="楷体"/>
                          <w:color w:val="000000" w:themeColor="text1"/>
                          <w:sz w:val="24"/>
                        </w:rPr>
                      </w:pPr>
                      <w:r w:rsidRPr="00C17238">
                        <w:rPr>
                          <w:rFonts w:ascii="楷体_GB2312" w:eastAsia="楷体_GB2312" w:hAnsi="楷体" w:hint="eastAsia"/>
                          <w:color w:val="000000" w:themeColor="text1"/>
                          <w:sz w:val="24"/>
                        </w:rPr>
                        <w:t>从期权波动</w:t>
                      </w:r>
                      <w:proofErr w:type="gramStart"/>
                      <w:r w:rsidRPr="00C17238">
                        <w:rPr>
                          <w:rFonts w:ascii="楷体_GB2312" w:eastAsia="楷体_GB2312" w:hAnsi="楷体" w:hint="eastAsia"/>
                          <w:color w:val="000000" w:themeColor="text1"/>
                          <w:sz w:val="24"/>
                        </w:rPr>
                        <w:t>率角度</w:t>
                      </w:r>
                      <w:proofErr w:type="gramEnd"/>
                      <w:r w:rsidRPr="00C17238">
                        <w:rPr>
                          <w:rFonts w:ascii="楷体_GB2312" w:eastAsia="楷体_GB2312" w:hAnsi="楷体" w:hint="eastAsia"/>
                          <w:color w:val="000000" w:themeColor="text1"/>
                          <w:sz w:val="24"/>
                        </w:rPr>
                        <w:t>来看，</w:t>
                      </w:r>
                      <w:r w:rsidRPr="0026413B">
                        <w:rPr>
                          <w:rFonts w:ascii="楷体_GB2312" w:eastAsia="楷体_GB2312" w:hAnsi="楷体" w:hint="eastAsia"/>
                          <w:color w:val="000000" w:themeColor="text1"/>
                          <w:sz w:val="24"/>
                        </w:rPr>
                        <w:t>本周白糖主力合约1901合约平值隐含波动率</w:t>
                      </w:r>
                      <w:r>
                        <w:rPr>
                          <w:rFonts w:ascii="楷体_GB2312" w:eastAsia="楷体_GB2312" w:hAnsi="楷体" w:hint="eastAsia"/>
                          <w:color w:val="000000" w:themeColor="text1"/>
                          <w:sz w:val="24"/>
                        </w:rPr>
                        <w:t>大幅回落至15.35</w:t>
                      </w:r>
                      <w:r w:rsidRPr="0026413B">
                        <w:rPr>
                          <w:rFonts w:ascii="楷体_GB2312" w:eastAsia="楷体_GB2312" w:hAnsi="楷体" w:hint="eastAsia"/>
                          <w:color w:val="000000" w:themeColor="text1"/>
                          <w:sz w:val="24"/>
                        </w:rPr>
                        <w:t>%。30天历史波动</w:t>
                      </w:r>
                      <w:proofErr w:type="gramStart"/>
                      <w:r w:rsidRPr="0026413B">
                        <w:rPr>
                          <w:rFonts w:ascii="楷体_GB2312" w:eastAsia="楷体_GB2312" w:hAnsi="楷体" w:hint="eastAsia"/>
                          <w:color w:val="000000" w:themeColor="text1"/>
                          <w:sz w:val="24"/>
                        </w:rPr>
                        <w:t>率</w:t>
                      </w:r>
                      <w:r>
                        <w:rPr>
                          <w:rFonts w:ascii="楷体_GB2312" w:eastAsia="楷体_GB2312" w:hAnsi="楷体" w:hint="eastAsia"/>
                          <w:color w:val="000000" w:themeColor="text1"/>
                          <w:sz w:val="24"/>
                        </w:rPr>
                        <w:t>同样</w:t>
                      </w:r>
                      <w:proofErr w:type="gramEnd"/>
                      <w:r>
                        <w:rPr>
                          <w:rFonts w:ascii="楷体_GB2312" w:eastAsia="楷体_GB2312" w:hAnsi="楷体" w:hint="eastAsia"/>
                          <w:color w:val="000000" w:themeColor="text1"/>
                          <w:sz w:val="24"/>
                        </w:rPr>
                        <w:t>回落至13.95%，隐含</w:t>
                      </w:r>
                      <w:r w:rsidRPr="0026413B">
                        <w:rPr>
                          <w:rFonts w:ascii="楷体_GB2312" w:eastAsia="楷体_GB2312" w:hAnsi="楷体" w:hint="eastAsia"/>
                          <w:color w:val="000000" w:themeColor="text1"/>
                          <w:sz w:val="24"/>
                        </w:rPr>
                        <w:t>波动率</w:t>
                      </w:r>
                      <w:r>
                        <w:rPr>
                          <w:rFonts w:ascii="楷体_GB2312" w:eastAsia="楷体_GB2312" w:hAnsi="楷体" w:hint="eastAsia"/>
                          <w:color w:val="000000" w:themeColor="text1"/>
                          <w:sz w:val="24"/>
                        </w:rPr>
                        <w:t>与历史波动率差值缩小</w:t>
                      </w:r>
                      <w:r w:rsidRPr="0026413B">
                        <w:rPr>
                          <w:rFonts w:ascii="楷体_GB2312" w:eastAsia="楷体_GB2312" w:hAnsi="楷体" w:hint="eastAsia"/>
                          <w:color w:val="000000" w:themeColor="text1"/>
                          <w:sz w:val="24"/>
                        </w:rPr>
                        <w:t>。从白糖历史</w:t>
                      </w:r>
                      <w:proofErr w:type="gramStart"/>
                      <w:r w:rsidRPr="0026413B">
                        <w:rPr>
                          <w:rFonts w:ascii="楷体_GB2312" w:eastAsia="楷体_GB2312" w:hAnsi="楷体" w:hint="eastAsia"/>
                          <w:color w:val="000000" w:themeColor="text1"/>
                          <w:sz w:val="24"/>
                        </w:rPr>
                        <w:t>波动率锥看</w:t>
                      </w:r>
                      <w:proofErr w:type="gramEnd"/>
                      <w:r w:rsidRPr="0026413B">
                        <w:rPr>
                          <w:rFonts w:ascii="楷体_GB2312" w:eastAsia="楷体_GB2312" w:hAnsi="楷体" w:hint="eastAsia"/>
                          <w:color w:val="000000" w:themeColor="text1"/>
                          <w:sz w:val="24"/>
                        </w:rPr>
                        <w:t>，当前</w:t>
                      </w:r>
                      <w:r>
                        <w:rPr>
                          <w:rFonts w:ascii="楷体_GB2312" w:eastAsia="楷体_GB2312" w:hAnsi="楷体" w:hint="eastAsia"/>
                          <w:color w:val="000000" w:themeColor="text1"/>
                          <w:sz w:val="24"/>
                        </w:rPr>
                        <w:t>5日</w:t>
                      </w:r>
                      <w:r w:rsidRPr="0026413B">
                        <w:rPr>
                          <w:rFonts w:ascii="楷体_GB2312" w:eastAsia="楷体_GB2312" w:hAnsi="楷体" w:hint="eastAsia"/>
                          <w:color w:val="000000" w:themeColor="text1"/>
                          <w:sz w:val="24"/>
                        </w:rPr>
                        <w:t>历史波动率</w:t>
                      </w:r>
                      <w:r>
                        <w:rPr>
                          <w:rFonts w:ascii="楷体_GB2312" w:eastAsia="楷体_GB2312" w:hAnsi="楷体" w:hint="eastAsia"/>
                          <w:color w:val="000000" w:themeColor="text1"/>
                          <w:sz w:val="24"/>
                        </w:rPr>
                        <w:t>大幅回落至四分之一分位数以下</w:t>
                      </w:r>
                      <w:r w:rsidRPr="0026413B">
                        <w:rPr>
                          <w:rFonts w:ascii="楷体_GB2312" w:eastAsia="楷体_GB2312" w:hAnsi="楷体" w:hint="eastAsia"/>
                          <w:color w:val="000000" w:themeColor="text1"/>
                          <w:sz w:val="24"/>
                        </w:rPr>
                        <w:t>的</w:t>
                      </w:r>
                      <w:r>
                        <w:rPr>
                          <w:rFonts w:ascii="楷体_GB2312" w:eastAsia="楷体_GB2312" w:hAnsi="楷体" w:hint="eastAsia"/>
                          <w:color w:val="000000" w:themeColor="text1"/>
                          <w:sz w:val="24"/>
                        </w:rPr>
                        <w:t>低</w:t>
                      </w:r>
                      <w:r w:rsidRPr="0026413B">
                        <w:rPr>
                          <w:rFonts w:ascii="楷体_GB2312" w:eastAsia="楷体_GB2312" w:hAnsi="楷体" w:hint="eastAsia"/>
                          <w:color w:val="000000" w:themeColor="text1"/>
                          <w:sz w:val="24"/>
                        </w:rPr>
                        <w:t>分位位置，</w:t>
                      </w:r>
                      <w:r>
                        <w:rPr>
                          <w:rFonts w:ascii="楷体_GB2312" w:eastAsia="楷体_GB2312" w:hAnsi="楷体" w:hint="eastAsia"/>
                          <w:color w:val="000000" w:themeColor="text1"/>
                          <w:sz w:val="24"/>
                        </w:rPr>
                        <w:t>但10、20日仍保持在四分之三分位数以上的</w:t>
                      </w:r>
                      <w:proofErr w:type="gramStart"/>
                      <w:r>
                        <w:rPr>
                          <w:rFonts w:ascii="楷体_GB2312" w:eastAsia="楷体_GB2312" w:hAnsi="楷体" w:hint="eastAsia"/>
                          <w:color w:val="000000" w:themeColor="text1"/>
                          <w:sz w:val="24"/>
                        </w:rPr>
                        <w:t>高分位</w:t>
                      </w:r>
                      <w:proofErr w:type="gramEnd"/>
                      <w:r>
                        <w:rPr>
                          <w:rFonts w:ascii="楷体_GB2312" w:eastAsia="楷体_GB2312" w:hAnsi="楷体" w:hint="eastAsia"/>
                          <w:color w:val="000000" w:themeColor="text1"/>
                          <w:sz w:val="24"/>
                        </w:rPr>
                        <w:t>位</w:t>
                      </w:r>
                      <w:bookmarkStart w:id="1" w:name="_GoBack"/>
                      <w:bookmarkEnd w:id="1"/>
                      <w:r>
                        <w:rPr>
                          <w:rFonts w:ascii="楷体_GB2312" w:eastAsia="楷体_GB2312" w:hAnsi="楷体" w:hint="eastAsia"/>
                          <w:color w:val="000000" w:themeColor="text1"/>
                          <w:sz w:val="24"/>
                        </w:rPr>
                        <w:t>置。按波动率均值回复的特性，目前隐含波动率仍处于历史相对高位，未来波动率有继续向下的可能</w:t>
                      </w:r>
                      <w:r w:rsidRPr="0026413B">
                        <w:rPr>
                          <w:rFonts w:ascii="楷体_GB2312" w:eastAsia="楷体_GB2312" w:hAnsi="楷体" w:hint="eastAsia"/>
                          <w:color w:val="000000" w:themeColor="text1"/>
                          <w:sz w:val="24"/>
                        </w:rPr>
                        <w:t>。</w:t>
                      </w:r>
                    </w:p>
                    <w:p w14:paraId="38D3061F" w14:textId="77777777" w:rsidR="00D5226A" w:rsidRPr="00C17238" w:rsidRDefault="00D5226A" w:rsidP="00D5226A">
                      <w:pPr>
                        <w:spacing w:line="400" w:lineRule="exact"/>
                        <w:ind w:firstLineChars="200" w:firstLine="480"/>
                        <w:rPr>
                          <w:rFonts w:ascii="楷体_GB2312" w:eastAsia="楷体_GB2312"/>
                          <w:color w:val="000000" w:themeColor="text1"/>
                          <w:sz w:val="24"/>
                          <w:szCs w:val="24"/>
                        </w:rPr>
                      </w:pPr>
                      <w:r w:rsidRPr="00C17238">
                        <w:rPr>
                          <w:rFonts w:ascii="楷体_GB2312" w:eastAsia="楷体_GB2312" w:hAnsi="楷体" w:hint="eastAsia"/>
                          <w:color w:val="000000" w:themeColor="text1"/>
                          <w:sz w:val="24"/>
                        </w:rPr>
                        <w:t>策略上，我们建议考虑构建</w:t>
                      </w:r>
                      <w:proofErr w:type="gramStart"/>
                      <w:r w:rsidRPr="00C17238">
                        <w:rPr>
                          <w:rFonts w:ascii="楷体_GB2312" w:eastAsia="楷体_GB2312" w:hAnsi="楷体" w:hint="eastAsia"/>
                          <w:color w:val="000000" w:themeColor="text1"/>
                          <w:sz w:val="24"/>
                        </w:rPr>
                        <w:t>卖出宽跨式</w:t>
                      </w:r>
                      <w:proofErr w:type="gramEnd"/>
                      <w:r w:rsidRPr="00C17238">
                        <w:rPr>
                          <w:rFonts w:ascii="楷体_GB2312" w:eastAsia="楷体_GB2312" w:hAnsi="楷体" w:hint="eastAsia"/>
                          <w:color w:val="000000" w:themeColor="text1"/>
                          <w:sz w:val="24"/>
                        </w:rPr>
                        <w:t>期权组合，</w:t>
                      </w:r>
                      <w:r>
                        <w:rPr>
                          <w:rFonts w:ascii="楷体_GB2312" w:eastAsia="楷体_GB2312" w:hAnsi="楷体" w:hint="eastAsia"/>
                          <w:color w:val="000000" w:themeColor="text1"/>
                          <w:sz w:val="24"/>
                        </w:rPr>
                        <w:t>收取波动率下行带来的收益</w:t>
                      </w:r>
                      <w:r w:rsidRPr="00C17238">
                        <w:rPr>
                          <w:rFonts w:ascii="楷体_GB2312" w:eastAsia="楷体_GB2312" w:hAnsi="楷体" w:hint="eastAsia"/>
                          <w:color w:val="000000" w:themeColor="text1"/>
                          <w:sz w:val="24"/>
                        </w:rPr>
                        <w:t>。</w:t>
                      </w:r>
                    </w:p>
                    <w:p w14:paraId="79482275" w14:textId="222F571A" w:rsidR="00D5226A" w:rsidRPr="00D5226A" w:rsidRDefault="00D5226A" w:rsidP="00C17238">
                      <w:pPr>
                        <w:spacing w:line="400" w:lineRule="exact"/>
                        <w:ind w:firstLineChars="200" w:firstLine="480"/>
                        <w:rPr>
                          <w:rFonts w:ascii="楷体_GB2312" w:eastAsia="楷体_GB2312" w:hAnsi="楷体"/>
                          <w:color w:val="000000" w:themeColor="text1"/>
                          <w:sz w:val="24"/>
                        </w:rPr>
                      </w:pPr>
                    </w:p>
                    <w:p w14:paraId="5F5ED6A4" w14:textId="77777777" w:rsidR="00D5226A" w:rsidRPr="00C17238" w:rsidRDefault="00D5226A" w:rsidP="00C17238">
                      <w:pPr>
                        <w:spacing w:line="400" w:lineRule="exact"/>
                        <w:ind w:firstLineChars="200" w:firstLine="480"/>
                        <w:rPr>
                          <w:rFonts w:ascii="楷体_GB2312" w:eastAsia="楷体_GB2312"/>
                          <w:color w:val="000000" w:themeColor="text1"/>
                          <w:sz w:val="24"/>
                          <w:szCs w:val="24"/>
                        </w:rPr>
                      </w:pPr>
                      <w:r w:rsidRPr="00C17238">
                        <w:rPr>
                          <w:rFonts w:ascii="楷体_GB2312" w:eastAsia="楷体_GB2312" w:hAnsi="楷体" w:hint="eastAsia"/>
                          <w:color w:val="000000" w:themeColor="text1"/>
                          <w:sz w:val="24"/>
                        </w:rPr>
                        <w:t>策略上，我们建议上周牛市价差策略考虑获利平仓，新仓考虑构建</w:t>
                      </w:r>
                      <w:proofErr w:type="gramStart"/>
                      <w:r w:rsidRPr="00C17238">
                        <w:rPr>
                          <w:rFonts w:ascii="楷体_GB2312" w:eastAsia="楷体_GB2312" w:hAnsi="楷体" w:hint="eastAsia"/>
                          <w:color w:val="000000" w:themeColor="text1"/>
                          <w:sz w:val="24"/>
                        </w:rPr>
                        <w:t>卖出宽跨式</w:t>
                      </w:r>
                      <w:proofErr w:type="gramEnd"/>
                      <w:r w:rsidRPr="00C17238">
                        <w:rPr>
                          <w:rFonts w:ascii="楷体_GB2312" w:eastAsia="楷体_GB2312" w:hAnsi="楷体" w:hint="eastAsia"/>
                          <w:color w:val="000000" w:themeColor="text1"/>
                          <w:sz w:val="24"/>
                        </w:rPr>
                        <w:t>期权组合，在震荡走势中仍保持获利</w:t>
                      </w:r>
                      <w:r>
                        <w:rPr>
                          <w:rFonts w:ascii="楷体_GB2312" w:eastAsia="楷体_GB2312" w:hAnsi="楷体" w:hint="eastAsia"/>
                          <w:color w:val="000000" w:themeColor="text1"/>
                          <w:sz w:val="24"/>
                        </w:rPr>
                        <w:t>机会</w:t>
                      </w:r>
                      <w:r w:rsidRPr="00C17238">
                        <w:rPr>
                          <w:rFonts w:ascii="楷体_GB2312" w:eastAsia="楷体_GB2312" w:hAnsi="楷体" w:hint="eastAsia"/>
                          <w:color w:val="000000" w:themeColor="text1"/>
                          <w:sz w:val="24"/>
                        </w:rPr>
                        <w:t>。</w:t>
                      </w:r>
                    </w:p>
                    <w:p w14:paraId="2799B519" w14:textId="4304B6CA" w:rsidR="00D5226A" w:rsidRPr="00C17238" w:rsidRDefault="00D5226A" w:rsidP="00C17238">
                      <w:pPr>
                        <w:spacing w:line="400" w:lineRule="exact"/>
                        <w:ind w:firstLineChars="200" w:firstLine="480"/>
                        <w:rPr>
                          <w:rFonts w:ascii="楷体" w:eastAsia="楷体" w:hAnsi="楷体"/>
                          <w:sz w:val="24"/>
                        </w:rPr>
                      </w:pPr>
                    </w:p>
                    <w:p w14:paraId="41A7EAE1" w14:textId="563A6B59" w:rsidR="00D5226A" w:rsidRPr="00784CA4" w:rsidRDefault="00D5226A" w:rsidP="00AB505D">
                      <w:pPr>
                        <w:spacing w:line="400" w:lineRule="exact"/>
                        <w:ind w:firstLineChars="200" w:firstLine="480"/>
                        <w:rPr>
                          <w:rFonts w:ascii="楷体_GB2312" w:eastAsia="楷体_GB2312"/>
                          <w:color w:val="FF0000"/>
                          <w:sz w:val="24"/>
                          <w:szCs w:val="24"/>
                        </w:rPr>
                      </w:pPr>
                    </w:p>
                  </w:txbxContent>
                </v:textbox>
              </v:shape>
            </w:pict>
          </mc:Fallback>
        </mc:AlternateContent>
      </w:r>
    </w:p>
    <w:p w14:paraId="6BC77FE1" w14:textId="6689F625" w:rsidR="00375911" w:rsidRPr="002C0A4F" w:rsidRDefault="00375911" w:rsidP="00153C47">
      <w:pPr>
        <w:spacing w:line="400" w:lineRule="exact"/>
        <w:ind w:leftChars="-600" w:left="-1260" w:rightChars="-416" w:right="-874" w:firstLineChars="250" w:firstLine="600"/>
        <w:rPr>
          <w:rFonts w:ascii="楷体" w:eastAsia="楷体" w:hAnsi="楷体"/>
          <w:sz w:val="24"/>
        </w:rPr>
      </w:pPr>
    </w:p>
    <w:p w14:paraId="5F81C62F" w14:textId="77777777" w:rsidR="00375911" w:rsidRPr="002C0A4F" w:rsidRDefault="00375911" w:rsidP="00375911">
      <w:pPr>
        <w:spacing w:line="400" w:lineRule="exact"/>
        <w:ind w:leftChars="-600" w:left="-1260" w:rightChars="-416" w:right="-874" w:firstLineChars="250" w:firstLine="525"/>
        <w:rPr>
          <w:rFonts w:ascii="楷体" w:eastAsia="楷体" w:hAnsi="楷体"/>
        </w:rPr>
      </w:pPr>
    </w:p>
    <w:p w14:paraId="109CE533" w14:textId="77777777" w:rsidR="00375911" w:rsidRPr="002C0A4F" w:rsidRDefault="00375911" w:rsidP="00375911">
      <w:pPr>
        <w:spacing w:line="400" w:lineRule="exact"/>
        <w:ind w:leftChars="-600" w:left="-1260" w:rightChars="-416" w:right="-874" w:firstLineChars="300" w:firstLine="630"/>
        <w:rPr>
          <w:rStyle w:val="a3"/>
          <w:rFonts w:ascii="楷体" w:eastAsia="楷体" w:hAnsi="楷体"/>
        </w:rPr>
      </w:pPr>
    </w:p>
    <w:p w14:paraId="6E118D1F"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325FD5EC" w14:textId="77777777" w:rsidR="00375911" w:rsidRPr="006F3191" w:rsidRDefault="00375911" w:rsidP="00375911">
      <w:pPr>
        <w:spacing w:line="400" w:lineRule="exact"/>
        <w:ind w:leftChars="-600" w:left="-1260" w:rightChars="-416" w:right="-874" w:firstLineChars="250" w:firstLine="525"/>
        <w:rPr>
          <w:rFonts w:ascii="楷体" w:eastAsia="楷体" w:hAnsi="楷体"/>
        </w:rPr>
      </w:pPr>
    </w:p>
    <w:p w14:paraId="219E9BB9"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5CC8CBA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E393EB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52736FE" w14:textId="77777777" w:rsidR="00375911" w:rsidRPr="00386550" w:rsidRDefault="00375911" w:rsidP="00375911">
      <w:pPr>
        <w:spacing w:line="400" w:lineRule="exact"/>
        <w:ind w:leftChars="-600" w:left="-1260" w:rightChars="-416" w:right="-874" w:firstLineChars="250" w:firstLine="600"/>
        <w:rPr>
          <w:rFonts w:ascii="楷体" w:eastAsia="楷体" w:hAnsi="楷体"/>
          <w:sz w:val="24"/>
        </w:rPr>
      </w:pPr>
    </w:p>
    <w:p w14:paraId="1C755936"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5CEC232A"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6A0DE516" w14:textId="77777777" w:rsidR="00375911" w:rsidRDefault="00375911" w:rsidP="00375911">
      <w:pPr>
        <w:rPr>
          <w:rFonts w:ascii="楷体" w:eastAsia="楷体" w:hAnsi="楷体"/>
        </w:rPr>
      </w:pPr>
    </w:p>
    <w:p w14:paraId="321A6D3C" w14:textId="77777777" w:rsidR="00375911" w:rsidRDefault="00375911" w:rsidP="00375911">
      <w:pPr>
        <w:rPr>
          <w:rFonts w:ascii="楷体" w:eastAsia="楷体" w:hAnsi="楷体"/>
        </w:rPr>
      </w:pPr>
    </w:p>
    <w:p w14:paraId="3ADD7462" w14:textId="77777777" w:rsidR="00375911" w:rsidRDefault="00375911" w:rsidP="00375911">
      <w:pPr>
        <w:rPr>
          <w:rFonts w:ascii="楷体" w:eastAsia="楷体" w:hAnsi="楷体"/>
        </w:rPr>
      </w:pPr>
    </w:p>
    <w:p w14:paraId="5CC6A86B" w14:textId="77777777" w:rsidR="00375911" w:rsidRDefault="00375911" w:rsidP="00375911">
      <w:pPr>
        <w:rPr>
          <w:rFonts w:ascii="楷体" w:eastAsia="楷体" w:hAnsi="楷体"/>
        </w:rPr>
      </w:pPr>
    </w:p>
    <w:p w14:paraId="4C380263" w14:textId="77777777" w:rsidR="00375911" w:rsidRDefault="00375911" w:rsidP="00375911">
      <w:pPr>
        <w:rPr>
          <w:rFonts w:ascii="楷体" w:eastAsia="楷体" w:hAnsi="楷体"/>
        </w:rPr>
      </w:pPr>
    </w:p>
    <w:p w14:paraId="1BC070ED" w14:textId="77777777" w:rsidR="00375911" w:rsidRDefault="00375911" w:rsidP="00375911">
      <w:pPr>
        <w:rPr>
          <w:rFonts w:ascii="楷体" w:eastAsia="楷体" w:hAnsi="楷体"/>
        </w:rPr>
      </w:pPr>
    </w:p>
    <w:p w14:paraId="40B8E939" w14:textId="77777777" w:rsidR="00375911" w:rsidRDefault="00375911" w:rsidP="00375911">
      <w:pPr>
        <w:rPr>
          <w:rFonts w:ascii="楷体" w:eastAsia="楷体" w:hAnsi="楷体"/>
        </w:rPr>
      </w:pPr>
    </w:p>
    <w:p w14:paraId="10D8013B" w14:textId="77777777" w:rsidR="00375911" w:rsidRPr="000D59A6" w:rsidRDefault="00375911" w:rsidP="00375911">
      <w:pPr>
        <w:rPr>
          <w:rFonts w:ascii="楷体" w:eastAsia="楷体" w:hAnsi="楷体"/>
        </w:rPr>
      </w:pPr>
    </w:p>
    <w:p w14:paraId="49B3FFE3" w14:textId="77777777" w:rsidR="00375911" w:rsidRDefault="00375911" w:rsidP="00375911">
      <w:pPr>
        <w:rPr>
          <w:rFonts w:ascii="楷体" w:eastAsia="楷体" w:hAnsi="楷体"/>
        </w:rPr>
      </w:pPr>
    </w:p>
    <w:p w14:paraId="196C7DEF" w14:textId="77777777" w:rsidR="00375911" w:rsidRDefault="00375911" w:rsidP="00375911">
      <w:pPr>
        <w:rPr>
          <w:rFonts w:ascii="楷体" w:eastAsia="楷体" w:hAnsi="楷体"/>
        </w:rPr>
      </w:pPr>
    </w:p>
    <w:p w14:paraId="722804D3" w14:textId="77777777" w:rsidR="00375911" w:rsidRDefault="00375911" w:rsidP="00375911">
      <w:pPr>
        <w:rPr>
          <w:rFonts w:ascii="楷体" w:eastAsia="楷体" w:hAnsi="楷体"/>
        </w:rPr>
      </w:pPr>
    </w:p>
    <w:p w14:paraId="044E0C0A" w14:textId="77777777" w:rsidR="00375911" w:rsidRDefault="00375911" w:rsidP="00375911">
      <w:pPr>
        <w:rPr>
          <w:rFonts w:ascii="楷体" w:eastAsia="楷体" w:hAnsi="楷体"/>
        </w:rPr>
      </w:pPr>
    </w:p>
    <w:p w14:paraId="41309900" w14:textId="77777777" w:rsidR="00375911" w:rsidRDefault="00375911" w:rsidP="00375911">
      <w:pPr>
        <w:rPr>
          <w:rFonts w:ascii="楷体" w:eastAsia="楷体" w:hAnsi="楷体"/>
        </w:rPr>
      </w:pPr>
    </w:p>
    <w:p w14:paraId="006A65C7" w14:textId="77777777" w:rsidR="00375911" w:rsidRDefault="00375911" w:rsidP="00375911">
      <w:pPr>
        <w:rPr>
          <w:rFonts w:ascii="楷体" w:eastAsia="楷体" w:hAnsi="楷体"/>
        </w:rPr>
      </w:pPr>
    </w:p>
    <w:p w14:paraId="0CCF2F6E" w14:textId="77777777" w:rsidR="00375911" w:rsidRDefault="00375911" w:rsidP="00375911">
      <w:pPr>
        <w:rPr>
          <w:rFonts w:ascii="楷体" w:eastAsia="楷体" w:hAnsi="楷体"/>
        </w:rPr>
      </w:pPr>
    </w:p>
    <w:p w14:paraId="035B41EB" w14:textId="77777777" w:rsidR="00375911" w:rsidRDefault="00375911" w:rsidP="00375911">
      <w:pPr>
        <w:rPr>
          <w:rFonts w:ascii="楷体" w:eastAsia="楷体" w:hAnsi="楷体"/>
        </w:rPr>
      </w:pPr>
    </w:p>
    <w:p w14:paraId="5EFC80C4" w14:textId="77777777" w:rsidR="00375911" w:rsidRDefault="00375911" w:rsidP="00375911">
      <w:pPr>
        <w:rPr>
          <w:rFonts w:ascii="楷体" w:eastAsia="楷体" w:hAnsi="楷体"/>
        </w:rPr>
      </w:pPr>
    </w:p>
    <w:p w14:paraId="17E4BDBA" w14:textId="77777777" w:rsidR="00375911" w:rsidRDefault="00375911" w:rsidP="00375911">
      <w:pPr>
        <w:rPr>
          <w:rFonts w:ascii="楷体" w:eastAsia="楷体" w:hAnsi="楷体"/>
        </w:rPr>
      </w:pPr>
    </w:p>
    <w:p w14:paraId="3D4F548C" w14:textId="77777777" w:rsidR="00375911" w:rsidRDefault="00375911" w:rsidP="00375911">
      <w:pPr>
        <w:rPr>
          <w:rFonts w:ascii="楷体" w:eastAsia="楷体" w:hAnsi="楷体"/>
        </w:rPr>
      </w:pPr>
    </w:p>
    <w:p w14:paraId="276B5FBE" w14:textId="77777777" w:rsidR="00375911" w:rsidRDefault="00375911" w:rsidP="00375911">
      <w:pPr>
        <w:rPr>
          <w:rFonts w:ascii="楷体" w:eastAsia="楷体" w:hAnsi="楷体"/>
        </w:rPr>
      </w:pPr>
    </w:p>
    <w:p w14:paraId="5D44D08B" w14:textId="77777777" w:rsidR="00375911" w:rsidRDefault="00375911" w:rsidP="00375911">
      <w:pPr>
        <w:rPr>
          <w:rFonts w:ascii="楷体" w:eastAsia="楷体" w:hAnsi="楷体"/>
          <w:sz w:val="24"/>
        </w:rPr>
      </w:pPr>
    </w:p>
    <w:p w14:paraId="34013A24" w14:textId="77777777" w:rsidR="00601123" w:rsidRDefault="00601123" w:rsidP="00375911">
      <w:pPr>
        <w:rPr>
          <w:rFonts w:ascii="楷体" w:eastAsia="楷体" w:hAnsi="楷体"/>
          <w:sz w:val="24"/>
        </w:rPr>
      </w:pPr>
    </w:p>
    <w:p w14:paraId="2E204228" w14:textId="77777777" w:rsidR="00601123" w:rsidRDefault="00601123" w:rsidP="00375911">
      <w:pPr>
        <w:rPr>
          <w:rFonts w:ascii="楷体" w:eastAsia="楷体" w:hAnsi="楷体"/>
          <w:sz w:val="24"/>
        </w:rPr>
      </w:pPr>
    </w:p>
    <w:p w14:paraId="2696D286" w14:textId="77777777" w:rsidR="00601123" w:rsidRDefault="00601123" w:rsidP="00375911">
      <w:pPr>
        <w:rPr>
          <w:rFonts w:ascii="楷体" w:eastAsia="楷体" w:hAnsi="楷体"/>
          <w:sz w:val="24"/>
        </w:rPr>
      </w:pPr>
    </w:p>
    <w:p w14:paraId="031717EE" w14:textId="77777777" w:rsidR="00601123" w:rsidRPr="002C0A4F" w:rsidRDefault="00601123" w:rsidP="00375911">
      <w:pPr>
        <w:rPr>
          <w:rFonts w:ascii="楷体" w:eastAsia="楷体" w:hAnsi="楷体"/>
        </w:rPr>
      </w:pPr>
    </w:p>
    <w:p w14:paraId="27FDB03F" w14:textId="77777777" w:rsidR="00375911" w:rsidRPr="002C0A4F" w:rsidRDefault="00375911" w:rsidP="00375911">
      <w:pPr>
        <w:ind w:left="-899" w:rightChars="-416" w:right="-874"/>
        <w:jc w:val="center"/>
        <w:rPr>
          <w:rFonts w:ascii="楷体" w:eastAsia="楷体" w:hAnsi="楷体"/>
        </w:rPr>
      </w:pPr>
      <w:r w:rsidRPr="00BD3510">
        <w:rPr>
          <w:rFonts w:ascii="楷体_GB2312" w:eastAsia="楷体_GB2312" w:hint="eastAsia"/>
          <w:b/>
          <w:color w:val="008080"/>
          <w:sz w:val="36"/>
          <w:szCs w:val="36"/>
        </w:rPr>
        <w:lastRenderedPageBreak/>
        <w:t>豆</w:t>
      </w:r>
      <w:proofErr w:type="gramStart"/>
      <w:r w:rsidRPr="00BD3510">
        <w:rPr>
          <w:rFonts w:ascii="楷体_GB2312" w:eastAsia="楷体_GB2312" w:hint="eastAsia"/>
          <w:b/>
          <w:color w:val="008080"/>
          <w:sz w:val="36"/>
          <w:szCs w:val="36"/>
        </w:rPr>
        <w:t>粕</w:t>
      </w:r>
      <w:proofErr w:type="gramEnd"/>
      <w:r w:rsidRPr="00BD3510">
        <w:rPr>
          <w:rFonts w:ascii="楷体_GB2312" w:eastAsia="楷体_GB2312" w:hint="eastAsia"/>
          <w:b/>
          <w:color w:val="008080"/>
          <w:sz w:val="36"/>
          <w:szCs w:val="36"/>
        </w:rPr>
        <w:t>期权周报</w:t>
      </w:r>
      <w:r w:rsidRPr="002C0A4F">
        <w:rPr>
          <w:rFonts w:ascii="楷体" w:eastAsia="楷体" w:hAnsi="楷体" w:hint="eastAsia"/>
        </w:rPr>
        <w:t xml:space="preserve"> </w:t>
      </w:r>
    </w:p>
    <w:p w14:paraId="4A5F2FDD" w14:textId="77777777" w:rsidR="00375911" w:rsidRPr="002C0A4F" w:rsidRDefault="00375911" w:rsidP="00375911">
      <w:pPr>
        <w:rPr>
          <w:rFonts w:ascii="楷体" w:eastAsia="楷体" w:hAnsi="楷体"/>
        </w:rPr>
      </w:pPr>
    </w:p>
    <w:p w14:paraId="3CB4538B" w14:textId="15AA4172" w:rsidR="00F27B28" w:rsidRPr="00AE63D9" w:rsidRDefault="00375911" w:rsidP="00AE63D9">
      <w:pPr>
        <w:pStyle w:val="a7"/>
        <w:jc w:val="both"/>
        <w:rPr>
          <w:rFonts w:ascii="楷体" w:eastAsia="楷体" w:hAnsi="楷体"/>
          <w:color w:val="008080"/>
          <w:sz w:val="28"/>
          <w:szCs w:val="28"/>
        </w:rPr>
      </w:pPr>
      <w:r w:rsidRPr="001B1802">
        <w:rPr>
          <w:rFonts w:ascii="楷体" w:eastAsia="楷体" w:hAnsi="楷体" w:hint="eastAsia"/>
          <w:color w:val="008080"/>
          <w:sz w:val="28"/>
          <w:szCs w:val="28"/>
        </w:rPr>
        <w:t>一、大豆、豆</w:t>
      </w:r>
      <w:proofErr w:type="gramStart"/>
      <w:r w:rsidRPr="001B1802">
        <w:rPr>
          <w:rFonts w:ascii="楷体" w:eastAsia="楷体" w:hAnsi="楷体" w:hint="eastAsia"/>
          <w:color w:val="008080"/>
          <w:sz w:val="28"/>
          <w:szCs w:val="28"/>
        </w:rPr>
        <w:t>粕</w:t>
      </w:r>
      <w:proofErr w:type="gramEnd"/>
      <w:r w:rsidRPr="001B1802">
        <w:rPr>
          <w:rFonts w:ascii="楷体" w:eastAsia="楷体" w:hAnsi="楷体" w:hint="eastAsia"/>
          <w:color w:val="008080"/>
          <w:sz w:val="28"/>
          <w:szCs w:val="28"/>
        </w:rPr>
        <w:t>基本面情况</w:t>
      </w:r>
    </w:p>
    <w:p w14:paraId="23BE572D" w14:textId="722CCCAF" w:rsidR="00761B35" w:rsidRPr="007B5CD7" w:rsidRDefault="007B5CD7" w:rsidP="007B5CD7">
      <w:pPr>
        <w:spacing w:line="400" w:lineRule="exact"/>
        <w:ind w:firstLineChars="200" w:firstLine="480"/>
        <w:rPr>
          <w:rFonts w:ascii="楷体_GB2312" w:eastAsia="楷体_GB2312" w:hint="eastAsia"/>
          <w:sz w:val="24"/>
          <w:szCs w:val="24"/>
        </w:rPr>
      </w:pPr>
      <w:proofErr w:type="gramStart"/>
      <w:r w:rsidRPr="007B5CD7">
        <w:rPr>
          <w:rFonts w:ascii="楷体_GB2312" w:eastAsia="楷体_GB2312" w:hint="eastAsia"/>
          <w:sz w:val="24"/>
          <w:szCs w:val="24"/>
        </w:rPr>
        <w:t>本周美豆冲高</w:t>
      </w:r>
      <w:proofErr w:type="gramEnd"/>
      <w:r w:rsidRPr="007B5CD7">
        <w:rPr>
          <w:rFonts w:ascii="楷体_GB2312" w:eastAsia="楷体_GB2312" w:hint="eastAsia"/>
          <w:sz w:val="24"/>
          <w:szCs w:val="24"/>
        </w:rPr>
        <w:t>回落，美国作物天气有所改善且</w:t>
      </w:r>
      <w:proofErr w:type="gramStart"/>
      <w:r w:rsidRPr="007B5CD7">
        <w:rPr>
          <w:rFonts w:ascii="楷体_GB2312" w:eastAsia="楷体_GB2312" w:hint="eastAsia"/>
          <w:sz w:val="24"/>
          <w:szCs w:val="24"/>
        </w:rPr>
        <w:t>周度出口</w:t>
      </w:r>
      <w:proofErr w:type="gramEnd"/>
      <w:r w:rsidRPr="007B5CD7">
        <w:rPr>
          <w:rFonts w:ascii="楷体_GB2312" w:eastAsia="楷体_GB2312" w:hint="eastAsia"/>
          <w:sz w:val="24"/>
          <w:szCs w:val="24"/>
        </w:rPr>
        <w:t>销售数据令人失望。截至10月11日</w:t>
      </w:r>
      <w:proofErr w:type="gramStart"/>
      <w:r w:rsidRPr="007B5CD7">
        <w:rPr>
          <w:rFonts w:ascii="楷体_GB2312" w:eastAsia="楷体_GB2312" w:hint="eastAsia"/>
          <w:sz w:val="24"/>
          <w:szCs w:val="24"/>
        </w:rPr>
        <w:t>止当周美豆出口</w:t>
      </w:r>
      <w:proofErr w:type="gramEnd"/>
      <w:r w:rsidRPr="007B5CD7">
        <w:rPr>
          <w:rFonts w:ascii="楷体_GB2312" w:eastAsia="楷体_GB2312" w:hint="eastAsia"/>
          <w:sz w:val="24"/>
          <w:szCs w:val="24"/>
        </w:rPr>
        <w:t>销售净增29万吨，远低于市场预估的60-100万吨。</w:t>
      </w:r>
      <w:proofErr w:type="gramStart"/>
      <w:r w:rsidRPr="007B5CD7">
        <w:rPr>
          <w:rFonts w:ascii="楷体_GB2312" w:eastAsia="楷体_GB2312" w:hint="eastAsia"/>
          <w:sz w:val="24"/>
          <w:szCs w:val="24"/>
        </w:rPr>
        <w:t>美豆美农</w:t>
      </w:r>
      <w:proofErr w:type="gramEnd"/>
      <w:r w:rsidRPr="007B5CD7">
        <w:rPr>
          <w:rFonts w:ascii="楷体_GB2312" w:eastAsia="楷体_GB2312" w:hint="eastAsia"/>
          <w:sz w:val="24"/>
          <w:szCs w:val="24"/>
        </w:rPr>
        <w:t>10月报告单产上调至53.1蒲式耳/英亩，略低于预期，同时播种面积下调50万英亩至8910万英亩，导致库存上调至8.85亿蒲，低于预期。贸易战持续叠加产量大增以及中国猪瘟导致的豆</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需求下降，都有</w:t>
      </w:r>
      <w:r w:rsidR="00CB75A3">
        <w:rPr>
          <w:rFonts w:ascii="楷体_GB2312" w:eastAsia="楷体_GB2312" w:hint="eastAsia"/>
          <w:sz w:val="24"/>
          <w:szCs w:val="24"/>
        </w:rPr>
        <w:t>可能</w:t>
      </w:r>
      <w:proofErr w:type="gramStart"/>
      <w:r w:rsidR="00CB75A3">
        <w:rPr>
          <w:rFonts w:ascii="楷体_GB2312" w:eastAsia="楷体_GB2312" w:hint="eastAsia"/>
          <w:sz w:val="24"/>
          <w:szCs w:val="24"/>
        </w:rPr>
        <w:t>使</w:t>
      </w:r>
      <w:r w:rsidRPr="007B5CD7">
        <w:rPr>
          <w:rFonts w:ascii="楷体_GB2312" w:eastAsia="楷体_GB2312" w:hint="eastAsia"/>
          <w:sz w:val="24"/>
          <w:szCs w:val="24"/>
        </w:rPr>
        <w:t>美豆</w:t>
      </w:r>
      <w:r w:rsidR="00CB75A3">
        <w:rPr>
          <w:rFonts w:ascii="楷体_GB2312" w:eastAsia="楷体_GB2312" w:hint="eastAsia"/>
          <w:sz w:val="24"/>
          <w:szCs w:val="24"/>
        </w:rPr>
        <w:t>跌破</w:t>
      </w:r>
      <w:proofErr w:type="gramEnd"/>
      <w:r w:rsidR="00CB75A3">
        <w:rPr>
          <w:rFonts w:ascii="楷体_GB2312" w:eastAsia="楷体_GB2312" w:hint="eastAsia"/>
          <w:sz w:val="24"/>
          <w:szCs w:val="24"/>
        </w:rPr>
        <w:t>800</w:t>
      </w:r>
      <w:r w:rsidRPr="007B5CD7">
        <w:rPr>
          <w:rFonts w:ascii="楷体_GB2312" w:eastAsia="楷体_GB2312" w:hint="eastAsia"/>
          <w:sz w:val="24"/>
          <w:szCs w:val="24"/>
        </w:rPr>
        <w:t>。连</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高位回调，前期涨幅大的1月合约回调幅度较大。目前巴西大豆可售库存下降，升贴水上涨，巴西</w:t>
      </w:r>
      <w:proofErr w:type="gramStart"/>
      <w:r w:rsidRPr="007B5CD7">
        <w:rPr>
          <w:rFonts w:ascii="楷体_GB2312" w:eastAsia="楷体_GB2312" w:hint="eastAsia"/>
          <w:sz w:val="24"/>
          <w:szCs w:val="24"/>
        </w:rPr>
        <w:t>豆</w:t>
      </w:r>
      <w:proofErr w:type="gramEnd"/>
      <w:r w:rsidRPr="007B5CD7">
        <w:rPr>
          <w:rFonts w:ascii="楷体_GB2312" w:eastAsia="楷体_GB2312" w:hint="eastAsia"/>
          <w:sz w:val="24"/>
          <w:szCs w:val="24"/>
        </w:rPr>
        <w:t>进口成本已经高于美豆，若不进口美豆，11月之后的进口大豆缺口明显。当前国内豆</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库存开始下降，但仍处同期高位，非洲猪瘟国内有蔓延态势，对需求面造成心理上的不利影响，但实质影响有限。</w:t>
      </w:r>
      <w:proofErr w:type="gramStart"/>
      <w:r w:rsidRPr="007B5CD7">
        <w:rPr>
          <w:rFonts w:ascii="楷体_GB2312" w:eastAsia="楷体_GB2312" w:hint="eastAsia"/>
          <w:sz w:val="24"/>
          <w:szCs w:val="24"/>
        </w:rPr>
        <w:t>下游饲企在</w:t>
      </w:r>
      <w:proofErr w:type="gramEnd"/>
      <w:r w:rsidRPr="007B5CD7">
        <w:rPr>
          <w:rFonts w:ascii="楷体_GB2312" w:eastAsia="楷体_GB2312" w:hint="eastAsia"/>
          <w:sz w:val="24"/>
          <w:szCs w:val="24"/>
        </w:rPr>
        <w:t>经历前期补库后，库存已处高位，近期补库意愿有所下降。综合来看，</w:t>
      </w:r>
      <w:proofErr w:type="gramStart"/>
      <w:r w:rsidRPr="007B5CD7">
        <w:rPr>
          <w:rFonts w:ascii="楷体_GB2312" w:eastAsia="楷体_GB2312" w:hint="eastAsia"/>
          <w:sz w:val="24"/>
          <w:szCs w:val="24"/>
        </w:rPr>
        <w:t>美豆不</w:t>
      </w:r>
      <w:proofErr w:type="gramEnd"/>
      <w:r w:rsidRPr="007B5CD7">
        <w:rPr>
          <w:rFonts w:ascii="楷体_GB2312" w:eastAsia="楷体_GB2312" w:hint="eastAsia"/>
          <w:sz w:val="24"/>
          <w:szCs w:val="24"/>
        </w:rPr>
        <w:t>具备持续上涨动力，近期出口销售虽有所增加，但不足以消化中国买家撤出后的巨大结余。在贸易战持续的背景下，</w:t>
      </w:r>
      <w:proofErr w:type="gramStart"/>
      <w:r w:rsidRPr="007B5CD7">
        <w:rPr>
          <w:rFonts w:ascii="楷体_GB2312" w:eastAsia="楷体_GB2312" w:hint="eastAsia"/>
          <w:sz w:val="24"/>
          <w:szCs w:val="24"/>
        </w:rPr>
        <w:t>美豆和</w:t>
      </w:r>
      <w:proofErr w:type="gramEnd"/>
      <w:r w:rsidRPr="007B5CD7">
        <w:rPr>
          <w:rFonts w:ascii="楷体_GB2312" w:eastAsia="楷体_GB2312" w:hint="eastAsia"/>
          <w:sz w:val="24"/>
          <w:szCs w:val="24"/>
        </w:rPr>
        <w:t>连</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的走势无明显相关性，对于国内市场而言，基本上是对于</w:t>
      </w:r>
      <w:proofErr w:type="gramStart"/>
      <w:r w:rsidRPr="007B5CD7">
        <w:rPr>
          <w:rFonts w:ascii="楷体_GB2312" w:eastAsia="楷体_GB2312" w:hint="eastAsia"/>
          <w:sz w:val="24"/>
          <w:szCs w:val="24"/>
        </w:rPr>
        <w:t>未来缺豆的</w:t>
      </w:r>
      <w:proofErr w:type="gramEnd"/>
      <w:r w:rsidRPr="007B5CD7">
        <w:rPr>
          <w:rFonts w:ascii="楷体_GB2312" w:eastAsia="楷体_GB2312" w:hint="eastAsia"/>
          <w:sz w:val="24"/>
          <w:szCs w:val="24"/>
        </w:rPr>
        <w:t>一致预期，</w:t>
      </w:r>
      <w:proofErr w:type="gramStart"/>
      <w:r w:rsidRPr="007B5CD7">
        <w:rPr>
          <w:rFonts w:ascii="楷体_GB2312" w:eastAsia="楷体_GB2312" w:hint="eastAsia"/>
          <w:sz w:val="24"/>
          <w:szCs w:val="24"/>
        </w:rPr>
        <w:t>若政策</w:t>
      </w:r>
      <w:proofErr w:type="gramEnd"/>
      <w:r w:rsidRPr="007B5CD7">
        <w:rPr>
          <w:rFonts w:ascii="楷体_GB2312" w:eastAsia="楷体_GB2312" w:hint="eastAsia"/>
          <w:sz w:val="24"/>
          <w:szCs w:val="24"/>
        </w:rPr>
        <w:t>面出现缓解迹象，连</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将出现大幅波动，在政策面无明显异动的情况下，连</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将继续强势表现，长假期间美国仍不断向我国“开炮”，中美双方似乎很难在短期内达成一致，因此我们认为连</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将延续高位震荡走势，等待形势的进一步明朗。</w:t>
      </w:r>
    </w:p>
    <w:p w14:paraId="4A877C60" w14:textId="77777777" w:rsidR="007B5CD7" w:rsidRPr="00AF60CE" w:rsidRDefault="007B5CD7" w:rsidP="007B5CD7">
      <w:pPr>
        <w:spacing w:line="400" w:lineRule="exact"/>
        <w:ind w:firstLineChars="200" w:firstLine="480"/>
        <w:rPr>
          <w:rFonts w:ascii="楷体_GB2312" w:eastAsia="楷体_GB2312"/>
          <w:sz w:val="24"/>
          <w:szCs w:val="24"/>
        </w:rPr>
      </w:pPr>
    </w:p>
    <w:p w14:paraId="005E484C" w14:textId="6CF5E22F" w:rsidR="00375911" w:rsidRPr="004E5930" w:rsidRDefault="00375911" w:rsidP="008B4F5F">
      <w:pPr>
        <w:spacing w:line="400" w:lineRule="exact"/>
        <w:rPr>
          <w:rFonts w:ascii="楷体_GB2312" w:eastAsia="楷体_GB2312"/>
          <w:b/>
          <w:sz w:val="24"/>
          <w:szCs w:val="24"/>
        </w:rPr>
      </w:pPr>
      <w:r w:rsidRPr="004E5930">
        <w:rPr>
          <w:rFonts w:ascii="楷体_GB2312" w:eastAsia="楷体_GB2312" w:hAnsi="宋体" w:hint="eastAsia"/>
          <w:b/>
          <w:color w:val="008080"/>
          <w:sz w:val="28"/>
        </w:rPr>
        <w:t>二、豆</w:t>
      </w:r>
      <w:proofErr w:type="gramStart"/>
      <w:r w:rsidRPr="004E5930">
        <w:rPr>
          <w:rFonts w:ascii="楷体_GB2312" w:eastAsia="楷体_GB2312" w:hAnsi="宋体" w:hint="eastAsia"/>
          <w:b/>
          <w:color w:val="008080"/>
          <w:sz w:val="28"/>
        </w:rPr>
        <w:t>粕</w:t>
      </w:r>
      <w:proofErr w:type="gramEnd"/>
      <w:r w:rsidRPr="004E5930">
        <w:rPr>
          <w:rFonts w:ascii="楷体_GB2312" w:eastAsia="楷体_GB2312" w:hAnsi="宋体" w:hint="eastAsia"/>
          <w:b/>
          <w:color w:val="008080"/>
          <w:sz w:val="28"/>
        </w:rPr>
        <w:t>期权交易情况</w:t>
      </w:r>
    </w:p>
    <w:p w14:paraId="3C084C0C" w14:textId="18BB24E7" w:rsidR="00306D05" w:rsidRPr="00F4699D" w:rsidRDefault="00456184" w:rsidP="00853BEC">
      <w:pPr>
        <w:spacing w:line="400" w:lineRule="exact"/>
        <w:ind w:firstLineChars="200" w:firstLine="480"/>
        <w:rPr>
          <w:rFonts w:ascii="楷体_GB2312" w:eastAsia="楷体_GB2312"/>
          <w:sz w:val="24"/>
          <w:szCs w:val="24"/>
        </w:rPr>
      </w:pPr>
      <w:r w:rsidRPr="00F4699D">
        <w:rPr>
          <w:rFonts w:ascii="楷体_GB2312" w:eastAsia="楷体_GB2312" w:hint="eastAsia"/>
          <w:sz w:val="24"/>
          <w:szCs w:val="24"/>
        </w:rPr>
        <w:t>截至</w:t>
      </w:r>
      <w:r w:rsidR="0074490B" w:rsidRPr="00F4699D">
        <w:rPr>
          <w:rFonts w:ascii="楷体_GB2312" w:eastAsia="楷体_GB2312" w:hint="eastAsia"/>
          <w:sz w:val="24"/>
          <w:szCs w:val="24"/>
        </w:rPr>
        <w:t>2018年</w:t>
      </w:r>
      <w:r w:rsidR="00B93112" w:rsidRPr="00F4699D">
        <w:rPr>
          <w:rFonts w:ascii="楷体_GB2312" w:eastAsia="楷体_GB2312" w:hint="eastAsia"/>
          <w:sz w:val="24"/>
          <w:szCs w:val="24"/>
        </w:rPr>
        <w:t>10</w:t>
      </w:r>
      <w:r w:rsidRPr="00F4699D">
        <w:rPr>
          <w:rFonts w:ascii="楷体_GB2312" w:eastAsia="楷体_GB2312" w:hint="eastAsia"/>
          <w:sz w:val="24"/>
          <w:szCs w:val="24"/>
        </w:rPr>
        <w:t>月</w:t>
      </w:r>
      <w:r w:rsidR="00B93112" w:rsidRPr="00F4699D">
        <w:rPr>
          <w:rFonts w:ascii="楷体_GB2312" w:eastAsia="楷体_GB2312" w:hint="eastAsia"/>
          <w:sz w:val="24"/>
          <w:szCs w:val="24"/>
        </w:rPr>
        <w:t>1</w:t>
      </w:r>
      <w:r w:rsidR="006A77A6" w:rsidRPr="00F4699D">
        <w:rPr>
          <w:rFonts w:ascii="楷体_GB2312" w:eastAsia="楷体_GB2312" w:hint="eastAsia"/>
          <w:sz w:val="24"/>
          <w:szCs w:val="24"/>
        </w:rPr>
        <w:t>9</w:t>
      </w:r>
      <w:r w:rsidRPr="00F4699D">
        <w:rPr>
          <w:rFonts w:ascii="楷体_GB2312" w:eastAsia="楷体_GB2312" w:hint="eastAsia"/>
          <w:sz w:val="24"/>
          <w:szCs w:val="24"/>
        </w:rPr>
        <w:t>日，本周豆</w:t>
      </w:r>
      <w:proofErr w:type="gramStart"/>
      <w:r w:rsidRPr="00F4699D">
        <w:rPr>
          <w:rFonts w:ascii="楷体_GB2312" w:eastAsia="楷体_GB2312" w:hint="eastAsia"/>
          <w:sz w:val="24"/>
          <w:szCs w:val="24"/>
        </w:rPr>
        <w:t>粕期权总</w:t>
      </w:r>
      <w:proofErr w:type="gramEnd"/>
      <w:r w:rsidRPr="00F4699D">
        <w:rPr>
          <w:rFonts w:ascii="楷体_GB2312" w:eastAsia="楷体_GB2312" w:hint="eastAsia"/>
          <w:sz w:val="24"/>
          <w:szCs w:val="24"/>
        </w:rPr>
        <w:t>持仓量为</w:t>
      </w:r>
      <w:r w:rsidR="00853BEC" w:rsidRPr="00F4699D">
        <w:rPr>
          <w:rFonts w:ascii="楷体_GB2312" w:eastAsia="楷体_GB2312" w:hint="eastAsia"/>
          <w:sz w:val="24"/>
          <w:szCs w:val="24"/>
        </w:rPr>
        <w:t>4</w:t>
      </w:r>
      <w:r w:rsidR="006A77A6" w:rsidRPr="00F4699D">
        <w:rPr>
          <w:rFonts w:ascii="楷体_GB2312" w:eastAsia="楷体_GB2312" w:hint="eastAsia"/>
          <w:sz w:val="24"/>
          <w:szCs w:val="24"/>
        </w:rPr>
        <w:t>8.6</w:t>
      </w:r>
      <w:r w:rsidRPr="00F4699D">
        <w:rPr>
          <w:rFonts w:ascii="楷体_GB2312" w:eastAsia="楷体_GB2312" w:hint="eastAsia"/>
          <w:sz w:val="24"/>
          <w:szCs w:val="24"/>
        </w:rPr>
        <w:t>万张</w:t>
      </w:r>
      <w:r w:rsidR="00B30C7F" w:rsidRPr="00F4699D">
        <w:rPr>
          <w:rFonts w:ascii="楷体_GB2312" w:eastAsia="楷体_GB2312" w:hint="eastAsia"/>
          <w:sz w:val="24"/>
          <w:szCs w:val="24"/>
        </w:rPr>
        <w:t>，</w:t>
      </w:r>
      <w:r w:rsidR="006A77A6" w:rsidRPr="00F4699D">
        <w:rPr>
          <w:rFonts w:ascii="楷体_GB2312" w:eastAsia="楷体_GB2312" w:hint="eastAsia"/>
          <w:sz w:val="24"/>
          <w:szCs w:val="24"/>
        </w:rPr>
        <w:t>保持稳定上升</w:t>
      </w:r>
      <w:r w:rsidRPr="00F4699D">
        <w:rPr>
          <w:rFonts w:ascii="楷体_GB2312" w:eastAsia="楷体_GB2312" w:hint="eastAsia"/>
          <w:sz w:val="24"/>
          <w:szCs w:val="24"/>
        </w:rPr>
        <w:t>。</w:t>
      </w:r>
      <w:r w:rsidR="00853BEC" w:rsidRPr="00F4699D">
        <w:rPr>
          <w:rFonts w:ascii="楷体_GB2312" w:eastAsia="楷体_GB2312" w:hint="eastAsia"/>
          <w:sz w:val="24"/>
          <w:szCs w:val="24"/>
        </w:rPr>
        <w:t>而</w:t>
      </w:r>
      <w:r w:rsidR="00383733" w:rsidRPr="00F4699D">
        <w:rPr>
          <w:rFonts w:ascii="楷体_GB2312" w:eastAsia="楷体_GB2312" w:hint="eastAsia"/>
          <w:sz w:val="24"/>
          <w:szCs w:val="24"/>
        </w:rPr>
        <w:t>本周</w:t>
      </w:r>
      <w:r w:rsidR="00857C94" w:rsidRPr="00F4699D">
        <w:rPr>
          <w:rFonts w:ascii="楷体_GB2312" w:eastAsia="楷体_GB2312" w:hint="eastAsia"/>
          <w:sz w:val="24"/>
          <w:szCs w:val="24"/>
        </w:rPr>
        <w:t>豆</w:t>
      </w:r>
      <w:proofErr w:type="gramStart"/>
      <w:r w:rsidR="00857C94" w:rsidRPr="00F4699D">
        <w:rPr>
          <w:rFonts w:ascii="楷体_GB2312" w:eastAsia="楷体_GB2312" w:hint="eastAsia"/>
          <w:sz w:val="24"/>
          <w:szCs w:val="24"/>
        </w:rPr>
        <w:t>粕期权</w:t>
      </w:r>
      <w:r w:rsidR="00B30C7F" w:rsidRPr="00F4699D">
        <w:rPr>
          <w:rFonts w:ascii="楷体_GB2312" w:eastAsia="楷体_GB2312" w:hint="eastAsia"/>
          <w:sz w:val="24"/>
          <w:szCs w:val="24"/>
        </w:rPr>
        <w:t>总</w:t>
      </w:r>
      <w:proofErr w:type="gramEnd"/>
      <w:r w:rsidR="00857C94" w:rsidRPr="00F4699D">
        <w:rPr>
          <w:rFonts w:ascii="楷体_GB2312" w:eastAsia="楷体_GB2312" w:hint="eastAsia"/>
          <w:sz w:val="24"/>
          <w:szCs w:val="24"/>
        </w:rPr>
        <w:t>成交量</w:t>
      </w:r>
      <w:r w:rsidR="00853BEC" w:rsidRPr="00F4699D">
        <w:rPr>
          <w:rFonts w:ascii="楷体_GB2312" w:eastAsia="楷体_GB2312" w:hint="eastAsia"/>
          <w:sz w:val="24"/>
          <w:szCs w:val="24"/>
        </w:rPr>
        <w:t>周平均日成交量</w:t>
      </w:r>
      <w:r w:rsidR="006A77A6" w:rsidRPr="00F4699D">
        <w:rPr>
          <w:rFonts w:ascii="楷体_GB2312" w:eastAsia="楷体_GB2312" w:hint="eastAsia"/>
          <w:sz w:val="24"/>
          <w:szCs w:val="24"/>
        </w:rPr>
        <w:t>12.01</w:t>
      </w:r>
      <w:r w:rsidR="00853BEC" w:rsidRPr="00F4699D">
        <w:rPr>
          <w:rFonts w:ascii="楷体_GB2312" w:eastAsia="楷体_GB2312" w:hint="eastAsia"/>
          <w:sz w:val="24"/>
          <w:szCs w:val="24"/>
        </w:rPr>
        <w:t>万张（双边）</w:t>
      </w:r>
      <w:r w:rsidR="00DB6143" w:rsidRPr="00F4699D">
        <w:rPr>
          <w:rFonts w:ascii="楷体_GB2312" w:eastAsia="楷体_GB2312" w:hint="eastAsia"/>
          <w:sz w:val="24"/>
          <w:szCs w:val="24"/>
        </w:rPr>
        <w:t>，较上周</w:t>
      </w:r>
      <w:r w:rsidR="006A77A6" w:rsidRPr="00F4699D">
        <w:rPr>
          <w:rFonts w:ascii="楷体_GB2312" w:eastAsia="楷体_GB2312" w:hint="eastAsia"/>
          <w:sz w:val="24"/>
          <w:szCs w:val="24"/>
        </w:rPr>
        <w:t>有较大回落,</w:t>
      </w:r>
      <w:r w:rsidR="00E801EC" w:rsidRPr="00F4699D">
        <w:rPr>
          <w:rFonts w:ascii="楷体_GB2312" w:eastAsia="楷体_GB2312" w:hint="eastAsia"/>
          <w:sz w:val="24"/>
          <w:szCs w:val="24"/>
        </w:rPr>
        <w:t>逐渐稳定在</w:t>
      </w:r>
      <w:r w:rsidR="006A77A6" w:rsidRPr="00F4699D">
        <w:rPr>
          <w:rFonts w:ascii="楷体_GB2312" w:eastAsia="楷体_GB2312" w:hint="eastAsia"/>
          <w:sz w:val="24"/>
          <w:szCs w:val="24"/>
        </w:rPr>
        <w:t>历史平均水平</w:t>
      </w:r>
      <w:r w:rsidR="004F6E73" w:rsidRPr="00F4699D">
        <w:rPr>
          <w:rFonts w:ascii="楷体_GB2312" w:eastAsia="楷体_GB2312" w:hint="eastAsia"/>
          <w:sz w:val="24"/>
          <w:szCs w:val="24"/>
        </w:rPr>
        <w:t>。</w:t>
      </w:r>
      <w:r w:rsidR="007E140F" w:rsidRPr="00F4699D">
        <w:rPr>
          <w:rFonts w:ascii="楷体_GB2312" w:eastAsia="楷体_GB2312" w:hint="eastAsia"/>
          <w:sz w:val="24"/>
          <w:szCs w:val="24"/>
        </w:rPr>
        <w:t>目前</w:t>
      </w:r>
      <w:r w:rsidR="00857C94" w:rsidRPr="00F4699D">
        <w:rPr>
          <w:rFonts w:ascii="楷体_GB2312" w:eastAsia="楷体_GB2312" w:hint="eastAsia"/>
          <w:sz w:val="24"/>
          <w:szCs w:val="24"/>
        </w:rPr>
        <w:t>主力1901合约看涨期权</w:t>
      </w:r>
      <w:r w:rsidR="00E801EC" w:rsidRPr="00F4699D">
        <w:rPr>
          <w:rFonts w:ascii="楷体_GB2312" w:eastAsia="楷体_GB2312" w:hint="eastAsia"/>
          <w:sz w:val="24"/>
          <w:szCs w:val="24"/>
        </w:rPr>
        <w:t>最大</w:t>
      </w:r>
      <w:r w:rsidR="00857C94" w:rsidRPr="00F4699D">
        <w:rPr>
          <w:rFonts w:ascii="楷体_GB2312" w:eastAsia="楷体_GB2312" w:hint="eastAsia"/>
          <w:sz w:val="24"/>
          <w:szCs w:val="24"/>
        </w:rPr>
        <w:t>持仓量</w:t>
      </w:r>
      <w:r w:rsidR="00002F60" w:rsidRPr="00F4699D">
        <w:rPr>
          <w:rFonts w:ascii="楷体_GB2312" w:eastAsia="楷体_GB2312" w:hint="eastAsia"/>
          <w:sz w:val="24"/>
          <w:szCs w:val="24"/>
        </w:rPr>
        <w:t>集中在</w:t>
      </w:r>
      <w:r w:rsidR="006F7F51" w:rsidRPr="00F4699D">
        <w:rPr>
          <w:rFonts w:ascii="楷体_GB2312" w:eastAsia="楷体_GB2312" w:hint="eastAsia"/>
          <w:sz w:val="24"/>
          <w:szCs w:val="24"/>
        </w:rPr>
        <w:t>3</w:t>
      </w:r>
      <w:r w:rsidR="006A77A6" w:rsidRPr="00F4699D">
        <w:rPr>
          <w:rFonts w:ascii="楷体_GB2312" w:eastAsia="楷体_GB2312" w:hint="eastAsia"/>
          <w:sz w:val="24"/>
          <w:szCs w:val="24"/>
        </w:rPr>
        <w:t>700</w:t>
      </w:r>
      <w:r w:rsidR="00857C94" w:rsidRPr="00F4699D">
        <w:rPr>
          <w:rFonts w:ascii="楷体_GB2312" w:eastAsia="楷体_GB2312" w:hint="eastAsia"/>
          <w:sz w:val="24"/>
          <w:szCs w:val="24"/>
        </w:rPr>
        <w:t>价格位置</w:t>
      </w:r>
      <w:r w:rsidR="00447CB1" w:rsidRPr="00F4699D">
        <w:rPr>
          <w:rFonts w:ascii="楷体_GB2312" w:eastAsia="楷体_GB2312" w:hint="eastAsia"/>
          <w:sz w:val="24"/>
          <w:szCs w:val="24"/>
        </w:rPr>
        <w:t>，</w:t>
      </w:r>
      <w:r w:rsidR="006A77A6" w:rsidRPr="00F4699D">
        <w:rPr>
          <w:rFonts w:ascii="楷体_GB2312" w:eastAsia="楷体_GB2312" w:hint="eastAsia"/>
          <w:sz w:val="24"/>
          <w:szCs w:val="24"/>
        </w:rPr>
        <w:t>压力位较上周</w:t>
      </w:r>
      <w:r w:rsidR="00E801EC" w:rsidRPr="00F4699D">
        <w:rPr>
          <w:rFonts w:ascii="楷体_GB2312" w:eastAsia="楷体_GB2312" w:hint="eastAsia"/>
          <w:sz w:val="24"/>
          <w:szCs w:val="24"/>
        </w:rPr>
        <w:t>的3650</w:t>
      </w:r>
      <w:r w:rsidR="006A77A6" w:rsidRPr="00F4699D">
        <w:rPr>
          <w:rFonts w:ascii="楷体_GB2312" w:eastAsia="楷体_GB2312" w:hint="eastAsia"/>
          <w:sz w:val="24"/>
          <w:szCs w:val="24"/>
        </w:rPr>
        <w:t>有所上升，看跌期权持仓量集中在</w:t>
      </w:r>
      <w:r w:rsidR="003A66F9" w:rsidRPr="00F4699D">
        <w:rPr>
          <w:rFonts w:ascii="楷体_GB2312" w:eastAsia="楷体_GB2312" w:hint="eastAsia"/>
          <w:sz w:val="24"/>
          <w:szCs w:val="24"/>
        </w:rPr>
        <w:t>30</w:t>
      </w:r>
      <w:r w:rsidR="00857C94" w:rsidRPr="00F4699D">
        <w:rPr>
          <w:rFonts w:ascii="楷体_GB2312" w:eastAsia="楷体_GB2312" w:hint="eastAsia"/>
          <w:sz w:val="24"/>
          <w:szCs w:val="24"/>
        </w:rPr>
        <w:t>00</w:t>
      </w:r>
      <w:r w:rsidR="003A66F9" w:rsidRPr="00F4699D">
        <w:rPr>
          <w:rFonts w:ascii="楷体_GB2312" w:eastAsia="楷体_GB2312" w:hint="eastAsia"/>
          <w:sz w:val="24"/>
          <w:szCs w:val="24"/>
        </w:rPr>
        <w:t>-3100</w:t>
      </w:r>
      <w:r w:rsidR="006F7F51" w:rsidRPr="00F4699D">
        <w:rPr>
          <w:rFonts w:ascii="楷体_GB2312" w:eastAsia="楷体_GB2312" w:hint="eastAsia"/>
          <w:sz w:val="24"/>
          <w:szCs w:val="24"/>
        </w:rPr>
        <w:t>元/吨的</w:t>
      </w:r>
      <w:r w:rsidR="00857C94" w:rsidRPr="00F4699D">
        <w:rPr>
          <w:rFonts w:ascii="楷体_GB2312" w:eastAsia="楷体_GB2312" w:hint="eastAsia"/>
          <w:sz w:val="24"/>
          <w:szCs w:val="24"/>
        </w:rPr>
        <w:t>支撑位</w:t>
      </w:r>
      <w:r w:rsidR="00002F60" w:rsidRPr="00F4699D">
        <w:rPr>
          <w:rFonts w:ascii="楷体_GB2312" w:eastAsia="楷体_GB2312" w:hint="eastAsia"/>
          <w:sz w:val="24"/>
          <w:szCs w:val="24"/>
        </w:rPr>
        <w:t>，</w:t>
      </w:r>
      <w:r w:rsidR="00853BEC" w:rsidRPr="00F4699D">
        <w:rPr>
          <w:rFonts w:ascii="楷体_GB2312" w:eastAsia="楷体_GB2312" w:hint="eastAsia"/>
          <w:sz w:val="24"/>
          <w:szCs w:val="24"/>
        </w:rPr>
        <w:t>与上周保持一致</w:t>
      </w:r>
      <w:r w:rsidR="00857C94" w:rsidRPr="00F4699D">
        <w:rPr>
          <w:rFonts w:ascii="楷体_GB2312" w:eastAsia="楷体_GB2312" w:hint="eastAsia"/>
          <w:sz w:val="24"/>
          <w:szCs w:val="24"/>
        </w:rPr>
        <w:t>。</w:t>
      </w:r>
    </w:p>
    <w:p w14:paraId="255A4A4B" w14:textId="77E4D983" w:rsidR="00356C5B" w:rsidRPr="0076193A" w:rsidRDefault="00D63855" w:rsidP="00C64D82">
      <w:pPr>
        <w:spacing w:line="400" w:lineRule="exact"/>
        <w:ind w:firstLineChars="200" w:firstLine="480"/>
        <w:rPr>
          <w:rFonts w:ascii="楷体_GB2312" w:eastAsia="楷体_GB2312"/>
          <w:color w:val="000000" w:themeColor="text1"/>
          <w:sz w:val="24"/>
          <w:szCs w:val="24"/>
        </w:rPr>
      </w:pPr>
      <w:r w:rsidRPr="00F4699D">
        <w:rPr>
          <w:rFonts w:ascii="楷体_GB2312" w:eastAsia="楷体_GB2312" w:hint="eastAsia"/>
          <w:sz w:val="24"/>
          <w:szCs w:val="24"/>
        </w:rPr>
        <w:t>成交量</w:t>
      </w:r>
      <w:r w:rsidR="00543B2A" w:rsidRPr="00F4699D">
        <w:rPr>
          <w:rFonts w:ascii="楷体_GB2312" w:eastAsia="楷体_GB2312" w:hint="eastAsia"/>
          <w:sz w:val="24"/>
          <w:szCs w:val="24"/>
        </w:rPr>
        <w:t>PCR（Put-Call Ratio）指标即看跌期权</w:t>
      </w:r>
      <w:r w:rsidRPr="00F4699D">
        <w:rPr>
          <w:rFonts w:ascii="楷体_GB2312" w:eastAsia="楷体_GB2312" w:hint="eastAsia"/>
          <w:sz w:val="24"/>
          <w:szCs w:val="24"/>
        </w:rPr>
        <w:t>与看涨期权成交量比率是期权对市场投资者有力的反应指标。</w:t>
      </w:r>
      <w:r w:rsidR="00306D05" w:rsidRPr="00F4699D">
        <w:rPr>
          <w:rFonts w:ascii="楷体_GB2312" w:eastAsia="楷体_GB2312" w:hint="eastAsia"/>
          <w:sz w:val="24"/>
          <w:szCs w:val="24"/>
        </w:rPr>
        <w:t>从盘面来看</w:t>
      </w:r>
      <w:r w:rsidRPr="00F4699D">
        <w:rPr>
          <w:rFonts w:ascii="楷体_GB2312" w:eastAsia="楷体_GB2312" w:hint="eastAsia"/>
          <w:sz w:val="24"/>
          <w:szCs w:val="24"/>
        </w:rPr>
        <w:t>，</w:t>
      </w:r>
      <w:r w:rsidR="00B973C1" w:rsidRPr="00F4699D">
        <w:rPr>
          <w:rFonts w:ascii="楷体_GB2312" w:eastAsia="楷体_GB2312" w:hint="eastAsia"/>
          <w:sz w:val="24"/>
          <w:szCs w:val="24"/>
        </w:rPr>
        <w:t>10</w:t>
      </w:r>
      <w:r w:rsidR="003A5AF9" w:rsidRPr="00F4699D">
        <w:rPr>
          <w:rFonts w:ascii="楷体_GB2312" w:eastAsia="楷体_GB2312" w:hint="eastAsia"/>
          <w:sz w:val="24"/>
          <w:szCs w:val="24"/>
        </w:rPr>
        <w:t>月</w:t>
      </w:r>
      <w:r w:rsidR="00B973C1" w:rsidRPr="00F4699D">
        <w:rPr>
          <w:rFonts w:ascii="楷体_GB2312" w:eastAsia="楷体_GB2312" w:hint="eastAsia"/>
          <w:sz w:val="24"/>
          <w:szCs w:val="24"/>
        </w:rPr>
        <w:t>1</w:t>
      </w:r>
      <w:r w:rsidR="00970EE7" w:rsidRPr="00F4699D">
        <w:rPr>
          <w:rFonts w:ascii="楷体_GB2312" w:eastAsia="楷体_GB2312" w:hint="eastAsia"/>
          <w:sz w:val="24"/>
          <w:szCs w:val="24"/>
        </w:rPr>
        <w:t>9</w:t>
      </w:r>
      <w:r w:rsidR="003A5AF9" w:rsidRPr="00F4699D">
        <w:rPr>
          <w:rFonts w:ascii="楷体_GB2312" w:eastAsia="楷体_GB2312" w:hint="eastAsia"/>
          <w:sz w:val="24"/>
          <w:szCs w:val="24"/>
        </w:rPr>
        <w:t>日周五</w:t>
      </w:r>
      <w:r w:rsidR="00306D05" w:rsidRPr="00F4699D">
        <w:rPr>
          <w:rFonts w:ascii="楷体_GB2312" w:eastAsia="楷体_GB2312" w:hint="eastAsia"/>
          <w:sz w:val="24"/>
          <w:szCs w:val="24"/>
        </w:rPr>
        <w:t>豆</w:t>
      </w:r>
      <w:proofErr w:type="gramStart"/>
      <w:r w:rsidR="00306D05" w:rsidRPr="00F4699D">
        <w:rPr>
          <w:rFonts w:ascii="楷体_GB2312" w:eastAsia="楷体_GB2312" w:hint="eastAsia"/>
          <w:sz w:val="24"/>
          <w:szCs w:val="24"/>
        </w:rPr>
        <w:t>粕</w:t>
      </w:r>
      <w:proofErr w:type="gramEnd"/>
      <w:r w:rsidR="00306D05" w:rsidRPr="00F4699D">
        <w:rPr>
          <w:rFonts w:ascii="楷体_GB2312" w:eastAsia="楷体_GB2312" w:hint="eastAsia"/>
          <w:sz w:val="24"/>
          <w:szCs w:val="24"/>
        </w:rPr>
        <w:t>合约</w:t>
      </w:r>
      <w:proofErr w:type="gramStart"/>
      <w:r w:rsidR="00306D05" w:rsidRPr="00F4699D">
        <w:rPr>
          <w:rFonts w:ascii="楷体_GB2312" w:eastAsia="楷体_GB2312" w:hint="eastAsia"/>
          <w:sz w:val="24"/>
          <w:szCs w:val="24"/>
        </w:rPr>
        <w:t>期权</w:t>
      </w:r>
      <w:r w:rsidR="00B973C1" w:rsidRPr="00F4699D">
        <w:rPr>
          <w:rFonts w:ascii="楷体_GB2312" w:eastAsia="楷体_GB2312" w:hint="eastAsia"/>
          <w:sz w:val="24"/>
          <w:szCs w:val="24"/>
        </w:rPr>
        <w:t>总</w:t>
      </w:r>
      <w:proofErr w:type="gramEnd"/>
      <w:r w:rsidR="00970EE7" w:rsidRPr="00F4699D">
        <w:rPr>
          <w:rFonts w:ascii="楷体_GB2312" w:eastAsia="楷体_GB2312" w:hint="eastAsia"/>
          <w:sz w:val="24"/>
          <w:szCs w:val="24"/>
        </w:rPr>
        <w:t>成交量</w:t>
      </w:r>
      <w:r w:rsidR="00B973C1" w:rsidRPr="00F4699D">
        <w:rPr>
          <w:rFonts w:ascii="楷体_GB2312" w:eastAsia="楷体_GB2312" w:hint="eastAsia"/>
          <w:sz w:val="24"/>
          <w:szCs w:val="24"/>
        </w:rPr>
        <w:t>PCR</w:t>
      </w:r>
      <w:r w:rsidR="00970EE7" w:rsidRPr="00F4699D">
        <w:rPr>
          <w:rFonts w:ascii="楷体_GB2312" w:eastAsia="楷体_GB2312" w:hint="eastAsia"/>
          <w:sz w:val="24"/>
          <w:szCs w:val="24"/>
        </w:rPr>
        <w:t>较上周大幅上升，</w:t>
      </w:r>
      <w:r w:rsidR="00B973C1" w:rsidRPr="00F4699D">
        <w:rPr>
          <w:rFonts w:ascii="楷体_GB2312" w:eastAsia="楷体_GB2312" w:hint="eastAsia"/>
          <w:sz w:val="24"/>
          <w:szCs w:val="24"/>
        </w:rPr>
        <w:t>达到了</w:t>
      </w:r>
      <w:r w:rsidR="00970EE7" w:rsidRPr="00F4699D">
        <w:rPr>
          <w:rFonts w:ascii="楷体_GB2312" w:eastAsia="楷体_GB2312" w:hint="eastAsia"/>
          <w:sz w:val="24"/>
          <w:szCs w:val="24"/>
        </w:rPr>
        <w:t>2.17</w:t>
      </w:r>
      <w:r w:rsidR="00B973C1" w:rsidRPr="00F4699D">
        <w:rPr>
          <w:rFonts w:ascii="楷体_GB2312" w:eastAsia="楷体_GB2312" w:hint="eastAsia"/>
          <w:sz w:val="24"/>
          <w:szCs w:val="24"/>
        </w:rPr>
        <w:t>的历史高位。</w:t>
      </w:r>
      <w:r w:rsidR="00970EE7" w:rsidRPr="00F4699D">
        <w:rPr>
          <w:rFonts w:ascii="楷体_GB2312" w:eastAsia="楷体_GB2312" w:hint="eastAsia"/>
          <w:sz w:val="24"/>
          <w:szCs w:val="24"/>
        </w:rPr>
        <w:t>持仓量</w:t>
      </w:r>
      <w:r w:rsidR="002A3578" w:rsidRPr="00F4699D">
        <w:rPr>
          <w:rFonts w:ascii="楷体_GB2312" w:eastAsia="楷体_GB2312" w:hint="eastAsia"/>
          <w:sz w:val="24"/>
          <w:szCs w:val="24"/>
        </w:rPr>
        <w:t>PCR</w:t>
      </w:r>
      <w:r w:rsidR="00B973C1" w:rsidRPr="00F4699D">
        <w:rPr>
          <w:rFonts w:ascii="楷体_GB2312" w:eastAsia="楷体_GB2312" w:hint="eastAsia"/>
          <w:sz w:val="24"/>
          <w:szCs w:val="24"/>
        </w:rPr>
        <w:t>周平均为</w:t>
      </w:r>
      <w:r w:rsidR="00970EE7" w:rsidRPr="00F4699D">
        <w:rPr>
          <w:rFonts w:ascii="楷体_GB2312" w:eastAsia="楷体_GB2312" w:hint="eastAsia"/>
          <w:sz w:val="24"/>
          <w:szCs w:val="24"/>
        </w:rPr>
        <w:t>1.13，</w:t>
      </w:r>
      <w:r w:rsidR="00F4699D" w:rsidRPr="00F4699D">
        <w:rPr>
          <w:rFonts w:ascii="楷体_GB2312" w:eastAsia="楷体_GB2312" w:hint="eastAsia"/>
          <w:sz w:val="24"/>
          <w:szCs w:val="24"/>
        </w:rPr>
        <w:t>重心</w:t>
      </w:r>
      <w:r w:rsidR="00970EE7" w:rsidRPr="00F4699D">
        <w:rPr>
          <w:rFonts w:ascii="楷体_GB2312" w:eastAsia="楷体_GB2312" w:hint="eastAsia"/>
          <w:sz w:val="24"/>
          <w:szCs w:val="24"/>
        </w:rPr>
        <w:t>保持相对稳定</w:t>
      </w:r>
      <w:r w:rsidR="00B973C1" w:rsidRPr="00F4699D">
        <w:rPr>
          <w:rFonts w:ascii="楷体_GB2312" w:eastAsia="楷体_GB2312" w:hint="eastAsia"/>
          <w:sz w:val="24"/>
          <w:szCs w:val="24"/>
        </w:rPr>
        <w:t>。从持仓量PCR数据来看</w:t>
      </w:r>
      <w:r w:rsidR="00EF7E87" w:rsidRPr="00F4699D">
        <w:rPr>
          <w:rFonts w:ascii="楷体_GB2312" w:eastAsia="楷体_GB2312" w:hint="eastAsia"/>
          <w:sz w:val="24"/>
          <w:szCs w:val="24"/>
        </w:rPr>
        <w:t>，</w:t>
      </w:r>
      <w:r w:rsidRPr="00F4699D">
        <w:rPr>
          <w:rFonts w:ascii="楷体_GB2312" w:eastAsia="楷体_GB2312" w:hint="eastAsia"/>
          <w:sz w:val="24"/>
          <w:szCs w:val="24"/>
        </w:rPr>
        <w:t>目</w:t>
      </w:r>
      <w:r w:rsidRPr="0076193A">
        <w:rPr>
          <w:rFonts w:ascii="楷体_GB2312" w:eastAsia="楷体_GB2312" w:hint="eastAsia"/>
          <w:color w:val="000000" w:themeColor="text1"/>
          <w:sz w:val="24"/>
          <w:szCs w:val="24"/>
        </w:rPr>
        <w:t>前市场</w:t>
      </w:r>
      <w:r w:rsidR="00B973C1" w:rsidRPr="0076193A">
        <w:rPr>
          <w:rFonts w:ascii="楷体_GB2312" w:eastAsia="楷体_GB2312" w:hint="eastAsia"/>
          <w:color w:val="000000" w:themeColor="text1"/>
          <w:sz w:val="24"/>
          <w:szCs w:val="24"/>
        </w:rPr>
        <w:t>上</w:t>
      </w:r>
      <w:r w:rsidR="00707866" w:rsidRPr="0076193A">
        <w:rPr>
          <w:rFonts w:ascii="楷体_GB2312" w:eastAsia="楷体_GB2312" w:hint="eastAsia"/>
          <w:color w:val="000000" w:themeColor="text1"/>
          <w:sz w:val="24"/>
          <w:szCs w:val="24"/>
        </w:rPr>
        <w:t>投资者</w:t>
      </w:r>
      <w:r w:rsidR="00970EE7">
        <w:rPr>
          <w:rFonts w:ascii="楷体_GB2312" w:eastAsia="楷体_GB2312" w:hint="eastAsia"/>
          <w:color w:val="000000" w:themeColor="text1"/>
          <w:sz w:val="24"/>
          <w:szCs w:val="24"/>
        </w:rPr>
        <w:t>情绪较中性</w:t>
      </w:r>
      <w:r w:rsidR="00306D05" w:rsidRPr="0076193A">
        <w:rPr>
          <w:rFonts w:ascii="楷体_GB2312" w:eastAsia="楷体_GB2312" w:hint="eastAsia"/>
          <w:color w:val="000000" w:themeColor="text1"/>
          <w:sz w:val="24"/>
          <w:szCs w:val="24"/>
        </w:rPr>
        <w:t>。</w:t>
      </w:r>
    </w:p>
    <w:p w14:paraId="13E0F09F" w14:textId="77777777" w:rsidR="00C64D82" w:rsidRPr="0076193A" w:rsidRDefault="00C64D82" w:rsidP="00C64D82">
      <w:pPr>
        <w:spacing w:line="400" w:lineRule="exact"/>
        <w:ind w:firstLineChars="200" w:firstLine="480"/>
        <w:rPr>
          <w:rFonts w:ascii="楷体_GB2312" w:eastAsia="楷体_GB2312"/>
          <w:color w:val="000000" w:themeColor="text1"/>
          <w:sz w:val="24"/>
          <w:szCs w:val="24"/>
        </w:rPr>
      </w:pPr>
    </w:p>
    <w:p w14:paraId="3DEAB300" w14:textId="77777777" w:rsidR="00FA38CC" w:rsidRPr="0076193A" w:rsidRDefault="00FA38CC" w:rsidP="00C64D82">
      <w:pPr>
        <w:spacing w:line="400" w:lineRule="exact"/>
        <w:ind w:firstLineChars="200" w:firstLine="480"/>
        <w:rPr>
          <w:rFonts w:ascii="楷体_GB2312" w:eastAsia="楷体_GB2312"/>
          <w:color w:val="000000" w:themeColor="text1"/>
          <w:sz w:val="24"/>
          <w:szCs w:val="24"/>
        </w:rPr>
      </w:pPr>
    </w:p>
    <w:p w14:paraId="3C19DF37" w14:textId="77777777" w:rsidR="00016B00" w:rsidRDefault="00016B00" w:rsidP="008D252A">
      <w:pPr>
        <w:ind w:rightChars="-416" w:right="-874"/>
        <w:rPr>
          <w:rFonts w:ascii="楷体_GB2312" w:eastAsia="楷体_GB2312" w:hint="eastAsia"/>
          <w:sz w:val="24"/>
          <w:szCs w:val="24"/>
        </w:rPr>
      </w:pPr>
    </w:p>
    <w:p w14:paraId="20B03094" w14:textId="77777777" w:rsidR="00F4699D" w:rsidRPr="008D252A" w:rsidRDefault="00F4699D" w:rsidP="008D252A">
      <w:pPr>
        <w:ind w:rightChars="-416" w:right="-874"/>
        <w:rPr>
          <w:rFonts w:ascii="楷体_GB2312" w:eastAsia="楷体_GB2312"/>
          <w:sz w:val="24"/>
          <w:szCs w:val="24"/>
        </w:rPr>
      </w:pPr>
    </w:p>
    <w:p w14:paraId="0D49C2B3" w14:textId="77777777" w:rsidR="00375911" w:rsidRPr="007921D6" w:rsidRDefault="00375911" w:rsidP="00F46FAF">
      <w:pPr>
        <w:ind w:leftChars="-429" w:left="-901" w:rightChars="-416" w:right="-874" w:firstLineChars="441" w:firstLine="930"/>
        <w:rPr>
          <w:rFonts w:ascii="楷体_GB2312" w:eastAsia="楷体_GB2312" w:hAnsi="宋体"/>
          <w:b/>
        </w:rPr>
      </w:pPr>
      <w:r w:rsidRPr="007921D6">
        <w:rPr>
          <w:rFonts w:ascii="楷体_GB2312" w:eastAsia="楷体_GB2312" w:hAnsi="宋体" w:hint="eastAsia"/>
          <w:b/>
        </w:rPr>
        <w:lastRenderedPageBreak/>
        <w:t>图表</w:t>
      </w:r>
      <w:r>
        <w:rPr>
          <w:rFonts w:ascii="楷体_GB2312" w:eastAsia="楷体_GB2312" w:hAnsi="宋体" w:hint="eastAsia"/>
          <w:b/>
        </w:rPr>
        <w:t>1</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期权交易统计</w:t>
      </w:r>
      <w:r w:rsidRPr="007921D6">
        <w:rPr>
          <w:rFonts w:ascii="楷体_GB2312" w:eastAsia="楷体_GB2312" w:hAnsi="宋体" w:hint="eastAsia"/>
          <w:b/>
        </w:rPr>
        <w:t>（单位：</w:t>
      </w:r>
      <w:r>
        <w:rPr>
          <w:rFonts w:ascii="楷体_GB2312" w:eastAsia="楷体_GB2312" w:hAnsi="宋体" w:hint="eastAsia"/>
          <w:b/>
        </w:rPr>
        <w:t>张</w:t>
      </w:r>
      <w:r w:rsidRPr="007921D6">
        <w:rPr>
          <w:rFonts w:ascii="楷体_GB2312" w:eastAsia="楷体_GB2312" w:hAnsi="宋体" w:hint="eastAsia"/>
          <w:b/>
        </w:rPr>
        <w:t>）</w:t>
      </w:r>
    </w:p>
    <w:p w14:paraId="61BF0D2A" w14:textId="6A52A68F" w:rsidR="00375911" w:rsidRPr="00306D05" w:rsidRDefault="00784CA4" w:rsidP="00306D05">
      <w:pPr>
        <w:rPr>
          <w:rFonts w:ascii="宋体" w:hAnsi="宋体" w:cs="宋体"/>
          <w:kern w:val="0"/>
          <w:sz w:val="24"/>
          <w:szCs w:val="24"/>
        </w:rPr>
      </w:pPr>
      <w:r>
        <w:rPr>
          <w:rFonts w:ascii="楷体_GB2312" w:eastAsia="楷体_GB2312" w:hAnsi="宋体"/>
          <w:noProof/>
          <w:sz w:val="24"/>
        </w:rPr>
        <mc:AlternateContent>
          <mc:Choice Requires="wps">
            <w:drawing>
              <wp:anchor distT="0" distB="0" distL="114300" distR="114300" simplePos="0" relativeHeight="251665408" behindDoc="0" locked="0" layoutInCell="1" allowOverlap="1" wp14:anchorId="4D8391D6" wp14:editId="366DDCC2">
                <wp:simplePos x="0" y="0"/>
                <wp:positionH relativeFrom="column">
                  <wp:posOffset>57785</wp:posOffset>
                </wp:positionH>
                <wp:positionV relativeFrom="paragraph">
                  <wp:posOffset>3505200</wp:posOffset>
                </wp:positionV>
                <wp:extent cx="5791200" cy="19050"/>
                <wp:effectExtent l="19050" t="19050" r="19050" b="190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905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6pt" to="460.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" strokecolor="teal" strokeweight="2.25pt"/>
            </w:pict>
          </mc:Fallback>
        </mc:AlternateContent>
      </w:r>
      <w:r w:rsidR="00E7093E">
        <w:rPr>
          <w:rFonts w:ascii="楷体_GB2312" w:eastAsia="楷体_GB2312" w:hAnsi="宋体"/>
          <w:noProof/>
          <w:sz w:val="24"/>
        </w:rPr>
        <mc:AlternateContent>
          <mc:Choice Requires="wps">
            <w:drawing>
              <wp:anchor distT="0" distB="0" distL="114300" distR="114300" simplePos="0" relativeHeight="251664384" behindDoc="0" locked="0" layoutInCell="1" allowOverlap="1" wp14:anchorId="509F7599" wp14:editId="34E7A9E7">
                <wp:simplePos x="0" y="0"/>
                <wp:positionH relativeFrom="column">
                  <wp:posOffset>57785</wp:posOffset>
                </wp:positionH>
                <wp:positionV relativeFrom="paragraph">
                  <wp:posOffset>53975</wp:posOffset>
                </wp:positionV>
                <wp:extent cx="5791200" cy="13970"/>
                <wp:effectExtent l="19050" t="19050" r="19050" b="241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397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5pt" to="46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" strokecolor="teal" strokeweight="2.25pt"/>
            </w:pict>
          </mc:Fallback>
        </mc:AlternateContent>
      </w:r>
      <w:r w:rsidR="00375911" w:rsidRPr="007921D6">
        <w:rPr>
          <w:rFonts w:ascii="楷体_GB2312" w:eastAsia="楷体_GB2312" w:hAnsi="宋体" w:hint="eastAsia"/>
          <w:b/>
          <w:noProof/>
        </w:rPr>
        <w:t xml:space="preserve"> </w:t>
      </w:r>
      <w:r w:rsidR="006A77A6">
        <w:rPr>
          <w:noProof/>
        </w:rPr>
        <w:drawing>
          <wp:inline distT="0" distB="0" distL="0" distR="0" wp14:anchorId="08723838" wp14:editId="4FEAAE83">
            <wp:extent cx="5781675" cy="346710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68F0AD" w14:textId="77777777" w:rsidR="00414E84" w:rsidRDefault="00375911" w:rsidP="001B1802">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49E616AE" w14:textId="77777777" w:rsidR="00056557" w:rsidRPr="001B1802" w:rsidRDefault="00056557" w:rsidP="001B1802">
      <w:pPr>
        <w:ind w:rightChars="-416" w:right="-874"/>
        <w:rPr>
          <w:rFonts w:ascii="楷体_GB2312" w:eastAsia="楷体_GB2312" w:hAnsi="宋体"/>
        </w:rPr>
      </w:pPr>
    </w:p>
    <w:p w14:paraId="1B00F88A" w14:textId="77777777" w:rsidR="00375911" w:rsidRPr="00414E84" w:rsidRDefault="00375911" w:rsidP="00401196">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Pr>
          <w:rFonts w:ascii="楷体_GB2312" w:eastAsia="楷体_GB2312" w:hAnsi="宋体" w:hint="eastAsia"/>
          <w:b/>
        </w:rPr>
        <w:t>2</w:t>
      </w:r>
      <w:r w:rsidRPr="007921D6">
        <w:rPr>
          <w:rFonts w:ascii="楷体_GB2312" w:eastAsia="楷体_GB2312" w:hAnsi="宋体" w:hint="eastAsia"/>
          <w:b/>
        </w:rPr>
        <w:t>：</w:t>
      </w:r>
      <w:r>
        <w:rPr>
          <w:rFonts w:ascii="楷体_GB2312" w:eastAsia="楷体_GB2312" w:hAnsi="宋体" w:hint="eastAsia"/>
          <w:b/>
          <w:noProof/>
        </w:rPr>
        <w:t>豆粕期权</w:t>
      </w:r>
      <w:r w:rsidR="006D7BC9">
        <w:rPr>
          <w:rFonts w:ascii="楷体_GB2312" w:eastAsia="楷体_GB2312" w:hAnsi="宋体" w:hint="eastAsia"/>
          <w:b/>
          <w:noProof/>
        </w:rPr>
        <w:t>总</w:t>
      </w:r>
      <w:r>
        <w:rPr>
          <w:rFonts w:ascii="楷体_GB2312" w:eastAsia="楷体_GB2312" w:hAnsi="宋体" w:hint="eastAsia"/>
          <w:b/>
          <w:noProof/>
        </w:rPr>
        <w:t>PCR</w:t>
      </w:r>
    </w:p>
    <w:p w14:paraId="0F4B8C1E" w14:textId="1F7449A1" w:rsidR="00375911" w:rsidRPr="007921D6" w:rsidRDefault="00EF7E87" w:rsidP="00375911">
      <w:pPr>
        <w:ind w:rightChars="-416" w:right="-874"/>
        <w:rPr>
          <w:rFonts w:ascii="楷体_GB2312" w:eastAsia="楷体_GB2312" w:hAnsi="宋体"/>
          <w:b/>
        </w:rPr>
      </w:pPr>
      <w:r>
        <w:rPr>
          <w:rFonts w:ascii="楷体_GB2312" w:eastAsia="楷体_GB2312" w:hAnsi="宋体"/>
          <w:b/>
          <w:noProof/>
        </w:rPr>
        <mc:AlternateContent>
          <mc:Choice Requires="wps">
            <w:drawing>
              <wp:anchor distT="0" distB="0" distL="114300" distR="114300" simplePos="0" relativeHeight="251667456" behindDoc="0" locked="0" layoutInCell="1" allowOverlap="1" wp14:anchorId="50A462C7" wp14:editId="6AF05B9C">
                <wp:simplePos x="0" y="0"/>
                <wp:positionH relativeFrom="column">
                  <wp:posOffset>57785</wp:posOffset>
                </wp:positionH>
                <wp:positionV relativeFrom="paragraph">
                  <wp:posOffset>3351530</wp:posOffset>
                </wp:positionV>
                <wp:extent cx="5848350" cy="9525"/>
                <wp:effectExtent l="19050" t="19050" r="19050" b="2857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63.9pt" to="465.05pt,2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" strokecolor="teal" strokeweight="2.25pt"/>
            </w:pict>
          </mc:Fallback>
        </mc:AlternateContent>
      </w:r>
      <w:r w:rsidR="001B1802">
        <w:rPr>
          <w:rFonts w:ascii="楷体_GB2312" w:eastAsia="楷体_GB2312" w:hAnsi="宋体"/>
          <w:b/>
          <w:noProof/>
        </w:rPr>
        <mc:AlternateContent>
          <mc:Choice Requires="wps">
            <w:drawing>
              <wp:anchor distT="0" distB="0" distL="114300" distR="114300" simplePos="0" relativeHeight="251666432" behindDoc="0" locked="0" layoutInCell="1" allowOverlap="1" wp14:anchorId="3A628C29" wp14:editId="334B4DB1">
                <wp:simplePos x="0" y="0"/>
                <wp:positionH relativeFrom="column">
                  <wp:posOffset>635</wp:posOffset>
                </wp:positionH>
                <wp:positionV relativeFrom="paragraph">
                  <wp:posOffset>10160</wp:posOffset>
                </wp:positionV>
                <wp:extent cx="5848350" cy="0"/>
                <wp:effectExtent l="0" t="19050" r="0" b="1905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pt" to="46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" strokecolor="teal" strokeweight="2.25pt"/>
            </w:pict>
          </mc:Fallback>
        </mc:AlternateContent>
      </w:r>
      <w:r w:rsidR="00441619" w:rsidRPr="00441619">
        <w:rPr>
          <w:noProof/>
        </w:rPr>
        <w:t xml:space="preserve"> </w:t>
      </w:r>
      <w:r w:rsidR="000346B5">
        <w:rPr>
          <w:noProof/>
        </w:rPr>
        <w:drawing>
          <wp:inline distT="0" distB="0" distL="0" distR="0" wp14:anchorId="22D2E47C" wp14:editId="2C3DBD12">
            <wp:extent cx="5810250" cy="3257550"/>
            <wp:effectExtent l="0" t="0" r="19050" b="1905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B6143">
        <w:rPr>
          <w:noProof/>
        </w:rPr>
        <w:t xml:space="preserve"> </w:t>
      </w:r>
    </w:p>
    <w:p w14:paraId="604B2766" w14:textId="77777777" w:rsidR="00375911" w:rsidRDefault="00375911" w:rsidP="00375911">
      <w:pPr>
        <w:ind w:rightChars="-416" w:right="-874"/>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w:t>
      </w:r>
    </w:p>
    <w:p w14:paraId="017C2662" w14:textId="77777777" w:rsidR="00F46FAF" w:rsidRDefault="00F46FAF" w:rsidP="00375911">
      <w:pPr>
        <w:ind w:rightChars="-416" w:right="-874"/>
        <w:rPr>
          <w:rFonts w:ascii="楷体_GB2312" w:eastAsia="楷体_GB2312" w:hAnsi="宋体"/>
          <w:b/>
          <w:color w:val="008080"/>
          <w:sz w:val="28"/>
        </w:rPr>
      </w:pPr>
    </w:p>
    <w:p w14:paraId="53DDDDBB" w14:textId="77777777" w:rsidR="00375911" w:rsidRPr="007921D6" w:rsidRDefault="00375911" w:rsidP="00375911">
      <w:pPr>
        <w:ind w:left="-179" w:rightChars="-416" w:right="-874"/>
        <w:outlineLvl w:val="0"/>
        <w:rPr>
          <w:rFonts w:ascii="楷体_GB2312" w:eastAsia="楷体_GB2312" w:hAnsi="宋体"/>
          <w:b/>
          <w:color w:val="008080"/>
          <w:sz w:val="28"/>
        </w:rPr>
      </w:pPr>
      <w:r>
        <w:rPr>
          <w:rFonts w:ascii="楷体_GB2312" w:eastAsia="楷体_GB2312" w:hAnsi="宋体" w:hint="eastAsia"/>
          <w:b/>
          <w:color w:val="008080"/>
          <w:sz w:val="28"/>
        </w:rPr>
        <w:t>三、</w:t>
      </w:r>
      <w:r w:rsidRPr="00BD3510">
        <w:rPr>
          <w:rFonts w:ascii="楷体_GB2312" w:eastAsia="楷体_GB2312" w:hAnsi="宋体" w:hint="eastAsia"/>
          <w:b/>
          <w:color w:val="008080"/>
          <w:sz w:val="28"/>
        </w:rPr>
        <w:t>波动率情况</w:t>
      </w:r>
    </w:p>
    <w:p w14:paraId="5683048F" w14:textId="639460B4" w:rsidR="008441A0" w:rsidRPr="0076193A" w:rsidRDefault="00C64D82" w:rsidP="00404265">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lastRenderedPageBreak/>
        <w:t>从</w:t>
      </w:r>
      <w:r w:rsidR="007E6924" w:rsidRPr="0076193A">
        <w:rPr>
          <w:rFonts w:ascii="楷体_GB2312" w:eastAsia="楷体_GB2312" w:hint="eastAsia"/>
          <w:color w:val="000000" w:themeColor="text1"/>
          <w:sz w:val="24"/>
          <w:szCs w:val="24"/>
        </w:rPr>
        <w:t>期权</w:t>
      </w:r>
      <w:r w:rsidRPr="0076193A">
        <w:rPr>
          <w:rFonts w:ascii="楷体_GB2312" w:eastAsia="楷体_GB2312" w:hint="eastAsia"/>
          <w:color w:val="000000" w:themeColor="text1"/>
          <w:sz w:val="24"/>
          <w:szCs w:val="24"/>
        </w:rPr>
        <w:t>波动率方面看</w:t>
      </w:r>
      <w:r w:rsidR="00056557" w:rsidRPr="0076193A">
        <w:rPr>
          <w:rFonts w:ascii="楷体_GB2312" w:eastAsia="楷体_GB2312" w:hint="eastAsia"/>
          <w:color w:val="000000" w:themeColor="text1"/>
          <w:sz w:val="24"/>
          <w:szCs w:val="24"/>
        </w:rPr>
        <w:t>，</w:t>
      </w:r>
      <w:r w:rsidR="00B973C1" w:rsidRPr="0076193A">
        <w:rPr>
          <w:rFonts w:ascii="楷体_GB2312" w:eastAsia="楷体_GB2312" w:hint="eastAsia"/>
          <w:color w:val="000000" w:themeColor="text1"/>
          <w:sz w:val="24"/>
          <w:szCs w:val="24"/>
        </w:rPr>
        <w:t>整周</w:t>
      </w:r>
      <w:r w:rsidR="00A96A91" w:rsidRPr="0076193A">
        <w:rPr>
          <w:rFonts w:ascii="楷体_GB2312" w:eastAsia="楷体_GB2312" w:hint="eastAsia"/>
          <w:color w:val="000000" w:themeColor="text1"/>
          <w:sz w:val="24"/>
          <w:szCs w:val="24"/>
        </w:rPr>
        <w:t>豆</w:t>
      </w:r>
      <w:proofErr w:type="gramStart"/>
      <w:r w:rsidR="00A96A91" w:rsidRPr="0076193A">
        <w:rPr>
          <w:rFonts w:ascii="楷体_GB2312" w:eastAsia="楷体_GB2312" w:hint="eastAsia"/>
          <w:color w:val="000000" w:themeColor="text1"/>
          <w:sz w:val="24"/>
          <w:szCs w:val="24"/>
        </w:rPr>
        <w:t>粕</w:t>
      </w:r>
      <w:proofErr w:type="gramEnd"/>
      <w:r w:rsidR="00A96A91" w:rsidRPr="0076193A">
        <w:rPr>
          <w:rFonts w:ascii="楷体_GB2312" w:eastAsia="楷体_GB2312" w:hint="eastAsia"/>
          <w:color w:val="000000" w:themeColor="text1"/>
          <w:sz w:val="24"/>
          <w:szCs w:val="24"/>
        </w:rPr>
        <w:t>1901合约</w:t>
      </w:r>
      <w:r w:rsidR="0013426A" w:rsidRPr="0076193A">
        <w:rPr>
          <w:rFonts w:ascii="楷体_GB2312" w:eastAsia="楷体_GB2312" w:hint="eastAsia"/>
          <w:color w:val="000000" w:themeColor="text1"/>
          <w:sz w:val="24"/>
          <w:szCs w:val="24"/>
        </w:rPr>
        <w:t>平值</w:t>
      </w:r>
      <w:r w:rsidR="00A96A91" w:rsidRPr="0076193A">
        <w:rPr>
          <w:rFonts w:ascii="楷体_GB2312" w:eastAsia="楷体_GB2312" w:hint="eastAsia"/>
          <w:color w:val="000000" w:themeColor="text1"/>
          <w:sz w:val="24"/>
          <w:szCs w:val="24"/>
        </w:rPr>
        <w:t>期权隐含波动率</w:t>
      </w:r>
      <w:r w:rsidR="00F4699D">
        <w:rPr>
          <w:rFonts w:ascii="楷体_GB2312" w:eastAsia="楷体_GB2312" w:hint="eastAsia"/>
          <w:color w:val="000000" w:themeColor="text1"/>
          <w:sz w:val="24"/>
          <w:szCs w:val="24"/>
        </w:rPr>
        <w:t>较上周略有所下降但仍</w:t>
      </w:r>
      <w:r w:rsidR="00B973C1" w:rsidRPr="0076193A">
        <w:rPr>
          <w:rFonts w:ascii="楷体_GB2312" w:eastAsia="楷体_GB2312" w:hint="eastAsia"/>
          <w:color w:val="000000" w:themeColor="text1"/>
          <w:sz w:val="24"/>
          <w:szCs w:val="24"/>
        </w:rPr>
        <w:t>保持在</w:t>
      </w:r>
      <w:r w:rsidR="00F4699D">
        <w:rPr>
          <w:rFonts w:ascii="楷体_GB2312" w:eastAsia="楷体_GB2312" w:hint="eastAsia"/>
          <w:color w:val="000000" w:themeColor="text1"/>
          <w:sz w:val="24"/>
          <w:szCs w:val="24"/>
        </w:rPr>
        <w:t>相对历史</w:t>
      </w:r>
      <w:r w:rsidR="00B973C1" w:rsidRPr="0076193A">
        <w:rPr>
          <w:rFonts w:ascii="楷体_GB2312" w:eastAsia="楷体_GB2312" w:hint="eastAsia"/>
          <w:color w:val="000000" w:themeColor="text1"/>
          <w:sz w:val="24"/>
          <w:szCs w:val="24"/>
        </w:rPr>
        <w:t>高位</w:t>
      </w:r>
      <w:r w:rsidR="003A66F9" w:rsidRPr="0076193A">
        <w:rPr>
          <w:rFonts w:ascii="楷体_GB2312" w:eastAsia="楷体_GB2312" w:hint="eastAsia"/>
          <w:color w:val="000000" w:themeColor="text1"/>
          <w:sz w:val="24"/>
          <w:szCs w:val="24"/>
        </w:rPr>
        <w:t>，</w:t>
      </w:r>
      <w:r w:rsidR="00B973C1" w:rsidRPr="0076193A">
        <w:rPr>
          <w:rFonts w:ascii="楷体_GB2312" w:eastAsia="楷体_GB2312" w:hint="eastAsia"/>
          <w:color w:val="000000" w:themeColor="text1"/>
          <w:sz w:val="24"/>
          <w:szCs w:val="24"/>
        </w:rPr>
        <w:t>10</w:t>
      </w:r>
      <w:r w:rsidR="003A5AF9" w:rsidRPr="0076193A">
        <w:rPr>
          <w:rFonts w:ascii="楷体_GB2312" w:eastAsia="楷体_GB2312" w:hint="eastAsia"/>
          <w:color w:val="000000" w:themeColor="text1"/>
          <w:sz w:val="24"/>
          <w:szCs w:val="24"/>
        </w:rPr>
        <w:t>月</w:t>
      </w:r>
      <w:r w:rsidR="00F4699D">
        <w:rPr>
          <w:rFonts w:ascii="楷体_GB2312" w:eastAsia="楷体_GB2312" w:hint="eastAsia"/>
          <w:color w:val="000000" w:themeColor="text1"/>
          <w:sz w:val="24"/>
          <w:szCs w:val="24"/>
        </w:rPr>
        <w:t>19</w:t>
      </w:r>
      <w:r w:rsidR="003A5AF9" w:rsidRPr="0076193A">
        <w:rPr>
          <w:rFonts w:ascii="楷体_GB2312" w:eastAsia="楷体_GB2312" w:hint="eastAsia"/>
          <w:color w:val="000000" w:themeColor="text1"/>
          <w:sz w:val="24"/>
          <w:szCs w:val="24"/>
        </w:rPr>
        <w:t>日</w:t>
      </w:r>
      <w:proofErr w:type="gramStart"/>
      <w:r w:rsidR="003A5AF9" w:rsidRPr="0076193A">
        <w:rPr>
          <w:rFonts w:ascii="楷体_GB2312" w:eastAsia="楷体_GB2312" w:hint="eastAsia"/>
          <w:color w:val="000000" w:themeColor="text1"/>
          <w:sz w:val="24"/>
          <w:szCs w:val="24"/>
        </w:rPr>
        <w:t>周五</w:t>
      </w:r>
      <w:r w:rsidR="007477ED" w:rsidRPr="0076193A">
        <w:rPr>
          <w:rFonts w:ascii="楷体_GB2312" w:eastAsia="楷体_GB2312" w:hint="eastAsia"/>
          <w:color w:val="000000" w:themeColor="text1"/>
          <w:sz w:val="24"/>
          <w:szCs w:val="24"/>
        </w:rPr>
        <w:t>平</w:t>
      </w:r>
      <w:proofErr w:type="gramEnd"/>
      <w:r w:rsidR="007477ED" w:rsidRPr="0076193A">
        <w:rPr>
          <w:rFonts w:ascii="楷体_GB2312" w:eastAsia="楷体_GB2312" w:hint="eastAsia"/>
          <w:color w:val="000000" w:themeColor="text1"/>
          <w:sz w:val="24"/>
          <w:szCs w:val="24"/>
        </w:rPr>
        <w:t>值期权的隐含波动率</w:t>
      </w:r>
      <w:r w:rsidR="00B973C1" w:rsidRPr="0076193A">
        <w:rPr>
          <w:rFonts w:ascii="楷体_GB2312" w:eastAsia="楷体_GB2312" w:hint="eastAsia"/>
          <w:color w:val="000000" w:themeColor="text1"/>
          <w:sz w:val="24"/>
          <w:szCs w:val="24"/>
        </w:rPr>
        <w:t>略有所</w:t>
      </w:r>
      <w:r w:rsidR="00F4699D">
        <w:rPr>
          <w:rFonts w:ascii="楷体_GB2312" w:eastAsia="楷体_GB2312" w:hint="eastAsia"/>
          <w:color w:val="000000" w:themeColor="text1"/>
          <w:sz w:val="24"/>
          <w:szCs w:val="24"/>
        </w:rPr>
        <w:t>回升</w:t>
      </w:r>
      <w:r w:rsidR="00B973C1" w:rsidRPr="0076193A">
        <w:rPr>
          <w:rFonts w:ascii="楷体_GB2312" w:eastAsia="楷体_GB2312" w:hint="eastAsia"/>
          <w:color w:val="000000" w:themeColor="text1"/>
          <w:sz w:val="24"/>
          <w:szCs w:val="24"/>
        </w:rPr>
        <w:t>，为</w:t>
      </w:r>
      <w:r w:rsidR="00F4699D">
        <w:rPr>
          <w:rFonts w:ascii="楷体_GB2312" w:eastAsia="楷体_GB2312" w:hint="eastAsia"/>
          <w:color w:val="000000" w:themeColor="text1"/>
          <w:sz w:val="24"/>
          <w:szCs w:val="24"/>
        </w:rPr>
        <w:t>23.1</w:t>
      </w:r>
      <w:r w:rsidR="007477ED" w:rsidRPr="0076193A">
        <w:rPr>
          <w:rFonts w:ascii="楷体_GB2312" w:eastAsia="楷体_GB2312" w:hint="eastAsia"/>
          <w:color w:val="000000" w:themeColor="text1"/>
          <w:sz w:val="24"/>
          <w:szCs w:val="24"/>
        </w:rPr>
        <w:t>%</w:t>
      </w:r>
      <w:r w:rsidR="0027339A" w:rsidRPr="0076193A">
        <w:rPr>
          <w:rFonts w:ascii="楷体_GB2312" w:eastAsia="楷体_GB2312" w:hint="eastAsia"/>
          <w:color w:val="000000" w:themeColor="text1"/>
          <w:sz w:val="24"/>
          <w:szCs w:val="24"/>
        </w:rPr>
        <w:t>；而</w:t>
      </w:r>
      <w:r w:rsidR="007477ED" w:rsidRPr="0076193A">
        <w:rPr>
          <w:rFonts w:ascii="楷体_GB2312" w:eastAsia="楷体_GB2312" w:hint="eastAsia"/>
          <w:color w:val="000000" w:themeColor="text1"/>
          <w:sz w:val="24"/>
          <w:szCs w:val="24"/>
        </w:rPr>
        <w:t>30日历史波动率</w:t>
      </w:r>
      <w:r w:rsidR="00F4699D">
        <w:rPr>
          <w:rFonts w:ascii="楷体_GB2312" w:eastAsia="楷体_GB2312" w:hint="eastAsia"/>
          <w:color w:val="000000" w:themeColor="text1"/>
          <w:sz w:val="24"/>
          <w:szCs w:val="24"/>
        </w:rPr>
        <w:t>大幅下降</w:t>
      </w:r>
      <w:r w:rsidR="00B973C1" w:rsidRPr="0076193A">
        <w:rPr>
          <w:rFonts w:ascii="楷体_GB2312" w:eastAsia="楷体_GB2312" w:hint="eastAsia"/>
          <w:color w:val="000000" w:themeColor="text1"/>
          <w:sz w:val="24"/>
          <w:szCs w:val="24"/>
        </w:rPr>
        <w:t>至</w:t>
      </w:r>
      <w:r w:rsidR="00F4699D">
        <w:rPr>
          <w:rFonts w:ascii="楷体_GB2312" w:eastAsia="楷体_GB2312" w:hint="eastAsia"/>
          <w:color w:val="000000" w:themeColor="text1"/>
          <w:sz w:val="24"/>
          <w:szCs w:val="24"/>
        </w:rPr>
        <w:t>16.28</w:t>
      </w:r>
      <w:r w:rsidR="007477ED" w:rsidRPr="0076193A">
        <w:rPr>
          <w:rFonts w:ascii="楷体_GB2312" w:eastAsia="楷体_GB2312" w:hint="eastAsia"/>
          <w:color w:val="000000" w:themeColor="text1"/>
          <w:sz w:val="24"/>
          <w:szCs w:val="24"/>
        </w:rPr>
        <w:t>%</w:t>
      </w:r>
      <w:r w:rsidR="008441A0" w:rsidRPr="0076193A">
        <w:rPr>
          <w:rFonts w:ascii="楷体_GB2312" w:eastAsia="楷体_GB2312" w:hint="eastAsia"/>
          <w:color w:val="000000" w:themeColor="text1"/>
          <w:sz w:val="24"/>
          <w:szCs w:val="24"/>
        </w:rPr>
        <w:t>。</w:t>
      </w:r>
    </w:p>
    <w:p w14:paraId="123CA852" w14:textId="4001C821" w:rsidR="001B1802" w:rsidRPr="0076193A" w:rsidRDefault="007E6924" w:rsidP="00404265">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从</w:t>
      </w:r>
      <w:proofErr w:type="gramStart"/>
      <w:r w:rsidRPr="0076193A">
        <w:rPr>
          <w:rFonts w:ascii="楷体_GB2312" w:eastAsia="楷体_GB2312" w:hint="eastAsia"/>
          <w:color w:val="000000" w:themeColor="text1"/>
          <w:sz w:val="24"/>
          <w:szCs w:val="24"/>
        </w:rPr>
        <w:t>波动率锥状</w:t>
      </w:r>
      <w:proofErr w:type="gramEnd"/>
      <w:r w:rsidRPr="0076193A">
        <w:rPr>
          <w:rFonts w:ascii="楷体_GB2312" w:eastAsia="楷体_GB2312" w:hint="eastAsia"/>
          <w:color w:val="000000" w:themeColor="text1"/>
          <w:sz w:val="24"/>
          <w:szCs w:val="24"/>
        </w:rPr>
        <w:t>分布图来看，</w:t>
      </w:r>
      <w:r w:rsidR="00B973C1" w:rsidRPr="0076193A">
        <w:rPr>
          <w:rFonts w:ascii="楷体_GB2312" w:eastAsia="楷体_GB2312" w:hint="eastAsia"/>
          <w:color w:val="000000" w:themeColor="text1"/>
          <w:sz w:val="24"/>
          <w:szCs w:val="24"/>
        </w:rPr>
        <w:t>10</w:t>
      </w:r>
      <w:r w:rsidR="00404265" w:rsidRPr="0076193A">
        <w:rPr>
          <w:rFonts w:ascii="楷体_GB2312" w:eastAsia="楷体_GB2312" w:hint="eastAsia"/>
          <w:color w:val="000000" w:themeColor="text1"/>
          <w:sz w:val="24"/>
          <w:szCs w:val="24"/>
        </w:rPr>
        <w:t>月</w:t>
      </w:r>
      <w:r w:rsidR="00B973C1" w:rsidRPr="0076193A">
        <w:rPr>
          <w:rFonts w:ascii="楷体_GB2312" w:eastAsia="楷体_GB2312" w:hint="eastAsia"/>
          <w:color w:val="000000" w:themeColor="text1"/>
          <w:sz w:val="24"/>
          <w:szCs w:val="24"/>
        </w:rPr>
        <w:t>1</w:t>
      </w:r>
      <w:r w:rsidR="00F4699D">
        <w:rPr>
          <w:rFonts w:ascii="楷体_GB2312" w:eastAsia="楷体_GB2312" w:hint="eastAsia"/>
          <w:color w:val="000000" w:themeColor="text1"/>
          <w:sz w:val="24"/>
          <w:szCs w:val="24"/>
        </w:rPr>
        <w:t>9</w:t>
      </w:r>
      <w:r w:rsidR="00404265" w:rsidRPr="0076193A">
        <w:rPr>
          <w:rFonts w:ascii="楷体_GB2312" w:eastAsia="楷体_GB2312" w:hint="eastAsia"/>
          <w:color w:val="000000" w:themeColor="text1"/>
          <w:sz w:val="24"/>
          <w:szCs w:val="24"/>
        </w:rPr>
        <w:t>日</w:t>
      </w:r>
      <w:r w:rsidR="001B1802" w:rsidRPr="0076193A">
        <w:rPr>
          <w:rFonts w:ascii="楷体_GB2312" w:eastAsia="楷体_GB2312" w:hint="eastAsia"/>
          <w:color w:val="000000" w:themeColor="text1"/>
          <w:sz w:val="24"/>
          <w:szCs w:val="24"/>
        </w:rPr>
        <w:t>大商所豆</w:t>
      </w:r>
      <w:proofErr w:type="gramStart"/>
      <w:r w:rsidR="001B1802" w:rsidRPr="0076193A">
        <w:rPr>
          <w:rFonts w:ascii="楷体_GB2312" w:eastAsia="楷体_GB2312" w:hint="eastAsia"/>
          <w:color w:val="000000" w:themeColor="text1"/>
          <w:sz w:val="24"/>
          <w:szCs w:val="24"/>
        </w:rPr>
        <w:t>粕</w:t>
      </w:r>
      <w:proofErr w:type="gramEnd"/>
      <w:r w:rsidR="00404265" w:rsidRPr="0076193A">
        <w:rPr>
          <w:rFonts w:ascii="楷体_GB2312" w:eastAsia="楷体_GB2312" w:hint="eastAsia"/>
          <w:color w:val="000000" w:themeColor="text1"/>
          <w:sz w:val="24"/>
          <w:szCs w:val="24"/>
        </w:rPr>
        <w:t>5</w:t>
      </w:r>
      <w:r w:rsidR="00863103" w:rsidRPr="0076193A">
        <w:rPr>
          <w:rFonts w:ascii="楷体_GB2312" w:eastAsia="楷体_GB2312" w:hint="eastAsia"/>
          <w:color w:val="000000" w:themeColor="text1"/>
          <w:sz w:val="24"/>
          <w:szCs w:val="24"/>
        </w:rPr>
        <w:t>日</w:t>
      </w:r>
      <w:r w:rsidR="0027339A" w:rsidRPr="0076193A">
        <w:rPr>
          <w:rFonts w:ascii="楷体_GB2312" w:eastAsia="楷体_GB2312" w:hint="eastAsia"/>
          <w:color w:val="000000" w:themeColor="text1"/>
          <w:sz w:val="24"/>
          <w:szCs w:val="24"/>
        </w:rPr>
        <w:t>历史波动率</w:t>
      </w:r>
      <w:r w:rsidR="00F4699D">
        <w:rPr>
          <w:rFonts w:ascii="楷体_GB2312" w:eastAsia="楷体_GB2312" w:hint="eastAsia"/>
          <w:color w:val="000000" w:themeColor="text1"/>
          <w:sz w:val="24"/>
          <w:szCs w:val="24"/>
        </w:rPr>
        <w:t>大幅回落至四分之一以下的历史低</w:t>
      </w:r>
      <w:r w:rsidR="00D1696F" w:rsidRPr="0076193A">
        <w:rPr>
          <w:rFonts w:ascii="楷体_GB2312" w:eastAsia="楷体_GB2312" w:hint="eastAsia"/>
          <w:color w:val="000000" w:themeColor="text1"/>
          <w:sz w:val="24"/>
          <w:szCs w:val="24"/>
        </w:rPr>
        <w:t>分位位置</w:t>
      </w:r>
      <w:r w:rsidR="0027339A" w:rsidRPr="0076193A">
        <w:rPr>
          <w:rFonts w:ascii="楷体_GB2312" w:eastAsia="楷体_GB2312" w:hint="eastAsia"/>
          <w:color w:val="000000" w:themeColor="text1"/>
          <w:sz w:val="24"/>
          <w:szCs w:val="24"/>
        </w:rPr>
        <w:t>，</w:t>
      </w:r>
      <w:r w:rsidR="003771C1" w:rsidRPr="0076193A">
        <w:rPr>
          <w:rFonts w:ascii="楷体_GB2312" w:eastAsia="楷体_GB2312" w:hint="eastAsia"/>
          <w:color w:val="000000" w:themeColor="text1"/>
          <w:sz w:val="24"/>
          <w:szCs w:val="24"/>
        </w:rPr>
        <w:t>而</w:t>
      </w:r>
      <w:r w:rsidR="008441A0" w:rsidRPr="0076193A">
        <w:rPr>
          <w:rFonts w:ascii="楷体_GB2312" w:eastAsia="楷体_GB2312" w:hint="eastAsia"/>
          <w:color w:val="000000" w:themeColor="text1"/>
          <w:sz w:val="24"/>
          <w:szCs w:val="24"/>
        </w:rPr>
        <w:t>10日</w:t>
      </w:r>
      <w:r w:rsidR="006C292F" w:rsidRPr="0076193A">
        <w:rPr>
          <w:rFonts w:ascii="楷体_GB2312" w:eastAsia="楷体_GB2312" w:hint="eastAsia"/>
          <w:color w:val="000000" w:themeColor="text1"/>
          <w:sz w:val="24"/>
          <w:szCs w:val="24"/>
        </w:rPr>
        <w:t>、20日</w:t>
      </w:r>
      <w:r w:rsidR="00863103" w:rsidRPr="0076193A">
        <w:rPr>
          <w:rFonts w:ascii="楷体_GB2312" w:eastAsia="楷体_GB2312" w:hint="eastAsia"/>
          <w:color w:val="000000" w:themeColor="text1"/>
          <w:sz w:val="24"/>
          <w:szCs w:val="24"/>
        </w:rPr>
        <w:t>历史</w:t>
      </w:r>
      <w:r w:rsidR="00FE440A" w:rsidRPr="0076193A">
        <w:rPr>
          <w:rFonts w:ascii="楷体_GB2312" w:eastAsia="楷体_GB2312" w:hint="eastAsia"/>
          <w:color w:val="000000" w:themeColor="text1"/>
          <w:sz w:val="24"/>
          <w:szCs w:val="24"/>
        </w:rPr>
        <w:t>波动率</w:t>
      </w:r>
      <w:r w:rsidR="00D1696F" w:rsidRPr="0076193A">
        <w:rPr>
          <w:rFonts w:ascii="楷体_GB2312" w:eastAsia="楷体_GB2312" w:hint="eastAsia"/>
          <w:color w:val="000000" w:themeColor="text1"/>
          <w:sz w:val="24"/>
          <w:szCs w:val="24"/>
        </w:rPr>
        <w:t>在中分位至四分之三分位之间</w:t>
      </w:r>
      <w:r w:rsidR="0027339A" w:rsidRPr="0076193A">
        <w:rPr>
          <w:rFonts w:ascii="楷体_GB2312" w:eastAsia="楷体_GB2312" w:hint="eastAsia"/>
          <w:color w:val="000000" w:themeColor="text1"/>
          <w:sz w:val="24"/>
          <w:szCs w:val="24"/>
        </w:rPr>
        <w:t>，</w:t>
      </w:r>
      <w:r w:rsidR="00F4699D">
        <w:rPr>
          <w:rFonts w:ascii="楷体_GB2312" w:eastAsia="楷体_GB2312" w:hint="eastAsia"/>
          <w:color w:val="000000" w:themeColor="text1"/>
          <w:sz w:val="24"/>
          <w:szCs w:val="24"/>
        </w:rPr>
        <w:t>与上周基本一致</w:t>
      </w:r>
      <w:r w:rsidR="007E140F" w:rsidRPr="0076193A">
        <w:rPr>
          <w:rFonts w:ascii="楷体_GB2312" w:eastAsia="楷体_GB2312" w:hint="eastAsia"/>
          <w:color w:val="000000" w:themeColor="text1"/>
          <w:sz w:val="24"/>
          <w:szCs w:val="24"/>
        </w:rPr>
        <w:t>。</w:t>
      </w:r>
      <w:r w:rsidR="00CD3A17" w:rsidRPr="0076193A">
        <w:rPr>
          <w:rFonts w:ascii="楷体_GB2312" w:eastAsia="楷体_GB2312" w:hint="eastAsia"/>
          <w:color w:val="000000" w:themeColor="text1"/>
          <w:sz w:val="24"/>
          <w:szCs w:val="24"/>
        </w:rPr>
        <w:t>近期豆</w:t>
      </w:r>
      <w:proofErr w:type="gramStart"/>
      <w:r w:rsidR="00CD3A17" w:rsidRPr="0076193A">
        <w:rPr>
          <w:rFonts w:ascii="楷体_GB2312" w:eastAsia="楷体_GB2312" w:hint="eastAsia"/>
          <w:color w:val="000000" w:themeColor="text1"/>
          <w:sz w:val="24"/>
          <w:szCs w:val="24"/>
        </w:rPr>
        <w:t>粕</w:t>
      </w:r>
      <w:proofErr w:type="gramEnd"/>
      <w:r w:rsidR="00863103" w:rsidRPr="0076193A">
        <w:rPr>
          <w:rFonts w:ascii="楷体_GB2312" w:eastAsia="楷体_GB2312" w:hint="eastAsia"/>
          <w:color w:val="000000" w:themeColor="text1"/>
          <w:sz w:val="24"/>
          <w:szCs w:val="24"/>
        </w:rPr>
        <w:t>历史波动率</w:t>
      </w:r>
      <w:r w:rsidR="00D1696F" w:rsidRPr="0076193A">
        <w:rPr>
          <w:rFonts w:ascii="楷体_GB2312" w:eastAsia="楷体_GB2312" w:hint="eastAsia"/>
          <w:color w:val="000000" w:themeColor="text1"/>
          <w:sz w:val="24"/>
          <w:szCs w:val="24"/>
        </w:rPr>
        <w:t>与隐含波动率差值</w:t>
      </w:r>
      <w:r w:rsidR="00F4699D">
        <w:rPr>
          <w:rFonts w:ascii="楷体_GB2312" w:eastAsia="楷体_GB2312" w:hint="eastAsia"/>
          <w:color w:val="000000" w:themeColor="text1"/>
          <w:sz w:val="24"/>
          <w:szCs w:val="24"/>
        </w:rPr>
        <w:t>持续扩大</w:t>
      </w:r>
      <w:r w:rsidR="00CD3A17" w:rsidRPr="0076193A">
        <w:rPr>
          <w:rFonts w:ascii="楷体_GB2312" w:eastAsia="楷体_GB2312" w:hint="eastAsia"/>
          <w:color w:val="000000" w:themeColor="text1"/>
          <w:sz w:val="24"/>
          <w:szCs w:val="24"/>
        </w:rPr>
        <w:t>。</w:t>
      </w:r>
      <w:r w:rsidR="00F4699D">
        <w:rPr>
          <w:rFonts w:ascii="楷体_GB2312" w:eastAsia="楷体_GB2312" w:hint="eastAsia"/>
          <w:color w:val="000000" w:themeColor="text1"/>
          <w:sz w:val="24"/>
          <w:szCs w:val="24"/>
        </w:rPr>
        <w:t>依据波动率均值回复的特性，未来历史波动率大概率将有所回升。</w:t>
      </w:r>
    </w:p>
    <w:p w14:paraId="3C120EA2" w14:textId="11AB4A6F" w:rsidR="001B1802" w:rsidRPr="0076193A" w:rsidRDefault="001B1802" w:rsidP="001B1802">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结合豆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平值期权隐含波动率</w:t>
      </w:r>
      <w:r w:rsidR="00404265" w:rsidRPr="0076193A">
        <w:rPr>
          <w:rFonts w:ascii="楷体_GB2312" w:eastAsia="楷体_GB2312" w:hint="eastAsia"/>
          <w:color w:val="000000" w:themeColor="text1"/>
          <w:sz w:val="24"/>
          <w:szCs w:val="24"/>
        </w:rPr>
        <w:t>期限结构</w:t>
      </w:r>
      <w:r w:rsidRPr="0076193A">
        <w:rPr>
          <w:rFonts w:ascii="楷体_GB2312" w:eastAsia="楷体_GB2312" w:hint="eastAsia"/>
          <w:color w:val="000000" w:themeColor="text1"/>
          <w:sz w:val="24"/>
          <w:szCs w:val="24"/>
        </w:rPr>
        <w:t>情况分析，</w:t>
      </w:r>
      <w:r w:rsidR="00D1696F" w:rsidRPr="0076193A">
        <w:rPr>
          <w:rFonts w:ascii="楷体_GB2312" w:eastAsia="楷体_GB2312" w:hint="eastAsia"/>
          <w:color w:val="000000" w:themeColor="text1"/>
          <w:sz w:val="24"/>
          <w:szCs w:val="24"/>
        </w:rPr>
        <w:t>豆</w:t>
      </w:r>
      <w:proofErr w:type="gramStart"/>
      <w:r w:rsidR="00D1696F" w:rsidRPr="0076193A">
        <w:rPr>
          <w:rFonts w:ascii="楷体_GB2312" w:eastAsia="楷体_GB2312" w:hint="eastAsia"/>
          <w:color w:val="000000" w:themeColor="text1"/>
          <w:sz w:val="24"/>
          <w:szCs w:val="24"/>
        </w:rPr>
        <w:t>粕</w:t>
      </w:r>
      <w:proofErr w:type="gramEnd"/>
      <w:r w:rsidR="00D1696F" w:rsidRPr="0076193A">
        <w:rPr>
          <w:rFonts w:ascii="楷体_GB2312" w:eastAsia="楷体_GB2312" w:hint="eastAsia"/>
          <w:color w:val="000000" w:themeColor="text1"/>
          <w:sz w:val="24"/>
          <w:szCs w:val="24"/>
        </w:rPr>
        <w:t>期权目前01合约平值隐含波动率高于05合约，期限结构有远</w:t>
      </w:r>
      <w:proofErr w:type="gramStart"/>
      <w:r w:rsidR="00D1696F" w:rsidRPr="0076193A">
        <w:rPr>
          <w:rFonts w:ascii="楷体_GB2312" w:eastAsia="楷体_GB2312" w:hint="eastAsia"/>
          <w:color w:val="000000" w:themeColor="text1"/>
          <w:sz w:val="24"/>
          <w:szCs w:val="24"/>
        </w:rPr>
        <w:t>低近高的</w:t>
      </w:r>
      <w:proofErr w:type="gramEnd"/>
      <w:r w:rsidR="00D1696F" w:rsidRPr="0076193A">
        <w:rPr>
          <w:rFonts w:ascii="楷体_GB2312" w:eastAsia="楷体_GB2312" w:hint="eastAsia"/>
          <w:color w:val="000000" w:themeColor="text1"/>
          <w:sz w:val="24"/>
          <w:szCs w:val="24"/>
        </w:rPr>
        <w:t>形态</w:t>
      </w:r>
      <w:r w:rsidRPr="0076193A">
        <w:rPr>
          <w:rFonts w:ascii="楷体_GB2312" w:eastAsia="楷体_GB2312" w:hint="eastAsia"/>
          <w:color w:val="000000" w:themeColor="text1"/>
          <w:sz w:val="24"/>
          <w:szCs w:val="24"/>
        </w:rPr>
        <w:t>。</w:t>
      </w:r>
    </w:p>
    <w:p w14:paraId="692CAECE" w14:textId="5C2ABA44" w:rsidR="00D1696F" w:rsidRPr="0076193A" w:rsidRDefault="001B1802" w:rsidP="00D1696F">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依据豆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合约的隐含波动</w:t>
      </w:r>
      <w:r w:rsidR="00FE6F95" w:rsidRPr="0076193A">
        <w:rPr>
          <w:rFonts w:ascii="楷体_GB2312" w:eastAsia="楷体_GB2312" w:hint="eastAsia"/>
          <w:color w:val="000000" w:themeColor="text1"/>
          <w:sz w:val="24"/>
          <w:szCs w:val="24"/>
        </w:rPr>
        <w:t>率偏度情况看，</w:t>
      </w:r>
      <w:r w:rsidR="00B70033" w:rsidRPr="0076193A">
        <w:rPr>
          <w:rFonts w:ascii="楷体_GB2312" w:eastAsia="楷体_GB2312" w:hint="eastAsia"/>
          <w:color w:val="000000" w:themeColor="text1"/>
          <w:sz w:val="24"/>
          <w:szCs w:val="24"/>
        </w:rPr>
        <w:t>本周</w:t>
      </w:r>
      <w:r w:rsidR="003647C8" w:rsidRPr="0076193A">
        <w:rPr>
          <w:rFonts w:ascii="楷体_GB2312" w:eastAsia="楷体_GB2312" w:hint="eastAsia"/>
          <w:color w:val="000000" w:themeColor="text1"/>
          <w:sz w:val="24"/>
          <w:szCs w:val="24"/>
        </w:rPr>
        <w:t>豆</w:t>
      </w:r>
      <w:proofErr w:type="gramStart"/>
      <w:r w:rsidR="003647C8" w:rsidRPr="0076193A">
        <w:rPr>
          <w:rFonts w:ascii="楷体_GB2312" w:eastAsia="楷体_GB2312" w:hint="eastAsia"/>
          <w:color w:val="000000" w:themeColor="text1"/>
          <w:sz w:val="24"/>
          <w:szCs w:val="24"/>
        </w:rPr>
        <w:t>粕</w:t>
      </w:r>
      <w:proofErr w:type="gramEnd"/>
      <w:r w:rsidR="00D1696F" w:rsidRPr="0076193A">
        <w:rPr>
          <w:rFonts w:ascii="楷体_GB2312" w:eastAsia="楷体_GB2312" w:hint="eastAsia"/>
          <w:color w:val="000000" w:themeColor="text1"/>
          <w:sz w:val="24"/>
          <w:szCs w:val="24"/>
        </w:rPr>
        <w:t>1901合约</w:t>
      </w:r>
      <w:proofErr w:type="gramStart"/>
      <w:r w:rsidR="00D1696F" w:rsidRPr="0076193A">
        <w:rPr>
          <w:rFonts w:ascii="楷体_GB2312" w:eastAsia="楷体_GB2312" w:hint="eastAsia"/>
          <w:color w:val="000000" w:themeColor="text1"/>
          <w:sz w:val="24"/>
          <w:szCs w:val="24"/>
        </w:rPr>
        <w:t>期权平</w:t>
      </w:r>
      <w:proofErr w:type="gramEnd"/>
      <w:r w:rsidR="00D1696F" w:rsidRPr="0076193A">
        <w:rPr>
          <w:rFonts w:ascii="楷体_GB2312" w:eastAsia="楷体_GB2312" w:hint="eastAsia"/>
          <w:color w:val="000000" w:themeColor="text1"/>
          <w:sz w:val="24"/>
          <w:szCs w:val="24"/>
        </w:rPr>
        <w:t>值期权附近隐含波动率基本呈现平坦的态势，与上周基本保持一致。</w:t>
      </w:r>
    </w:p>
    <w:p w14:paraId="1BC82EB7" w14:textId="4FF8F1BC" w:rsidR="00B372EF" w:rsidRPr="006C292F" w:rsidRDefault="00B372EF" w:rsidP="00F00675">
      <w:pPr>
        <w:spacing w:line="400" w:lineRule="exact"/>
        <w:ind w:firstLineChars="200" w:firstLine="480"/>
        <w:rPr>
          <w:rFonts w:ascii="楷体_GB2312" w:eastAsia="楷体_GB2312"/>
          <w:color w:val="FF0000"/>
          <w:sz w:val="24"/>
          <w:szCs w:val="24"/>
        </w:rPr>
      </w:pPr>
    </w:p>
    <w:p w14:paraId="49840F71" w14:textId="77777777" w:rsidR="00312D18" w:rsidRDefault="00312D18" w:rsidP="006F7F51">
      <w:pPr>
        <w:ind w:rightChars="-416" w:right="-874"/>
        <w:rPr>
          <w:rFonts w:ascii="楷体_GB2312" w:eastAsia="楷体_GB2312"/>
          <w:sz w:val="24"/>
          <w:szCs w:val="24"/>
        </w:rPr>
      </w:pPr>
    </w:p>
    <w:p w14:paraId="5BBF9EBE" w14:textId="061F0F47" w:rsidR="00E13F5A" w:rsidRPr="00C8763B" w:rsidRDefault="00C8763B" w:rsidP="00DD1F27">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sidR="006F7F51">
        <w:rPr>
          <w:rFonts w:ascii="楷体_GB2312" w:eastAsia="楷体_GB2312" w:hAnsi="宋体" w:hint="eastAsia"/>
          <w:b/>
        </w:rPr>
        <w:t>3</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期权1901合约波动率</w:t>
      </w:r>
    </w:p>
    <w:p w14:paraId="6139CAB2" w14:textId="790C8EA0" w:rsidR="00E13F5A" w:rsidRDefault="006C1F0D" w:rsidP="00056557">
      <w:pPr>
        <w:tabs>
          <w:tab w:val="num" w:pos="142"/>
        </w:tabs>
        <w:ind w:rightChars="-27" w:right="-57"/>
        <w:jc w:val="left"/>
        <w:rPr>
          <w:rFonts w:ascii="楷体_GB2312" w:eastAsia="楷体_GB2312" w:hAnsi="宋体"/>
        </w:rPr>
      </w:pPr>
      <w:r>
        <w:rPr>
          <w:rFonts w:ascii="楷体_GB2312" w:eastAsia="楷体_GB2312" w:hAnsi="宋体"/>
          <w:b/>
          <w:noProof/>
          <w:color w:val="339966"/>
        </w:rPr>
        <mc:AlternateContent>
          <mc:Choice Requires="wps">
            <w:drawing>
              <wp:anchor distT="0" distB="0" distL="114300" distR="114300" simplePos="0" relativeHeight="251694080" behindDoc="0" locked="0" layoutInCell="1" allowOverlap="1" wp14:anchorId="5508D479" wp14:editId="03F182D2">
                <wp:simplePos x="0" y="0"/>
                <wp:positionH relativeFrom="column">
                  <wp:posOffset>635</wp:posOffset>
                </wp:positionH>
                <wp:positionV relativeFrom="paragraph">
                  <wp:posOffset>11430</wp:posOffset>
                </wp:positionV>
                <wp:extent cx="5819775" cy="0"/>
                <wp:effectExtent l="0" t="19050" r="9525" b="1905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45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" strokecolor="teal" strokeweight="2.25pt"/>
            </w:pict>
          </mc:Fallback>
        </mc:AlternateContent>
      </w:r>
      <w:r w:rsidR="00EF7E87">
        <w:rPr>
          <w:rFonts w:ascii="楷体_GB2312" w:eastAsia="楷体_GB2312" w:hAnsi="宋体"/>
          <w:b/>
          <w:noProof/>
        </w:rPr>
        <mc:AlternateContent>
          <mc:Choice Requires="wps">
            <w:drawing>
              <wp:anchor distT="4294967295" distB="4294967295" distL="114300" distR="114300" simplePos="0" relativeHeight="251695104" behindDoc="0" locked="0" layoutInCell="1" allowOverlap="1" wp14:anchorId="27DC28C1" wp14:editId="2513867A">
                <wp:simplePos x="0" y="0"/>
                <wp:positionH relativeFrom="column">
                  <wp:posOffset>67310</wp:posOffset>
                </wp:positionH>
                <wp:positionV relativeFrom="paragraph">
                  <wp:posOffset>3316605</wp:posOffset>
                </wp:positionV>
                <wp:extent cx="5705475" cy="0"/>
                <wp:effectExtent l="0" t="19050" r="952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61.15pt" to="454.55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" strokecolor="teal" strokeweight="2.25pt"/>
            </w:pict>
          </mc:Fallback>
        </mc:AlternateContent>
      </w:r>
      <w:r w:rsidR="00EF7E87" w:rsidRPr="00EF7E87">
        <w:rPr>
          <w:noProof/>
        </w:rPr>
        <w:t xml:space="preserve"> </w:t>
      </w:r>
      <w:r w:rsidR="00A52AD0">
        <w:rPr>
          <w:noProof/>
        </w:rPr>
        <w:drawing>
          <wp:inline distT="0" distB="0" distL="0" distR="0" wp14:anchorId="586C8B03" wp14:editId="5D7BFFAE">
            <wp:extent cx="5753100" cy="327660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F7E87">
        <w:rPr>
          <w:noProof/>
        </w:rPr>
        <w:t xml:space="preserve"> </w:t>
      </w:r>
    </w:p>
    <w:p w14:paraId="0121E92E" w14:textId="1DA03572" w:rsidR="00E13F5A" w:rsidRDefault="009C05A5" w:rsidP="00056557">
      <w:pPr>
        <w:tabs>
          <w:tab w:val="num" w:pos="142"/>
        </w:tabs>
        <w:ind w:rightChars="-27" w:right="-57"/>
        <w:jc w:val="left"/>
        <w:rPr>
          <w:rFonts w:ascii="楷体_GB2312" w:eastAsia="楷体_GB2312" w:hAnsi="宋体"/>
        </w:rPr>
      </w:pPr>
      <w:r>
        <w:rPr>
          <w:rFonts w:ascii="楷体_GB2312" w:eastAsia="楷体_GB2312" w:hint="eastAsia"/>
          <w:color w:val="000000"/>
        </w:rPr>
        <w:t>资料来源：WIND 新湖期货研究所</w:t>
      </w:r>
    </w:p>
    <w:p w14:paraId="0CFB4D60" w14:textId="77777777" w:rsidR="00E13F5A" w:rsidRDefault="00E13F5A" w:rsidP="00056557">
      <w:pPr>
        <w:tabs>
          <w:tab w:val="num" w:pos="142"/>
        </w:tabs>
        <w:ind w:rightChars="-27" w:right="-57"/>
        <w:jc w:val="left"/>
        <w:rPr>
          <w:rFonts w:ascii="楷体_GB2312" w:eastAsia="楷体_GB2312" w:hAnsi="宋体"/>
        </w:rPr>
      </w:pPr>
    </w:p>
    <w:p w14:paraId="1FD4102E" w14:textId="77777777" w:rsidR="00E13F5A" w:rsidRDefault="00E13F5A" w:rsidP="00056557">
      <w:pPr>
        <w:tabs>
          <w:tab w:val="num" w:pos="142"/>
        </w:tabs>
        <w:ind w:rightChars="-27" w:right="-57"/>
        <w:jc w:val="left"/>
        <w:rPr>
          <w:rFonts w:ascii="楷体_GB2312" w:eastAsia="楷体_GB2312" w:hAnsi="宋体"/>
        </w:rPr>
      </w:pPr>
    </w:p>
    <w:p w14:paraId="7099C59F" w14:textId="77777777" w:rsidR="006F7F51" w:rsidRDefault="006F7F51" w:rsidP="00056557">
      <w:pPr>
        <w:tabs>
          <w:tab w:val="num" w:pos="142"/>
        </w:tabs>
        <w:ind w:rightChars="-27" w:right="-57"/>
        <w:jc w:val="left"/>
        <w:rPr>
          <w:rFonts w:ascii="楷体_GB2312" w:eastAsia="楷体_GB2312" w:hAnsi="宋体"/>
        </w:rPr>
      </w:pPr>
    </w:p>
    <w:p w14:paraId="563F52C1" w14:textId="77777777" w:rsidR="006F7F51" w:rsidRDefault="006F7F51" w:rsidP="00056557">
      <w:pPr>
        <w:tabs>
          <w:tab w:val="num" w:pos="142"/>
        </w:tabs>
        <w:ind w:rightChars="-27" w:right="-57"/>
        <w:jc w:val="left"/>
        <w:rPr>
          <w:rFonts w:ascii="楷体_GB2312" w:eastAsia="楷体_GB2312" w:hAnsi="宋体"/>
        </w:rPr>
      </w:pPr>
    </w:p>
    <w:p w14:paraId="431A1AA0" w14:textId="77777777" w:rsidR="00011C2C" w:rsidRDefault="00011C2C" w:rsidP="00056557">
      <w:pPr>
        <w:tabs>
          <w:tab w:val="num" w:pos="142"/>
        </w:tabs>
        <w:ind w:rightChars="-27" w:right="-57"/>
        <w:jc w:val="left"/>
        <w:rPr>
          <w:rFonts w:ascii="楷体_GB2312" w:eastAsia="楷体_GB2312" w:hAnsi="宋体"/>
        </w:rPr>
      </w:pPr>
    </w:p>
    <w:p w14:paraId="4B4DA3DD" w14:textId="77777777" w:rsidR="00DC33F0" w:rsidRDefault="00DC33F0" w:rsidP="00056557">
      <w:pPr>
        <w:tabs>
          <w:tab w:val="num" w:pos="142"/>
        </w:tabs>
        <w:ind w:rightChars="-27" w:right="-57"/>
        <w:jc w:val="left"/>
        <w:rPr>
          <w:rFonts w:ascii="楷体_GB2312" w:eastAsia="楷体_GB2312" w:hAnsi="宋体"/>
        </w:rPr>
      </w:pPr>
    </w:p>
    <w:p w14:paraId="6E38A395" w14:textId="77777777" w:rsidR="00D1696F" w:rsidRDefault="00D1696F" w:rsidP="00056557">
      <w:pPr>
        <w:tabs>
          <w:tab w:val="num" w:pos="142"/>
        </w:tabs>
        <w:ind w:rightChars="-27" w:right="-57"/>
        <w:jc w:val="left"/>
        <w:rPr>
          <w:rFonts w:ascii="楷体_GB2312" w:eastAsia="楷体_GB2312" w:hAnsi="宋体"/>
        </w:rPr>
      </w:pPr>
    </w:p>
    <w:p w14:paraId="7C942A1A" w14:textId="77777777" w:rsidR="00DC33F0" w:rsidRPr="00A9605A" w:rsidRDefault="00DC33F0" w:rsidP="00056557">
      <w:pPr>
        <w:tabs>
          <w:tab w:val="num" w:pos="142"/>
        </w:tabs>
        <w:ind w:rightChars="-27" w:right="-57"/>
        <w:jc w:val="left"/>
        <w:rPr>
          <w:rFonts w:ascii="楷体_GB2312" w:eastAsia="楷体_GB2312" w:hAnsi="宋体"/>
        </w:rPr>
      </w:pPr>
    </w:p>
    <w:p w14:paraId="50D51B84" w14:textId="0368AEB0" w:rsidR="007E6924" w:rsidRPr="007921D6" w:rsidRDefault="00F24176" w:rsidP="00401196">
      <w:pPr>
        <w:spacing w:line="400" w:lineRule="exact"/>
        <w:ind w:leftChars="-428" w:left="-899" w:rightChars="-416" w:right="-874" w:firstLineChars="426" w:firstLine="898"/>
        <w:rPr>
          <w:rFonts w:ascii="楷体_GB2312" w:eastAsia="楷体_GB2312" w:hAnsi="宋体"/>
          <w:b/>
        </w:rPr>
      </w:pPr>
      <w:r>
        <w:rPr>
          <w:rFonts w:ascii="楷体_GB2312" w:eastAsia="楷体_GB2312" w:hAnsi="宋体"/>
          <w:b/>
          <w:noProof/>
          <w:color w:val="339966"/>
        </w:rPr>
        <w:lastRenderedPageBreak/>
        <mc:AlternateContent>
          <mc:Choice Requires="wps">
            <w:drawing>
              <wp:anchor distT="0" distB="0" distL="114300" distR="114300" simplePos="0" relativeHeight="251688960" behindDoc="0" locked="0" layoutInCell="1" allowOverlap="1" wp14:anchorId="0700DB3C" wp14:editId="409CD505">
                <wp:simplePos x="0" y="0"/>
                <wp:positionH relativeFrom="column">
                  <wp:posOffset>19685</wp:posOffset>
                </wp:positionH>
                <wp:positionV relativeFrom="paragraph">
                  <wp:posOffset>233045</wp:posOffset>
                </wp:positionV>
                <wp:extent cx="5657850" cy="15875"/>
                <wp:effectExtent l="19050" t="19050" r="19050" b="2222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1587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35pt" to="44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" strokecolor="teal" strokeweight="2.25pt"/>
            </w:pict>
          </mc:Fallback>
        </mc:AlternateContent>
      </w:r>
      <w:r w:rsidR="007E6924" w:rsidRPr="007921D6">
        <w:rPr>
          <w:rFonts w:ascii="楷体_GB2312" w:eastAsia="楷体_GB2312" w:hAnsi="宋体" w:hint="eastAsia"/>
          <w:b/>
        </w:rPr>
        <w:t>图表</w:t>
      </w:r>
      <w:r w:rsidR="006F7F51">
        <w:rPr>
          <w:rFonts w:ascii="楷体_GB2312" w:eastAsia="楷体_GB2312" w:hAnsi="宋体" w:hint="eastAsia"/>
          <w:b/>
        </w:rPr>
        <w:t>4</w:t>
      </w:r>
      <w:r w:rsidR="007E6924" w:rsidRPr="007921D6">
        <w:rPr>
          <w:rFonts w:ascii="楷体_GB2312" w:eastAsia="楷体_GB2312" w:hAnsi="宋体" w:hint="eastAsia"/>
          <w:b/>
        </w:rPr>
        <w:t>：</w:t>
      </w:r>
      <w:r w:rsidR="007E6924">
        <w:rPr>
          <w:rFonts w:ascii="楷体_GB2312" w:eastAsia="楷体_GB2312" w:hAnsi="宋体" w:hint="eastAsia"/>
          <w:b/>
        </w:rPr>
        <w:t>历史波动率锥</w:t>
      </w:r>
      <w:r w:rsidR="007E6924" w:rsidRPr="007921D6">
        <w:rPr>
          <w:rFonts w:ascii="楷体_GB2312" w:eastAsia="楷体_GB2312" w:hAnsi="宋体" w:hint="eastAsia"/>
          <w:b/>
        </w:rPr>
        <w:t xml:space="preserve"> </w:t>
      </w:r>
    </w:p>
    <w:p w14:paraId="1A8D8626" w14:textId="4FC792E6" w:rsidR="007E6924" w:rsidRPr="004665D1" w:rsidRDefault="006000FB" w:rsidP="004665D1">
      <w:pPr>
        <w:ind w:rightChars="-416" w:right="-874" w:hanging="1"/>
        <w:jc w:val="left"/>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9984" behindDoc="0" locked="0" layoutInCell="1" allowOverlap="1" wp14:anchorId="634D8AF5" wp14:editId="7A404552">
                <wp:simplePos x="0" y="0"/>
                <wp:positionH relativeFrom="column">
                  <wp:posOffset>70485</wp:posOffset>
                </wp:positionH>
                <wp:positionV relativeFrom="paragraph">
                  <wp:posOffset>3733165</wp:posOffset>
                </wp:positionV>
                <wp:extent cx="5607050" cy="9525"/>
                <wp:effectExtent l="19050" t="19050" r="12700" b="2857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3.95pt" to="447.0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" strokecolor="teal" strokeweight="2.25pt"/>
            </w:pict>
          </mc:Fallback>
        </mc:AlternateContent>
      </w:r>
      <w:r w:rsidR="007E6924" w:rsidRPr="0067149C">
        <w:rPr>
          <w:noProof/>
        </w:rPr>
        <w:t xml:space="preserve"> </w:t>
      </w:r>
      <w:r w:rsidR="00A52AD0">
        <w:rPr>
          <w:noProof/>
        </w:rPr>
        <w:drawing>
          <wp:inline distT="0" distB="0" distL="0" distR="0" wp14:anchorId="023E7D64" wp14:editId="3AFD41ED">
            <wp:extent cx="5610225" cy="3733800"/>
            <wp:effectExtent l="0" t="0" r="9525" b="19050"/>
            <wp:docPr id="8" name="图表 8">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7D87162-D57C-4830-9AB5-22A4634F4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F7E87">
        <w:rPr>
          <w:noProof/>
        </w:rPr>
        <w:t xml:space="preserve"> </w:t>
      </w:r>
    </w:p>
    <w:p w14:paraId="4260288F" w14:textId="77777777" w:rsidR="00356C5B" w:rsidRDefault="007E6924" w:rsidP="007E6924">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17EEED88" w14:textId="2951345D" w:rsidR="00F46FAF" w:rsidRDefault="00F46FAF" w:rsidP="00056557">
      <w:pPr>
        <w:tabs>
          <w:tab w:val="num" w:pos="142"/>
        </w:tabs>
        <w:ind w:rightChars="-27" w:right="-57"/>
        <w:jc w:val="left"/>
        <w:rPr>
          <w:rFonts w:ascii="楷体_GB2312" w:eastAsia="楷体_GB2312" w:hAnsi="宋体"/>
        </w:rPr>
      </w:pPr>
    </w:p>
    <w:p w14:paraId="33627E81" w14:textId="77777777" w:rsidR="00DD1F27" w:rsidRPr="00056557" w:rsidRDefault="00DD1F27" w:rsidP="00056557">
      <w:pPr>
        <w:tabs>
          <w:tab w:val="num" w:pos="142"/>
        </w:tabs>
        <w:ind w:rightChars="-27" w:right="-57"/>
        <w:jc w:val="left"/>
        <w:rPr>
          <w:rFonts w:ascii="楷体_GB2312" w:eastAsia="楷体_GB2312" w:hAnsi="宋体"/>
        </w:rPr>
      </w:pPr>
    </w:p>
    <w:p w14:paraId="1E1ED5AB" w14:textId="0DAD2ED6" w:rsidR="00375911" w:rsidRPr="007921D6" w:rsidRDefault="00375911" w:rsidP="00375911">
      <w:pPr>
        <w:spacing w:line="400" w:lineRule="exact"/>
        <w:ind w:rightChars="-416" w:right="-874"/>
        <w:rPr>
          <w:rFonts w:ascii="楷体_GB2312" w:eastAsia="楷体_GB2312" w:hAnsi="宋体"/>
          <w:sz w:val="24"/>
        </w:rPr>
      </w:pPr>
      <w:r w:rsidRPr="007921D6">
        <w:rPr>
          <w:rFonts w:ascii="微软雅黑" w:eastAsia="微软雅黑" w:hAnsi="微软雅黑" w:cs="微软雅黑" w:hint="eastAsia"/>
          <w:b/>
        </w:rPr>
        <w:t>图</w:t>
      </w:r>
      <w:r w:rsidRPr="007921D6">
        <w:rPr>
          <w:rFonts w:ascii="楷体_GB2312" w:eastAsia="楷体_GB2312" w:hAnsi="宋体" w:hint="eastAsia"/>
          <w:b/>
        </w:rPr>
        <w:t>表</w:t>
      </w:r>
      <w:r w:rsidR="006F7F51">
        <w:rPr>
          <w:rFonts w:ascii="楷体_GB2312" w:eastAsia="楷体_GB2312" w:hAnsi="宋体" w:hint="eastAsia"/>
          <w:b/>
        </w:rPr>
        <w:t>5</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粕期权平值隐波</w:t>
      </w:r>
      <w:proofErr w:type="gramEnd"/>
      <w:r>
        <w:rPr>
          <w:rFonts w:ascii="楷体_GB2312" w:eastAsia="楷体_GB2312" w:hAnsi="宋体" w:hint="eastAsia"/>
          <w:b/>
        </w:rPr>
        <w:t>期限结构</w:t>
      </w:r>
    </w:p>
    <w:p w14:paraId="1FF7D126" w14:textId="51B1EF1D" w:rsidR="00375911" w:rsidRPr="007921D6" w:rsidRDefault="006000FB" w:rsidP="00375911">
      <w:pPr>
        <w:ind w:rightChars="-416" w:right="-874"/>
        <w:rPr>
          <w:rFonts w:ascii="楷体_GB2312" w:eastAsia="楷体_GB2312" w:hAnsi="宋体"/>
        </w:rPr>
      </w:pPr>
      <w:r>
        <w:rPr>
          <w:rFonts w:ascii="楷体_GB2312" w:eastAsia="楷体_GB2312" w:hAnsi="宋体"/>
          <w:noProof/>
          <w:sz w:val="24"/>
        </w:rPr>
        <mc:AlternateContent>
          <mc:Choice Requires="wps">
            <w:drawing>
              <wp:anchor distT="4294967295" distB="4294967295" distL="114300" distR="114300" simplePos="0" relativeHeight="251670528" behindDoc="0" locked="0" layoutInCell="1" allowOverlap="1" wp14:anchorId="37989D9D" wp14:editId="01AD0E40">
                <wp:simplePos x="0" y="0"/>
                <wp:positionH relativeFrom="column">
                  <wp:posOffset>-5715</wp:posOffset>
                </wp:positionH>
                <wp:positionV relativeFrom="paragraph">
                  <wp:posOffset>3292475</wp:posOffset>
                </wp:positionV>
                <wp:extent cx="5848350" cy="0"/>
                <wp:effectExtent l="0" t="19050" r="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9.25pt" to="460.0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1552" behindDoc="0" locked="0" layoutInCell="1" allowOverlap="1" wp14:anchorId="5289F1BF" wp14:editId="110C0807">
                <wp:simplePos x="0" y="0"/>
                <wp:positionH relativeFrom="column">
                  <wp:posOffset>17145</wp:posOffset>
                </wp:positionH>
                <wp:positionV relativeFrom="paragraph">
                  <wp:posOffset>47625</wp:posOffset>
                </wp:positionV>
                <wp:extent cx="5815965" cy="18415"/>
                <wp:effectExtent l="19050" t="19050" r="13335" b="1968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965" cy="1841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59.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3600" behindDoc="0" locked="0" layoutInCell="1" allowOverlap="1" wp14:anchorId="159CADA4" wp14:editId="36BE2FCA">
                <wp:simplePos x="0" y="0"/>
                <wp:positionH relativeFrom="margin">
                  <wp:align>center</wp:align>
                </wp:positionH>
                <wp:positionV relativeFrom="margin">
                  <wp:align>bottom</wp:align>
                </wp:positionV>
                <wp:extent cx="970280" cy="0"/>
                <wp:effectExtent l="0" t="635" r="2540" b="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02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0;margin-top:0;width:76.4pt;height:0;rotation:180;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" stroked="f">
                <w10:wrap anchorx="margin" anchory="margin"/>
              </v:shape>
            </w:pict>
          </mc:Fallback>
        </mc:AlternateContent>
      </w:r>
      <w:r w:rsidR="00375911">
        <w:rPr>
          <w:rFonts w:ascii="楷体_GB2312" w:eastAsia="楷体_GB2312" w:hAnsi="宋体"/>
          <w:noProof/>
          <w:sz w:val="24"/>
        </w:rPr>
        <mc:AlternateContent>
          <mc:Choice Requires="wps">
            <w:drawing>
              <wp:anchor distT="0" distB="0" distL="114300" distR="114300" simplePos="0" relativeHeight="251672576" behindDoc="0" locked="0" layoutInCell="1" allowOverlap="1" wp14:anchorId="393C2F9A" wp14:editId="54FAEAE8">
                <wp:simplePos x="0" y="0"/>
                <wp:positionH relativeFrom="margin">
                  <wp:align>center</wp:align>
                </wp:positionH>
                <wp:positionV relativeFrom="margin">
                  <wp:align>bottom</wp:align>
                </wp:positionV>
                <wp:extent cx="930910" cy="635"/>
                <wp:effectExtent l="0" t="0" r="4445" b="0"/>
                <wp:wrapNone/>
                <wp:docPr id="29" name="肘形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0910" cy="635"/>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9" o:spid="_x0000_s1026" type="#_x0000_t34" style="position:absolute;left:0;text-align:left;margin-left:0;margin-top:0;width:73.3pt;height:.05pt;rotation:180;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" stroked="f">
                <w10:wrap anchorx="margin" anchory="margin"/>
              </v:shape>
            </w:pict>
          </mc:Fallback>
        </mc:AlternateContent>
      </w:r>
      <w:r w:rsidR="00375911" w:rsidRPr="0067149C">
        <w:rPr>
          <w:noProof/>
        </w:rPr>
        <w:t xml:space="preserve"> </w:t>
      </w:r>
      <w:r w:rsidR="00A52AD0">
        <w:rPr>
          <w:noProof/>
        </w:rPr>
        <w:drawing>
          <wp:inline distT="0" distB="0" distL="0" distR="0" wp14:anchorId="775F52D4" wp14:editId="0B462D5E">
            <wp:extent cx="5768340" cy="3286125"/>
            <wp:effectExtent l="0" t="0" r="22860" b="9525"/>
            <wp:docPr id="12" name="图表 12">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65CDA450-7A32-4D68-A1F1-A7A283466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F7E87">
        <w:rPr>
          <w:noProof/>
        </w:rPr>
        <w:t xml:space="preserve"> </w:t>
      </w:r>
    </w:p>
    <w:p w14:paraId="011F68FD" w14:textId="77777777" w:rsidR="00375911" w:rsidRPr="007921D6" w:rsidRDefault="00375911" w:rsidP="00375911">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47EA8A5A" w14:textId="77777777" w:rsidR="006F7F51" w:rsidRPr="00F24176" w:rsidRDefault="006F7F51" w:rsidP="00375911">
      <w:pPr>
        <w:spacing w:line="400" w:lineRule="exact"/>
        <w:rPr>
          <w:rFonts w:ascii="楷体_GB2312" w:eastAsia="楷体_GB2312" w:hAnsi="楷体"/>
          <w:b/>
        </w:rPr>
      </w:pPr>
    </w:p>
    <w:p w14:paraId="2C19986F" w14:textId="743F31C1" w:rsidR="00375911" w:rsidRPr="0064690A" w:rsidRDefault="00375911" w:rsidP="00375911">
      <w:pPr>
        <w:spacing w:line="400" w:lineRule="exact"/>
        <w:rPr>
          <w:rFonts w:ascii="楷体_GB2312" w:eastAsia="楷体_GB2312" w:hAnsi="楷体"/>
          <w:sz w:val="24"/>
        </w:rPr>
      </w:pPr>
      <w:r w:rsidRPr="0064690A">
        <w:rPr>
          <w:rFonts w:ascii="楷体_GB2312" w:eastAsia="楷体_GB2312" w:hAnsi="楷体" w:hint="eastAsia"/>
          <w:b/>
        </w:rPr>
        <w:lastRenderedPageBreak/>
        <w:t>图表</w:t>
      </w:r>
      <w:r w:rsidR="006F7F51">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hint="eastAsia"/>
          <w:b/>
        </w:rPr>
        <w:t>豆</w:t>
      </w:r>
      <w:proofErr w:type="gramStart"/>
      <w:r>
        <w:rPr>
          <w:rFonts w:ascii="楷体_GB2312" w:eastAsia="楷体_GB2312" w:hAnsi="楷体" w:hint="eastAsia"/>
          <w:b/>
        </w:rPr>
        <w:t>粕</w:t>
      </w:r>
      <w:proofErr w:type="gramEnd"/>
      <w:r>
        <w:rPr>
          <w:rFonts w:ascii="楷体_GB2312" w:eastAsia="楷体_GB2312" w:hAnsi="楷体" w:hint="eastAsia"/>
          <w:b/>
        </w:rPr>
        <w:t>期权</w:t>
      </w:r>
      <w:r w:rsidR="00A96A91">
        <w:rPr>
          <w:rFonts w:ascii="楷体_GB2312" w:eastAsia="楷体_GB2312" w:hAnsi="楷体" w:hint="eastAsia"/>
          <w:b/>
        </w:rPr>
        <w:t>1901</w:t>
      </w:r>
      <w:r w:rsidR="00C8763B">
        <w:rPr>
          <w:rFonts w:ascii="楷体_GB2312" w:eastAsia="楷体_GB2312" w:hAnsi="楷体" w:hint="eastAsia"/>
          <w:b/>
        </w:rPr>
        <w:t>合约</w:t>
      </w:r>
      <w:r>
        <w:rPr>
          <w:rFonts w:ascii="楷体_GB2312" w:eastAsia="楷体_GB2312" w:hAnsi="楷体" w:hint="eastAsia"/>
          <w:b/>
        </w:rPr>
        <w:t>隐含波动率</w:t>
      </w:r>
      <w:r w:rsidR="00F636FC">
        <w:rPr>
          <w:rFonts w:ascii="楷体_GB2312" w:eastAsia="楷体_GB2312" w:hAnsi="楷体" w:hint="eastAsia"/>
          <w:b/>
        </w:rPr>
        <w:t>偏度</w:t>
      </w:r>
    </w:p>
    <w:p w14:paraId="0014DC6C" w14:textId="4AFB03F0" w:rsidR="007477ED" w:rsidRPr="0064690A" w:rsidRDefault="000346B5" w:rsidP="007477ED">
      <w:pPr>
        <w:widowControl/>
        <w:jc w:val="left"/>
        <w:rPr>
          <w:rFonts w:ascii="楷体_GB2312" w:eastAsia="楷体_GB2312" w:hAnsi="楷体" w:cs="宋体"/>
          <w:kern w:val="0"/>
          <w:sz w:val="24"/>
          <w:szCs w:val="24"/>
        </w:rPr>
      </w:pPr>
      <w:r>
        <w:rPr>
          <w:rFonts w:ascii="楷体_GB2312" w:eastAsia="楷体_GB2312" w:hAnsi="楷体"/>
          <w:b/>
          <w:noProof/>
          <w:color w:val="008080"/>
          <w:sz w:val="28"/>
        </w:rPr>
        <mc:AlternateContent>
          <mc:Choice Requires="wps">
            <w:drawing>
              <wp:anchor distT="4294967295" distB="4294967295" distL="114300" distR="114300" simplePos="0" relativeHeight="251698176" behindDoc="0" locked="0" layoutInCell="1" allowOverlap="1" wp14:anchorId="58AEDB84" wp14:editId="2A9769A3">
                <wp:simplePos x="0" y="0"/>
                <wp:positionH relativeFrom="column">
                  <wp:posOffset>67945</wp:posOffset>
                </wp:positionH>
                <wp:positionV relativeFrom="paragraph">
                  <wp:posOffset>3510915</wp:posOffset>
                </wp:positionV>
                <wp:extent cx="5939790" cy="0"/>
                <wp:effectExtent l="0" t="19050" r="3810" b="1905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276.45pt" to="473.05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" strokecolor="teal" strokeweight="2.25pt"/>
            </w:pict>
          </mc:Fallback>
        </mc:AlternateContent>
      </w:r>
      <w:r w:rsidR="00A52AD0">
        <w:rPr>
          <w:rFonts w:ascii="楷体_GB2312" w:eastAsia="楷体_GB2312" w:hAnsi="楷体"/>
          <w:b/>
          <w:noProof/>
        </w:rPr>
        <mc:AlternateContent>
          <mc:Choice Requires="wps">
            <w:drawing>
              <wp:anchor distT="0" distB="0" distL="114300" distR="114300" simplePos="0" relativeHeight="251697152" behindDoc="0" locked="0" layoutInCell="1" allowOverlap="1" wp14:anchorId="3B58CEA3" wp14:editId="1AD2F897">
                <wp:simplePos x="0" y="0"/>
                <wp:positionH relativeFrom="column">
                  <wp:posOffset>67945</wp:posOffset>
                </wp:positionH>
                <wp:positionV relativeFrom="paragraph">
                  <wp:posOffset>42545</wp:posOffset>
                </wp:positionV>
                <wp:extent cx="5939790" cy="635"/>
                <wp:effectExtent l="0" t="19050" r="3810" b="3746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35pt" to="47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" strokecolor="teal" strokeweight="2.25pt"/>
            </w:pict>
          </mc:Fallback>
        </mc:AlternateContent>
      </w:r>
      <w:r w:rsidR="007477ED" w:rsidRPr="005B67FD">
        <w:rPr>
          <w:noProof/>
        </w:rPr>
        <w:t xml:space="preserve"> </w:t>
      </w:r>
      <w:r w:rsidR="00A52AD0">
        <w:rPr>
          <w:noProof/>
        </w:rPr>
        <w:drawing>
          <wp:inline distT="0" distB="0" distL="0" distR="0" wp14:anchorId="0BDF0E0C" wp14:editId="4F88DD1D">
            <wp:extent cx="5810250" cy="3438525"/>
            <wp:effectExtent l="0" t="0" r="19050" b="9525"/>
            <wp:docPr id="26" name="图表 26">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28933E7-A59D-4FBB-A652-614ECA22E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F7E87">
        <w:rPr>
          <w:noProof/>
        </w:rPr>
        <w:t xml:space="preserve"> </w:t>
      </w:r>
    </w:p>
    <w:p w14:paraId="00AEB5E0" w14:textId="386E8978" w:rsidR="00312D18" w:rsidRDefault="00312D18" w:rsidP="00375911">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3E200884" w14:textId="77777777" w:rsidR="00EF7E87" w:rsidRPr="00591CA5" w:rsidRDefault="00EF7E87" w:rsidP="00375911">
      <w:pPr>
        <w:tabs>
          <w:tab w:val="num" w:pos="142"/>
        </w:tabs>
        <w:ind w:rightChars="-27" w:right="-57"/>
        <w:jc w:val="left"/>
        <w:rPr>
          <w:rFonts w:ascii="楷体_GB2312" w:eastAsia="楷体_GB2312" w:hAnsi="宋体"/>
        </w:rPr>
      </w:pPr>
    </w:p>
    <w:p w14:paraId="3470EADD" w14:textId="2F96F6EF" w:rsidR="00563C13" w:rsidRPr="00563C13" w:rsidRDefault="00375911" w:rsidP="00563C13">
      <w:pPr>
        <w:ind w:left="-179" w:rightChars="-416" w:right="-874"/>
        <w:outlineLvl w:val="0"/>
        <w:rPr>
          <w:rFonts w:ascii="楷体_GB2312" w:eastAsia="楷体_GB2312" w:hAnsi="宋体"/>
          <w:b/>
          <w:color w:val="008080"/>
          <w:sz w:val="28"/>
        </w:rPr>
      </w:pPr>
      <w:r w:rsidRPr="007921D6">
        <w:rPr>
          <w:rFonts w:ascii="楷体_GB2312" w:eastAsia="楷体_GB2312" w:hAnsi="宋体" w:cs="微软雅黑" w:hint="eastAsia"/>
          <w:b/>
          <w:color w:val="008080"/>
          <w:sz w:val="28"/>
        </w:rPr>
        <w:t>四</w:t>
      </w:r>
      <w:r w:rsidRPr="007921D6">
        <w:rPr>
          <w:rFonts w:ascii="楷体_GB2312" w:eastAsia="楷体_GB2312" w:hAnsi="宋体" w:hint="eastAsia"/>
          <w:b/>
          <w:color w:val="008080"/>
          <w:sz w:val="28"/>
        </w:rPr>
        <w:t>、</w:t>
      </w:r>
      <w:r>
        <w:rPr>
          <w:rFonts w:ascii="楷体_GB2312" w:eastAsia="楷体_GB2312" w:hAnsi="宋体" w:hint="eastAsia"/>
          <w:b/>
          <w:color w:val="008080"/>
          <w:sz w:val="28"/>
        </w:rPr>
        <w:t>总结</w:t>
      </w:r>
    </w:p>
    <w:p w14:paraId="72511F81" w14:textId="42EA3B19" w:rsidR="001763AA" w:rsidRPr="00016B00" w:rsidRDefault="00016B00" w:rsidP="001763AA">
      <w:pPr>
        <w:spacing w:line="400" w:lineRule="exact"/>
        <w:ind w:firstLineChars="200" w:firstLine="480"/>
        <w:rPr>
          <w:rFonts w:ascii="楷体_GB2312" w:eastAsia="楷体_GB2312"/>
          <w:sz w:val="24"/>
          <w:szCs w:val="24"/>
        </w:rPr>
      </w:pPr>
      <w:r>
        <w:rPr>
          <w:rFonts w:ascii="楷体_GB2312" w:eastAsia="楷体_GB2312"/>
          <w:sz w:val="24"/>
          <w:szCs w:val="24"/>
        </w:rPr>
        <w:t>从基本面来看</w:t>
      </w:r>
      <w:r>
        <w:rPr>
          <w:rFonts w:ascii="楷体_GB2312" w:eastAsia="楷体_GB2312" w:hint="eastAsia"/>
          <w:sz w:val="24"/>
          <w:szCs w:val="24"/>
        </w:rPr>
        <w:t>，</w:t>
      </w:r>
      <w:r w:rsidR="001763AA">
        <w:rPr>
          <w:rFonts w:ascii="楷体_GB2312" w:eastAsia="楷体_GB2312" w:hint="eastAsia"/>
          <w:sz w:val="24"/>
          <w:szCs w:val="24"/>
        </w:rPr>
        <w:t xml:space="preserve"> </w:t>
      </w:r>
      <w:proofErr w:type="gramStart"/>
      <w:r w:rsidR="001763AA" w:rsidRPr="007B5CD7">
        <w:rPr>
          <w:rFonts w:ascii="楷体_GB2312" w:eastAsia="楷体_GB2312" w:hint="eastAsia"/>
          <w:sz w:val="24"/>
          <w:szCs w:val="24"/>
        </w:rPr>
        <w:t>本周美豆冲高</w:t>
      </w:r>
      <w:proofErr w:type="gramEnd"/>
      <w:r w:rsidR="001763AA" w:rsidRPr="007B5CD7">
        <w:rPr>
          <w:rFonts w:ascii="楷体_GB2312" w:eastAsia="楷体_GB2312" w:hint="eastAsia"/>
          <w:sz w:val="24"/>
          <w:szCs w:val="24"/>
        </w:rPr>
        <w:t>回落，美国作物天气有所改善且</w:t>
      </w:r>
      <w:proofErr w:type="gramStart"/>
      <w:r w:rsidR="001763AA" w:rsidRPr="007B5CD7">
        <w:rPr>
          <w:rFonts w:ascii="楷体_GB2312" w:eastAsia="楷体_GB2312" w:hint="eastAsia"/>
          <w:sz w:val="24"/>
          <w:szCs w:val="24"/>
        </w:rPr>
        <w:t>周度出口</w:t>
      </w:r>
      <w:proofErr w:type="gramEnd"/>
      <w:r w:rsidR="001763AA" w:rsidRPr="007B5CD7">
        <w:rPr>
          <w:rFonts w:ascii="楷体_GB2312" w:eastAsia="楷体_GB2312" w:hint="eastAsia"/>
          <w:sz w:val="24"/>
          <w:szCs w:val="24"/>
        </w:rPr>
        <w:t>销售数据令人失望。贸易战持续叠加产量大增以及中国猪瘟导致的豆</w:t>
      </w:r>
      <w:proofErr w:type="gramStart"/>
      <w:r w:rsidR="001763AA" w:rsidRPr="007B5CD7">
        <w:rPr>
          <w:rFonts w:ascii="楷体_GB2312" w:eastAsia="楷体_GB2312" w:hint="eastAsia"/>
          <w:sz w:val="24"/>
          <w:szCs w:val="24"/>
        </w:rPr>
        <w:t>粕</w:t>
      </w:r>
      <w:proofErr w:type="gramEnd"/>
      <w:r w:rsidR="001763AA" w:rsidRPr="007B5CD7">
        <w:rPr>
          <w:rFonts w:ascii="楷体_GB2312" w:eastAsia="楷体_GB2312" w:hint="eastAsia"/>
          <w:sz w:val="24"/>
          <w:szCs w:val="24"/>
        </w:rPr>
        <w:t>需求下降，综合来看，</w:t>
      </w:r>
      <w:proofErr w:type="gramStart"/>
      <w:r w:rsidR="001763AA" w:rsidRPr="007B5CD7">
        <w:rPr>
          <w:rFonts w:ascii="楷体_GB2312" w:eastAsia="楷体_GB2312" w:hint="eastAsia"/>
          <w:sz w:val="24"/>
          <w:szCs w:val="24"/>
        </w:rPr>
        <w:t>美豆不</w:t>
      </w:r>
      <w:proofErr w:type="gramEnd"/>
      <w:r w:rsidR="001763AA" w:rsidRPr="007B5CD7">
        <w:rPr>
          <w:rFonts w:ascii="楷体_GB2312" w:eastAsia="楷体_GB2312" w:hint="eastAsia"/>
          <w:sz w:val="24"/>
          <w:szCs w:val="24"/>
        </w:rPr>
        <w:t>具备持续上涨动力。连</w:t>
      </w:r>
      <w:proofErr w:type="gramStart"/>
      <w:r w:rsidR="001763AA" w:rsidRPr="007B5CD7">
        <w:rPr>
          <w:rFonts w:ascii="楷体_GB2312" w:eastAsia="楷体_GB2312" w:hint="eastAsia"/>
          <w:sz w:val="24"/>
          <w:szCs w:val="24"/>
        </w:rPr>
        <w:t>粕</w:t>
      </w:r>
      <w:proofErr w:type="gramEnd"/>
      <w:r w:rsidR="001763AA" w:rsidRPr="007B5CD7">
        <w:rPr>
          <w:rFonts w:ascii="楷体_GB2312" w:eastAsia="楷体_GB2312" w:hint="eastAsia"/>
          <w:sz w:val="24"/>
          <w:szCs w:val="24"/>
        </w:rPr>
        <w:t>高位回调，前期涨幅大的1月合约回调幅度较大。目前巴西大豆可售库存下降，升贴水上涨，巴西</w:t>
      </w:r>
      <w:proofErr w:type="gramStart"/>
      <w:r w:rsidR="001763AA" w:rsidRPr="007B5CD7">
        <w:rPr>
          <w:rFonts w:ascii="楷体_GB2312" w:eastAsia="楷体_GB2312" w:hint="eastAsia"/>
          <w:sz w:val="24"/>
          <w:szCs w:val="24"/>
        </w:rPr>
        <w:t>豆</w:t>
      </w:r>
      <w:proofErr w:type="gramEnd"/>
      <w:r w:rsidR="001763AA" w:rsidRPr="007B5CD7">
        <w:rPr>
          <w:rFonts w:ascii="楷体_GB2312" w:eastAsia="楷体_GB2312" w:hint="eastAsia"/>
          <w:sz w:val="24"/>
          <w:szCs w:val="24"/>
        </w:rPr>
        <w:t>进口成本已经高于美豆，若不进口美豆，11月之后的进口大豆缺口明显。当前国内豆</w:t>
      </w:r>
      <w:proofErr w:type="gramStart"/>
      <w:r w:rsidR="001763AA" w:rsidRPr="007B5CD7">
        <w:rPr>
          <w:rFonts w:ascii="楷体_GB2312" w:eastAsia="楷体_GB2312" w:hint="eastAsia"/>
          <w:sz w:val="24"/>
          <w:szCs w:val="24"/>
        </w:rPr>
        <w:t>粕</w:t>
      </w:r>
      <w:proofErr w:type="gramEnd"/>
      <w:r w:rsidR="001763AA" w:rsidRPr="007B5CD7">
        <w:rPr>
          <w:rFonts w:ascii="楷体_GB2312" w:eastAsia="楷体_GB2312" w:hint="eastAsia"/>
          <w:sz w:val="24"/>
          <w:szCs w:val="24"/>
        </w:rPr>
        <w:t>库存开始下降，但仍处同期高位，非洲猪瘟国内有蔓延态势，对需求面造成心理上的不利影响，但实质影响有限。</w:t>
      </w:r>
      <w:proofErr w:type="gramStart"/>
      <w:r w:rsidR="001763AA" w:rsidRPr="007B5CD7">
        <w:rPr>
          <w:rFonts w:ascii="楷体_GB2312" w:eastAsia="楷体_GB2312" w:hint="eastAsia"/>
          <w:sz w:val="24"/>
          <w:szCs w:val="24"/>
        </w:rPr>
        <w:t>下游饲企在</w:t>
      </w:r>
      <w:proofErr w:type="gramEnd"/>
      <w:r w:rsidR="001763AA" w:rsidRPr="007B5CD7">
        <w:rPr>
          <w:rFonts w:ascii="楷体_GB2312" w:eastAsia="楷体_GB2312" w:hint="eastAsia"/>
          <w:sz w:val="24"/>
          <w:szCs w:val="24"/>
        </w:rPr>
        <w:t>经历前期补库后，库存已处高位，近期补库意愿有所下降。对于国内市场而言，基本上是对于</w:t>
      </w:r>
      <w:proofErr w:type="gramStart"/>
      <w:r w:rsidR="001763AA" w:rsidRPr="007B5CD7">
        <w:rPr>
          <w:rFonts w:ascii="楷体_GB2312" w:eastAsia="楷体_GB2312" w:hint="eastAsia"/>
          <w:sz w:val="24"/>
          <w:szCs w:val="24"/>
        </w:rPr>
        <w:t>未来缺豆的</w:t>
      </w:r>
      <w:proofErr w:type="gramEnd"/>
      <w:r w:rsidR="001763AA" w:rsidRPr="007B5CD7">
        <w:rPr>
          <w:rFonts w:ascii="楷体_GB2312" w:eastAsia="楷体_GB2312" w:hint="eastAsia"/>
          <w:sz w:val="24"/>
          <w:szCs w:val="24"/>
        </w:rPr>
        <w:t>一致预期，</w:t>
      </w:r>
      <w:proofErr w:type="gramStart"/>
      <w:r w:rsidR="001763AA" w:rsidRPr="007B5CD7">
        <w:rPr>
          <w:rFonts w:ascii="楷体_GB2312" w:eastAsia="楷体_GB2312" w:hint="eastAsia"/>
          <w:sz w:val="24"/>
          <w:szCs w:val="24"/>
        </w:rPr>
        <w:t>若政策</w:t>
      </w:r>
      <w:proofErr w:type="gramEnd"/>
      <w:r w:rsidR="001763AA" w:rsidRPr="007B5CD7">
        <w:rPr>
          <w:rFonts w:ascii="楷体_GB2312" w:eastAsia="楷体_GB2312" w:hint="eastAsia"/>
          <w:sz w:val="24"/>
          <w:szCs w:val="24"/>
        </w:rPr>
        <w:t>面出现缓解迹象，连</w:t>
      </w:r>
      <w:proofErr w:type="gramStart"/>
      <w:r w:rsidR="001763AA" w:rsidRPr="007B5CD7">
        <w:rPr>
          <w:rFonts w:ascii="楷体_GB2312" w:eastAsia="楷体_GB2312" w:hint="eastAsia"/>
          <w:sz w:val="24"/>
          <w:szCs w:val="24"/>
        </w:rPr>
        <w:t>粕</w:t>
      </w:r>
      <w:proofErr w:type="gramEnd"/>
      <w:r w:rsidR="001763AA" w:rsidRPr="007B5CD7">
        <w:rPr>
          <w:rFonts w:ascii="楷体_GB2312" w:eastAsia="楷体_GB2312" w:hint="eastAsia"/>
          <w:sz w:val="24"/>
          <w:szCs w:val="24"/>
        </w:rPr>
        <w:t>将出现大幅波动，在政策面无明显异动的情况下，连</w:t>
      </w:r>
      <w:proofErr w:type="gramStart"/>
      <w:r w:rsidR="001763AA" w:rsidRPr="007B5CD7">
        <w:rPr>
          <w:rFonts w:ascii="楷体_GB2312" w:eastAsia="楷体_GB2312" w:hint="eastAsia"/>
          <w:sz w:val="24"/>
          <w:szCs w:val="24"/>
        </w:rPr>
        <w:t>粕</w:t>
      </w:r>
      <w:proofErr w:type="gramEnd"/>
      <w:r w:rsidR="001763AA" w:rsidRPr="007B5CD7">
        <w:rPr>
          <w:rFonts w:ascii="楷体_GB2312" w:eastAsia="楷体_GB2312" w:hint="eastAsia"/>
          <w:sz w:val="24"/>
          <w:szCs w:val="24"/>
        </w:rPr>
        <w:t>将继续强势表现，长假期间美国仍不断向我国“开炮”，中美双方似乎很难在短期内达成一致，因此我们认为连</w:t>
      </w:r>
      <w:proofErr w:type="gramStart"/>
      <w:r w:rsidR="001763AA" w:rsidRPr="007B5CD7">
        <w:rPr>
          <w:rFonts w:ascii="楷体_GB2312" w:eastAsia="楷体_GB2312" w:hint="eastAsia"/>
          <w:sz w:val="24"/>
          <w:szCs w:val="24"/>
        </w:rPr>
        <w:t>粕</w:t>
      </w:r>
      <w:proofErr w:type="gramEnd"/>
      <w:r w:rsidR="001763AA">
        <w:rPr>
          <w:rFonts w:ascii="楷体_GB2312" w:eastAsia="楷体_GB2312" w:hint="eastAsia"/>
          <w:sz w:val="24"/>
          <w:szCs w:val="24"/>
        </w:rPr>
        <w:t>短期内</w:t>
      </w:r>
      <w:r w:rsidR="001763AA" w:rsidRPr="007B5CD7">
        <w:rPr>
          <w:rFonts w:ascii="楷体_GB2312" w:eastAsia="楷体_GB2312" w:hint="eastAsia"/>
          <w:sz w:val="24"/>
          <w:szCs w:val="24"/>
        </w:rPr>
        <w:t>将延续高位震荡走势。</w:t>
      </w:r>
    </w:p>
    <w:p w14:paraId="7050FD57" w14:textId="194713D3" w:rsidR="00023E61" w:rsidRPr="00023E61" w:rsidRDefault="00016B00" w:rsidP="00023E61">
      <w:pPr>
        <w:spacing w:line="400" w:lineRule="exact"/>
        <w:ind w:firstLineChars="200" w:firstLine="480"/>
        <w:rPr>
          <w:rFonts w:ascii="楷体_GB2312" w:eastAsia="楷体_GB2312" w:hint="eastAsia"/>
          <w:sz w:val="24"/>
          <w:szCs w:val="24"/>
        </w:rPr>
      </w:pPr>
      <w:r>
        <w:rPr>
          <w:rFonts w:ascii="楷体_GB2312" w:eastAsia="楷体_GB2312" w:hint="eastAsia"/>
          <w:color w:val="000000" w:themeColor="text1"/>
          <w:sz w:val="24"/>
          <w:szCs w:val="24"/>
        </w:rPr>
        <w:t>期权方面，</w:t>
      </w:r>
      <w:r w:rsidR="00023E61" w:rsidRPr="00F4699D">
        <w:rPr>
          <w:rFonts w:ascii="楷体_GB2312" w:eastAsia="楷体_GB2312" w:hint="eastAsia"/>
          <w:sz w:val="24"/>
          <w:szCs w:val="24"/>
        </w:rPr>
        <w:t>截至2018年10月19日，本周豆</w:t>
      </w:r>
      <w:proofErr w:type="gramStart"/>
      <w:r w:rsidR="00023E61" w:rsidRPr="00F4699D">
        <w:rPr>
          <w:rFonts w:ascii="楷体_GB2312" w:eastAsia="楷体_GB2312" w:hint="eastAsia"/>
          <w:sz w:val="24"/>
          <w:szCs w:val="24"/>
        </w:rPr>
        <w:t>粕期权总</w:t>
      </w:r>
      <w:proofErr w:type="gramEnd"/>
      <w:r w:rsidR="00023E61" w:rsidRPr="00F4699D">
        <w:rPr>
          <w:rFonts w:ascii="楷体_GB2312" w:eastAsia="楷体_GB2312" w:hint="eastAsia"/>
          <w:sz w:val="24"/>
          <w:szCs w:val="24"/>
        </w:rPr>
        <w:t>持仓量为48.6万张，保持稳定上升。目前主力1901合约看涨期权最大持仓量集中在3700价格位置，压力位较上周有所上升，看跌期权持仓量集中在3000-3100元/吨的支撑位，与上周保持一致。从持仓量PCR数据来看，目</w:t>
      </w:r>
      <w:r w:rsidR="00023E61" w:rsidRPr="0076193A">
        <w:rPr>
          <w:rFonts w:ascii="楷体_GB2312" w:eastAsia="楷体_GB2312" w:hint="eastAsia"/>
          <w:color w:val="000000" w:themeColor="text1"/>
          <w:sz w:val="24"/>
          <w:szCs w:val="24"/>
        </w:rPr>
        <w:t>前市场上投资者</w:t>
      </w:r>
      <w:r w:rsidR="00023E61">
        <w:rPr>
          <w:rFonts w:ascii="楷体_GB2312" w:eastAsia="楷体_GB2312" w:hint="eastAsia"/>
          <w:color w:val="000000" w:themeColor="text1"/>
          <w:sz w:val="24"/>
          <w:szCs w:val="24"/>
        </w:rPr>
        <w:t>情绪较中性</w:t>
      </w:r>
      <w:r w:rsidR="00023E61" w:rsidRPr="0076193A">
        <w:rPr>
          <w:rFonts w:ascii="楷体_GB2312" w:eastAsia="楷体_GB2312" w:hint="eastAsia"/>
          <w:color w:val="000000" w:themeColor="text1"/>
          <w:sz w:val="24"/>
          <w:szCs w:val="24"/>
        </w:rPr>
        <w:t>。</w:t>
      </w:r>
    </w:p>
    <w:p w14:paraId="0F5A7ED8" w14:textId="14E4E7A3" w:rsidR="005434B0" w:rsidRPr="0076193A" w:rsidRDefault="005434B0" w:rsidP="005434B0">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从</w:t>
      </w:r>
      <w:r w:rsidR="00023E61">
        <w:rPr>
          <w:rFonts w:ascii="楷体_GB2312" w:eastAsia="楷体_GB2312" w:hint="eastAsia"/>
          <w:color w:val="000000" w:themeColor="text1"/>
          <w:sz w:val="24"/>
          <w:szCs w:val="24"/>
        </w:rPr>
        <w:t>期权</w:t>
      </w:r>
      <w:r w:rsidRPr="0076193A">
        <w:rPr>
          <w:rFonts w:ascii="楷体_GB2312" w:eastAsia="楷体_GB2312" w:hint="eastAsia"/>
          <w:color w:val="000000" w:themeColor="text1"/>
          <w:sz w:val="24"/>
          <w:szCs w:val="24"/>
        </w:rPr>
        <w:t>波动率看，整周豆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1901合约平值期权隐含波动率</w:t>
      </w:r>
      <w:r>
        <w:rPr>
          <w:rFonts w:ascii="楷体_GB2312" w:eastAsia="楷体_GB2312" w:hint="eastAsia"/>
          <w:color w:val="000000" w:themeColor="text1"/>
          <w:sz w:val="24"/>
          <w:szCs w:val="24"/>
        </w:rPr>
        <w:t>仍</w:t>
      </w:r>
      <w:r w:rsidRPr="0076193A">
        <w:rPr>
          <w:rFonts w:ascii="楷体_GB2312" w:eastAsia="楷体_GB2312" w:hint="eastAsia"/>
          <w:color w:val="000000" w:themeColor="text1"/>
          <w:sz w:val="24"/>
          <w:szCs w:val="24"/>
        </w:rPr>
        <w:t>保持在</w:t>
      </w:r>
      <w:r>
        <w:rPr>
          <w:rFonts w:ascii="楷体_GB2312" w:eastAsia="楷体_GB2312" w:hint="eastAsia"/>
          <w:color w:val="000000" w:themeColor="text1"/>
          <w:sz w:val="24"/>
          <w:szCs w:val="24"/>
        </w:rPr>
        <w:t>相对历史</w:t>
      </w:r>
      <w:r w:rsidRPr="0076193A">
        <w:rPr>
          <w:rFonts w:ascii="楷体_GB2312" w:eastAsia="楷体_GB2312" w:hint="eastAsia"/>
          <w:color w:val="000000" w:themeColor="text1"/>
          <w:sz w:val="24"/>
          <w:szCs w:val="24"/>
        </w:rPr>
        <w:t>高位，10月</w:t>
      </w:r>
      <w:r>
        <w:rPr>
          <w:rFonts w:ascii="楷体_GB2312" w:eastAsia="楷体_GB2312" w:hint="eastAsia"/>
          <w:color w:val="000000" w:themeColor="text1"/>
          <w:sz w:val="24"/>
          <w:szCs w:val="24"/>
        </w:rPr>
        <w:t>19</w:t>
      </w:r>
      <w:r w:rsidRPr="0076193A">
        <w:rPr>
          <w:rFonts w:ascii="楷体_GB2312" w:eastAsia="楷体_GB2312" w:hint="eastAsia"/>
          <w:color w:val="000000" w:themeColor="text1"/>
          <w:sz w:val="24"/>
          <w:szCs w:val="24"/>
        </w:rPr>
        <w:t>日</w:t>
      </w:r>
      <w:proofErr w:type="gramStart"/>
      <w:r w:rsidRPr="0076193A">
        <w:rPr>
          <w:rFonts w:ascii="楷体_GB2312" w:eastAsia="楷体_GB2312" w:hint="eastAsia"/>
          <w:color w:val="000000" w:themeColor="text1"/>
          <w:sz w:val="24"/>
          <w:szCs w:val="24"/>
        </w:rPr>
        <w:t>周五平</w:t>
      </w:r>
      <w:proofErr w:type="gramEnd"/>
      <w:r w:rsidRPr="0076193A">
        <w:rPr>
          <w:rFonts w:ascii="楷体_GB2312" w:eastAsia="楷体_GB2312" w:hint="eastAsia"/>
          <w:color w:val="000000" w:themeColor="text1"/>
          <w:sz w:val="24"/>
          <w:szCs w:val="24"/>
        </w:rPr>
        <w:t>值期权的隐含波动率为</w:t>
      </w:r>
      <w:r>
        <w:rPr>
          <w:rFonts w:ascii="楷体_GB2312" w:eastAsia="楷体_GB2312" w:hint="eastAsia"/>
          <w:color w:val="000000" w:themeColor="text1"/>
          <w:sz w:val="24"/>
          <w:szCs w:val="24"/>
        </w:rPr>
        <w:t>23.1</w:t>
      </w:r>
      <w:r w:rsidRPr="0076193A">
        <w:rPr>
          <w:rFonts w:ascii="楷体_GB2312" w:eastAsia="楷体_GB2312" w:hint="eastAsia"/>
          <w:color w:val="000000" w:themeColor="text1"/>
          <w:sz w:val="24"/>
          <w:szCs w:val="24"/>
        </w:rPr>
        <w:t>%；而30日历史波动率</w:t>
      </w:r>
      <w:r>
        <w:rPr>
          <w:rFonts w:ascii="楷体_GB2312" w:eastAsia="楷体_GB2312" w:hint="eastAsia"/>
          <w:color w:val="000000" w:themeColor="text1"/>
          <w:sz w:val="24"/>
          <w:szCs w:val="24"/>
        </w:rPr>
        <w:t>大幅下降</w:t>
      </w:r>
      <w:r w:rsidRPr="0076193A">
        <w:rPr>
          <w:rFonts w:ascii="楷体_GB2312" w:eastAsia="楷体_GB2312" w:hint="eastAsia"/>
          <w:color w:val="000000" w:themeColor="text1"/>
          <w:sz w:val="24"/>
          <w:szCs w:val="24"/>
        </w:rPr>
        <w:t>至</w:t>
      </w:r>
      <w:r>
        <w:rPr>
          <w:rFonts w:ascii="楷体_GB2312" w:eastAsia="楷体_GB2312" w:hint="eastAsia"/>
          <w:color w:val="000000" w:themeColor="text1"/>
          <w:sz w:val="24"/>
          <w:szCs w:val="24"/>
        </w:rPr>
        <w:t>16.28</w:t>
      </w:r>
      <w:r w:rsidRPr="0076193A">
        <w:rPr>
          <w:rFonts w:ascii="楷体_GB2312" w:eastAsia="楷体_GB2312" w:hint="eastAsia"/>
          <w:color w:val="000000" w:themeColor="text1"/>
          <w:sz w:val="24"/>
          <w:szCs w:val="24"/>
        </w:rPr>
        <w:t>%。</w:t>
      </w:r>
      <w:r>
        <w:rPr>
          <w:rFonts w:ascii="楷体_GB2312" w:eastAsia="楷体_GB2312" w:hint="eastAsia"/>
          <w:color w:val="000000" w:themeColor="text1"/>
          <w:sz w:val="24"/>
          <w:szCs w:val="24"/>
        </w:rPr>
        <w:lastRenderedPageBreak/>
        <w:t>而</w:t>
      </w:r>
      <w:r w:rsidRPr="0076193A">
        <w:rPr>
          <w:rFonts w:ascii="楷体_GB2312" w:eastAsia="楷体_GB2312" w:hint="eastAsia"/>
          <w:color w:val="000000" w:themeColor="text1"/>
          <w:sz w:val="24"/>
          <w:szCs w:val="24"/>
        </w:rPr>
        <w:t>从</w:t>
      </w:r>
      <w:proofErr w:type="gramStart"/>
      <w:r w:rsidRPr="0076193A">
        <w:rPr>
          <w:rFonts w:ascii="楷体_GB2312" w:eastAsia="楷体_GB2312" w:hint="eastAsia"/>
          <w:color w:val="000000" w:themeColor="text1"/>
          <w:sz w:val="24"/>
          <w:szCs w:val="24"/>
        </w:rPr>
        <w:t>波动率锥状</w:t>
      </w:r>
      <w:proofErr w:type="gramEnd"/>
      <w:r w:rsidRPr="0076193A">
        <w:rPr>
          <w:rFonts w:ascii="楷体_GB2312" w:eastAsia="楷体_GB2312" w:hint="eastAsia"/>
          <w:color w:val="000000" w:themeColor="text1"/>
          <w:sz w:val="24"/>
          <w:szCs w:val="24"/>
        </w:rPr>
        <w:t>分布图来看，5日历史波动率</w:t>
      </w:r>
      <w:r>
        <w:rPr>
          <w:rFonts w:ascii="楷体_GB2312" w:eastAsia="楷体_GB2312" w:hint="eastAsia"/>
          <w:color w:val="000000" w:themeColor="text1"/>
          <w:sz w:val="24"/>
          <w:szCs w:val="24"/>
        </w:rPr>
        <w:t>大幅回落至四分之一以下的历史低</w:t>
      </w:r>
      <w:r w:rsidRPr="0076193A">
        <w:rPr>
          <w:rFonts w:ascii="楷体_GB2312" w:eastAsia="楷体_GB2312" w:hint="eastAsia"/>
          <w:color w:val="000000" w:themeColor="text1"/>
          <w:sz w:val="24"/>
          <w:szCs w:val="24"/>
        </w:rPr>
        <w:t>分位位置，近期豆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历史波动率与隐含波动率差值</w:t>
      </w:r>
      <w:r>
        <w:rPr>
          <w:rFonts w:ascii="楷体_GB2312" w:eastAsia="楷体_GB2312" w:hint="eastAsia"/>
          <w:color w:val="000000" w:themeColor="text1"/>
          <w:sz w:val="24"/>
          <w:szCs w:val="24"/>
        </w:rPr>
        <w:t>持续扩大</w:t>
      </w:r>
      <w:r w:rsidRPr="0076193A">
        <w:rPr>
          <w:rFonts w:ascii="楷体_GB2312" w:eastAsia="楷体_GB2312" w:hint="eastAsia"/>
          <w:color w:val="000000" w:themeColor="text1"/>
          <w:sz w:val="24"/>
          <w:szCs w:val="24"/>
        </w:rPr>
        <w:t>。</w:t>
      </w:r>
      <w:r>
        <w:rPr>
          <w:rFonts w:ascii="楷体_GB2312" w:eastAsia="楷体_GB2312" w:hint="eastAsia"/>
          <w:color w:val="000000" w:themeColor="text1"/>
          <w:sz w:val="24"/>
          <w:szCs w:val="24"/>
        </w:rPr>
        <w:t>依据波动率均值回复的特性，未来波动率有所回升</w:t>
      </w:r>
      <w:r w:rsidR="00023E61">
        <w:rPr>
          <w:rFonts w:ascii="楷体_GB2312" w:eastAsia="楷体_GB2312" w:hint="eastAsia"/>
          <w:color w:val="000000" w:themeColor="text1"/>
          <w:sz w:val="24"/>
          <w:szCs w:val="24"/>
        </w:rPr>
        <w:t>的可能</w:t>
      </w:r>
      <w:r>
        <w:rPr>
          <w:rFonts w:ascii="楷体_GB2312" w:eastAsia="楷体_GB2312" w:hint="eastAsia"/>
          <w:color w:val="000000" w:themeColor="text1"/>
          <w:sz w:val="24"/>
          <w:szCs w:val="24"/>
        </w:rPr>
        <w:t>。</w:t>
      </w:r>
    </w:p>
    <w:p w14:paraId="37ECBAA3" w14:textId="35E12603" w:rsidR="006B0602" w:rsidRDefault="009519E0" w:rsidP="00591CA5">
      <w:pPr>
        <w:spacing w:line="400" w:lineRule="exact"/>
        <w:ind w:firstLineChars="200" w:firstLine="480"/>
        <w:rPr>
          <w:rFonts w:ascii="楷体_GB2312" w:eastAsia="楷体_GB2312"/>
          <w:sz w:val="24"/>
          <w:szCs w:val="24"/>
        </w:rPr>
      </w:pPr>
      <w:r>
        <w:rPr>
          <w:rFonts w:ascii="楷体_GB2312" w:eastAsia="楷体_GB2312" w:hint="eastAsia"/>
          <w:color w:val="000000" w:themeColor="text1"/>
          <w:sz w:val="24"/>
          <w:szCs w:val="24"/>
        </w:rPr>
        <w:t>结合基本面和波动率情况，</w:t>
      </w:r>
      <w:r w:rsidR="00563C13">
        <w:rPr>
          <w:rFonts w:ascii="楷体_GB2312" w:eastAsia="楷体_GB2312" w:hint="eastAsia"/>
          <w:sz w:val="24"/>
          <w:szCs w:val="24"/>
        </w:rPr>
        <w:t>策略上，</w:t>
      </w:r>
      <w:r w:rsidR="00016B00">
        <w:rPr>
          <w:rFonts w:ascii="楷体_GB2312" w:eastAsia="楷体_GB2312"/>
          <w:sz w:val="24"/>
          <w:szCs w:val="24"/>
        </w:rPr>
        <w:t>我们建议</w:t>
      </w:r>
      <w:r w:rsidR="00E13F5A" w:rsidRPr="00D76592">
        <w:rPr>
          <w:rFonts w:ascii="楷体_GB2312" w:eastAsia="楷体_GB2312" w:hint="eastAsia"/>
          <w:sz w:val="24"/>
          <w:szCs w:val="24"/>
        </w:rPr>
        <w:t>短期</w:t>
      </w:r>
      <w:r w:rsidR="00E13F5A">
        <w:rPr>
          <w:rFonts w:ascii="楷体_GB2312" w:eastAsia="楷体_GB2312" w:hint="eastAsia"/>
          <w:sz w:val="24"/>
          <w:szCs w:val="24"/>
        </w:rPr>
        <w:t>内</w:t>
      </w:r>
      <w:r w:rsidR="00900334">
        <w:rPr>
          <w:rFonts w:ascii="楷体_GB2312" w:eastAsia="楷体_GB2312" w:hint="eastAsia"/>
          <w:sz w:val="24"/>
          <w:szCs w:val="24"/>
        </w:rPr>
        <w:t>构建</w:t>
      </w:r>
      <w:proofErr w:type="gramStart"/>
      <w:r w:rsidR="00016B00">
        <w:rPr>
          <w:rFonts w:ascii="楷体_GB2312" w:eastAsia="楷体_GB2312" w:hint="eastAsia"/>
          <w:sz w:val="24"/>
          <w:szCs w:val="24"/>
        </w:rPr>
        <w:t>卖出</w:t>
      </w:r>
      <w:r w:rsidR="00900334">
        <w:rPr>
          <w:rFonts w:ascii="楷体_GB2312" w:eastAsia="楷体_GB2312" w:hint="eastAsia"/>
          <w:sz w:val="24"/>
          <w:szCs w:val="24"/>
        </w:rPr>
        <w:t>宽跨式</w:t>
      </w:r>
      <w:proofErr w:type="gramEnd"/>
      <w:r w:rsidR="00016B00">
        <w:rPr>
          <w:rFonts w:ascii="楷体_GB2312" w:eastAsia="楷体_GB2312" w:hint="eastAsia"/>
          <w:sz w:val="24"/>
          <w:szCs w:val="24"/>
        </w:rPr>
        <w:t>期权组合</w:t>
      </w:r>
      <w:r>
        <w:rPr>
          <w:rFonts w:ascii="楷体_GB2312" w:eastAsia="楷体_GB2312" w:hint="eastAsia"/>
          <w:sz w:val="24"/>
          <w:szCs w:val="24"/>
        </w:rPr>
        <w:t>，在波动率下降中收益，并收取时间价值</w:t>
      </w:r>
      <w:r w:rsidR="00E13F5A" w:rsidRPr="00D76592">
        <w:rPr>
          <w:rFonts w:ascii="楷体_GB2312" w:eastAsia="楷体_GB2312" w:hint="eastAsia"/>
          <w:sz w:val="24"/>
          <w:szCs w:val="24"/>
        </w:rPr>
        <w:t>。</w:t>
      </w:r>
    </w:p>
    <w:p w14:paraId="33E99E99" w14:textId="77777777" w:rsidR="00860F60" w:rsidRPr="009519E0" w:rsidRDefault="00860F60" w:rsidP="00591CA5">
      <w:pPr>
        <w:spacing w:line="400" w:lineRule="exact"/>
        <w:ind w:firstLineChars="200" w:firstLine="480"/>
        <w:rPr>
          <w:rFonts w:ascii="楷体_GB2312" w:eastAsia="楷体_GB2312"/>
          <w:sz w:val="24"/>
          <w:szCs w:val="24"/>
        </w:rPr>
      </w:pPr>
    </w:p>
    <w:p w14:paraId="60B8AFF5" w14:textId="77777777" w:rsidR="00134C4E" w:rsidRPr="00134C4E" w:rsidRDefault="00134C4E" w:rsidP="00134C4E">
      <w:pPr>
        <w:spacing w:line="400" w:lineRule="exact"/>
        <w:ind w:firstLineChars="200" w:firstLine="480"/>
        <w:rPr>
          <w:rFonts w:ascii="楷体_GB2312" w:eastAsia="楷体_GB2312"/>
          <w:sz w:val="24"/>
          <w:szCs w:val="24"/>
        </w:rPr>
      </w:pPr>
    </w:p>
    <w:p w14:paraId="7F1C067B" w14:textId="77777777" w:rsidR="006E090B" w:rsidRPr="00134C4E" w:rsidRDefault="006E090B" w:rsidP="00591CA5">
      <w:pPr>
        <w:spacing w:line="400" w:lineRule="exact"/>
        <w:ind w:firstLineChars="200" w:firstLine="480"/>
        <w:rPr>
          <w:rFonts w:ascii="楷体_GB2312" w:eastAsia="楷体_GB2312"/>
          <w:sz w:val="24"/>
          <w:szCs w:val="24"/>
        </w:rPr>
      </w:pPr>
    </w:p>
    <w:p w14:paraId="21CC7D8B" w14:textId="77777777" w:rsidR="006E090B" w:rsidRPr="00401196" w:rsidRDefault="006E090B" w:rsidP="00DC33F0">
      <w:pPr>
        <w:spacing w:line="400" w:lineRule="exact"/>
        <w:rPr>
          <w:rFonts w:ascii="楷体_GB2312" w:eastAsia="楷体_GB2312"/>
          <w:sz w:val="24"/>
          <w:szCs w:val="24"/>
        </w:rPr>
      </w:pPr>
    </w:p>
    <w:p w14:paraId="736521C3" w14:textId="77777777" w:rsidR="00375911" w:rsidRPr="00DB6148" w:rsidRDefault="00375911" w:rsidP="00375911">
      <w:pPr>
        <w:ind w:rightChars="-416" w:right="-874"/>
        <w:jc w:val="center"/>
        <w:outlineLvl w:val="0"/>
        <w:rPr>
          <w:rFonts w:ascii="楷体_GB2312" w:eastAsia="楷体_GB2312"/>
          <w:b/>
          <w:color w:val="008080"/>
          <w:sz w:val="36"/>
          <w:szCs w:val="36"/>
        </w:rPr>
      </w:pPr>
      <w:r>
        <w:rPr>
          <w:rFonts w:ascii="楷体_GB2312" w:eastAsia="楷体_GB2312" w:hint="eastAsia"/>
          <w:b/>
          <w:color w:val="008080"/>
          <w:sz w:val="36"/>
          <w:szCs w:val="36"/>
        </w:rPr>
        <w:t>白糖期权周报</w:t>
      </w:r>
    </w:p>
    <w:p w14:paraId="09CD30F3" w14:textId="77777777" w:rsidR="00C9550B" w:rsidRPr="00F367B0" w:rsidRDefault="00375911" w:rsidP="004E5930">
      <w:pPr>
        <w:ind w:rightChars="-416" w:right="-874"/>
        <w:outlineLvl w:val="0"/>
        <w:rPr>
          <w:rFonts w:ascii="楷体_GB2312" w:eastAsia="楷体_GB2312" w:hAnsi="楷体"/>
          <w:b/>
          <w:color w:val="008080"/>
          <w:sz w:val="28"/>
          <w:szCs w:val="28"/>
        </w:rPr>
      </w:pPr>
      <w:r w:rsidRPr="00A81C89">
        <w:rPr>
          <w:rFonts w:ascii="楷体_GB2312" w:eastAsia="楷体_GB2312" w:hAnsi="楷体" w:hint="eastAsia"/>
          <w:b/>
          <w:color w:val="008080"/>
          <w:sz w:val="28"/>
        </w:rPr>
        <w:t>一、白糖基本面情况</w:t>
      </w:r>
    </w:p>
    <w:p w14:paraId="76314AFB" w14:textId="2084BF6F" w:rsidR="009519E0" w:rsidRPr="00E72B58" w:rsidRDefault="009519E0" w:rsidP="00E72B58">
      <w:pPr>
        <w:spacing w:line="400" w:lineRule="exact"/>
        <w:ind w:firstLineChars="200" w:firstLine="480"/>
        <w:rPr>
          <w:rFonts w:ascii="楷体_GB2312" w:eastAsia="楷体_GB2312" w:hAnsi="楷体" w:hint="eastAsia"/>
          <w:color w:val="000000" w:themeColor="text1"/>
          <w:sz w:val="24"/>
        </w:rPr>
      </w:pPr>
      <w:r w:rsidRPr="00E72B58">
        <w:rPr>
          <w:rFonts w:ascii="楷体_GB2312" w:eastAsia="楷体_GB2312" w:hAnsi="楷体" w:hint="eastAsia"/>
          <w:color w:val="000000" w:themeColor="text1"/>
          <w:sz w:val="24"/>
        </w:rPr>
        <w:t>国际方面，</w:t>
      </w:r>
      <w:r w:rsidR="00380F10" w:rsidRPr="00E72B58">
        <w:rPr>
          <w:rFonts w:ascii="楷体_GB2312" w:eastAsia="楷体_GB2312" w:hAnsi="楷体" w:hint="eastAsia"/>
          <w:color w:val="000000" w:themeColor="text1"/>
          <w:sz w:val="24"/>
        </w:rPr>
        <w:t>原糖继续大幅上涨。巴西雷亚尔货币走强，且大量甘蔗开始用于生产乙醇，甘蔗制糖比同比下降；而</w:t>
      </w:r>
      <w:r w:rsidRPr="00E72B58">
        <w:rPr>
          <w:rFonts w:ascii="楷体_GB2312" w:eastAsia="楷体_GB2312" w:hAnsi="楷体" w:hint="eastAsia"/>
          <w:color w:val="000000" w:themeColor="text1"/>
          <w:sz w:val="24"/>
        </w:rPr>
        <w:t>印度因虫害和降雨不足阻碍了2019/20年度甘蔗播种，预计今年糖产量预估值下修至3240</w:t>
      </w:r>
      <w:r w:rsidR="00380F10" w:rsidRPr="00E72B58">
        <w:rPr>
          <w:rFonts w:ascii="楷体_GB2312" w:eastAsia="楷体_GB2312" w:hAnsi="楷体" w:hint="eastAsia"/>
          <w:color w:val="000000" w:themeColor="text1"/>
          <w:sz w:val="24"/>
        </w:rPr>
        <w:t>万吨，叠加</w:t>
      </w:r>
      <w:r w:rsidRPr="00E72B58">
        <w:rPr>
          <w:rFonts w:ascii="楷体_GB2312" w:eastAsia="楷体_GB2312" w:hAnsi="楷体" w:hint="eastAsia"/>
          <w:color w:val="000000" w:themeColor="text1"/>
          <w:sz w:val="24"/>
        </w:rPr>
        <w:t>欧盟的减产将使国际原糖供应压力发生转变。国内方面，国内目前</w:t>
      </w:r>
      <w:r w:rsidR="00E46F8B" w:rsidRPr="00E72B58">
        <w:rPr>
          <w:rFonts w:ascii="楷体_GB2312" w:eastAsia="楷体_GB2312" w:hAnsi="楷体" w:hint="eastAsia"/>
          <w:color w:val="000000" w:themeColor="text1"/>
          <w:sz w:val="24"/>
        </w:rPr>
        <w:t>受外盘强势影响，</w:t>
      </w:r>
      <w:hyperlink r:id="rId14" w:history="1">
        <w:proofErr w:type="gramStart"/>
        <w:r w:rsidR="00E46F8B" w:rsidRPr="00E72B58">
          <w:rPr>
            <w:rFonts w:ascii="楷体_GB2312" w:eastAsia="楷体_GB2312" w:hAnsi="楷体" w:hint="eastAsia"/>
            <w:color w:val="000000" w:themeColor="text1"/>
            <w:sz w:val="24"/>
          </w:rPr>
          <w:t>郑糖</w:t>
        </w:r>
        <w:proofErr w:type="gramEnd"/>
      </w:hyperlink>
      <w:r w:rsidR="00E46F8B" w:rsidRPr="00E72B58">
        <w:rPr>
          <w:rFonts w:ascii="楷体_GB2312" w:eastAsia="楷体_GB2312" w:hAnsi="楷体" w:hint="eastAsia"/>
          <w:color w:val="000000" w:themeColor="text1"/>
          <w:sz w:val="24"/>
        </w:rPr>
        <w:t>跟随上行</w:t>
      </w:r>
      <w:r w:rsidR="00226058">
        <w:rPr>
          <w:rFonts w:ascii="楷体_GB2312" w:eastAsia="楷体_GB2312" w:hAnsi="楷体" w:hint="eastAsia"/>
          <w:color w:val="000000" w:themeColor="text1"/>
          <w:sz w:val="24"/>
        </w:rPr>
        <w:t>。</w:t>
      </w:r>
      <w:r w:rsidR="00E46F8B" w:rsidRPr="00E72B58">
        <w:rPr>
          <w:rFonts w:ascii="楷体_GB2312" w:eastAsia="楷体_GB2312" w:hAnsi="楷体" w:hint="eastAsia"/>
          <w:color w:val="000000" w:themeColor="text1"/>
          <w:sz w:val="24"/>
        </w:rPr>
        <w:t>但随着</w:t>
      </w:r>
      <w:r w:rsidR="00E72B58">
        <w:rPr>
          <w:rFonts w:ascii="楷体_GB2312" w:eastAsia="楷体_GB2312" w:hAnsi="楷体" w:hint="eastAsia"/>
          <w:color w:val="000000" w:themeColor="text1"/>
          <w:sz w:val="24"/>
        </w:rPr>
        <w:t>四季度新榨季的开始，未来供应压力将不断增加。</w:t>
      </w:r>
      <w:r w:rsidR="00226058">
        <w:rPr>
          <w:rFonts w:ascii="楷体_GB2312" w:eastAsia="楷体_GB2312" w:hAnsi="楷体" w:hint="eastAsia"/>
          <w:color w:val="000000" w:themeColor="text1"/>
          <w:sz w:val="24"/>
        </w:rPr>
        <w:t>而</w:t>
      </w:r>
      <w:r w:rsidRPr="00E72B58">
        <w:rPr>
          <w:rFonts w:ascii="楷体_GB2312" w:eastAsia="楷体_GB2312" w:hAnsi="楷体" w:hint="eastAsia"/>
          <w:color w:val="000000" w:themeColor="text1"/>
          <w:sz w:val="24"/>
        </w:rPr>
        <w:t>2018/19年度广西糖料</w:t>
      </w:r>
      <w:proofErr w:type="gramStart"/>
      <w:r w:rsidRPr="00E72B58">
        <w:rPr>
          <w:rFonts w:ascii="楷体_GB2312" w:eastAsia="楷体_GB2312" w:hAnsi="楷体" w:hint="eastAsia"/>
          <w:color w:val="000000" w:themeColor="text1"/>
          <w:sz w:val="24"/>
        </w:rPr>
        <w:t>蔗</w:t>
      </w:r>
      <w:proofErr w:type="gramEnd"/>
      <w:r w:rsidRPr="00E72B58">
        <w:rPr>
          <w:rFonts w:ascii="楷体_GB2312" w:eastAsia="楷体_GB2312" w:hAnsi="楷体" w:hint="eastAsia"/>
          <w:color w:val="000000" w:themeColor="text1"/>
          <w:sz w:val="24"/>
        </w:rPr>
        <w:t>收购价格方案征求意见稿出台，广西甘蔗收购首付价格维持500元/吨，对价格有所支撑</w:t>
      </w:r>
      <w:r w:rsidR="00226058">
        <w:rPr>
          <w:rFonts w:ascii="楷体_GB2312" w:eastAsia="楷体_GB2312" w:hAnsi="楷体" w:hint="eastAsia"/>
          <w:color w:val="000000" w:themeColor="text1"/>
          <w:sz w:val="24"/>
        </w:rPr>
        <w:t>。因此短期在受外盘影响下，</w:t>
      </w:r>
      <w:proofErr w:type="gramStart"/>
      <w:r w:rsidR="00226058">
        <w:rPr>
          <w:rFonts w:ascii="楷体_GB2312" w:eastAsia="楷体_GB2312" w:hAnsi="楷体" w:hint="eastAsia"/>
          <w:color w:val="000000" w:themeColor="text1"/>
          <w:sz w:val="24"/>
        </w:rPr>
        <w:t>郑糖偏强</w:t>
      </w:r>
      <w:proofErr w:type="gramEnd"/>
      <w:r w:rsidR="00226058">
        <w:rPr>
          <w:rFonts w:ascii="楷体_GB2312" w:eastAsia="楷体_GB2312" w:hAnsi="楷体" w:hint="eastAsia"/>
          <w:color w:val="000000" w:themeColor="text1"/>
          <w:sz w:val="24"/>
        </w:rPr>
        <w:t>运行，但糖价上涨仍缺乏基本面的支撑，需密切关注原糖走势及新榨季糖厂开榨进展。</w:t>
      </w:r>
    </w:p>
    <w:p w14:paraId="7679FDEA" w14:textId="77777777" w:rsidR="00375911" w:rsidRPr="0064690A" w:rsidRDefault="00375911" w:rsidP="006000FB">
      <w:pPr>
        <w:ind w:rightChars="-416" w:right="-874"/>
        <w:outlineLvl w:val="0"/>
        <w:rPr>
          <w:rFonts w:ascii="楷体_GB2312" w:eastAsia="楷体_GB2312" w:hAnsi="楷体"/>
          <w:b/>
          <w:color w:val="008080"/>
          <w:sz w:val="28"/>
        </w:rPr>
      </w:pPr>
      <w:r>
        <w:rPr>
          <w:rFonts w:ascii="楷体_GB2312" w:eastAsia="楷体_GB2312" w:hAnsi="楷体" w:hint="eastAsia"/>
          <w:b/>
          <w:color w:val="008080"/>
          <w:sz w:val="28"/>
        </w:rPr>
        <w:t>二、</w:t>
      </w:r>
      <w:r w:rsidRPr="001F4F24">
        <w:rPr>
          <w:rFonts w:ascii="楷体_GB2312" w:eastAsia="楷体_GB2312" w:hAnsi="楷体" w:hint="eastAsia"/>
          <w:b/>
          <w:color w:val="008080"/>
          <w:sz w:val="28"/>
        </w:rPr>
        <w:t>白糖期权交易情况</w:t>
      </w:r>
    </w:p>
    <w:p w14:paraId="410EF5CA" w14:textId="62BB5741" w:rsidR="00375911" w:rsidRPr="00226058" w:rsidRDefault="003B565F" w:rsidP="00DA40A7">
      <w:pPr>
        <w:spacing w:line="400" w:lineRule="exact"/>
        <w:ind w:firstLineChars="200" w:firstLine="480"/>
        <w:rPr>
          <w:rFonts w:ascii="楷体_GB2312" w:eastAsia="楷体_GB2312" w:hAnsi="楷体"/>
          <w:sz w:val="24"/>
        </w:rPr>
      </w:pPr>
      <w:r w:rsidRPr="00226058">
        <w:rPr>
          <w:rFonts w:ascii="楷体_GB2312" w:eastAsia="楷体_GB2312" w:hAnsi="楷体" w:hint="eastAsia"/>
          <w:sz w:val="24"/>
        </w:rPr>
        <w:t>截至</w:t>
      </w:r>
      <w:r w:rsidR="00F62726" w:rsidRPr="00226058">
        <w:rPr>
          <w:rFonts w:ascii="楷体_GB2312" w:eastAsia="楷体_GB2312" w:hAnsi="楷体" w:hint="eastAsia"/>
          <w:sz w:val="24"/>
        </w:rPr>
        <w:t>10</w:t>
      </w:r>
      <w:r w:rsidR="00801645" w:rsidRPr="00226058">
        <w:rPr>
          <w:rFonts w:ascii="楷体_GB2312" w:eastAsia="楷体_GB2312" w:hAnsi="楷体" w:hint="eastAsia"/>
          <w:sz w:val="24"/>
        </w:rPr>
        <w:t>月</w:t>
      </w:r>
      <w:r w:rsidR="00F62726" w:rsidRPr="00226058">
        <w:rPr>
          <w:rFonts w:ascii="楷体_GB2312" w:eastAsia="楷体_GB2312" w:hAnsi="楷体" w:hint="eastAsia"/>
          <w:sz w:val="24"/>
        </w:rPr>
        <w:t>1</w:t>
      </w:r>
      <w:r w:rsidR="00331CAA" w:rsidRPr="00226058">
        <w:rPr>
          <w:rFonts w:ascii="楷体_GB2312" w:eastAsia="楷体_GB2312" w:hAnsi="楷体" w:hint="eastAsia"/>
          <w:sz w:val="24"/>
        </w:rPr>
        <w:t>9</w:t>
      </w:r>
      <w:r w:rsidR="009C1A83" w:rsidRPr="00226058">
        <w:rPr>
          <w:rFonts w:ascii="楷体_GB2312" w:eastAsia="楷体_GB2312" w:hAnsi="楷体" w:hint="eastAsia"/>
          <w:sz w:val="24"/>
        </w:rPr>
        <w:t>日</w:t>
      </w:r>
      <w:r w:rsidR="00682C08" w:rsidRPr="00226058">
        <w:rPr>
          <w:rFonts w:ascii="楷体_GB2312" w:eastAsia="楷体_GB2312" w:hAnsi="楷体" w:hint="eastAsia"/>
          <w:sz w:val="24"/>
        </w:rPr>
        <w:t>白糖期权</w:t>
      </w:r>
      <w:r w:rsidR="0075607F" w:rsidRPr="00226058">
        <w:rPr>
          <w:rFonts w:ascii="楷体_GB2312" w:eastAsia="楷体_GB2312" w:hAnsi="楷体" w:hint="eastAsia"/>
          <w:sz w:val="24"/>
        </w:rPr>
        <w:t>合约</w:t>
      </w:r>
      <w:r w:rsidRPr="00226058">
        <w:rPr>
          <w:rFonts w:ascii="楷体_GB2312" w:eastAsia="楷体_GB2312" w:hAnsi="楷体" w:hint="eastAsia"/>
          <w:sz w:val="24"/>
        </w:rPr>
        <w:t>总持仓量</w:t>
      </w:r>
      <w:r w:rsidR="00331CAA" w:rsidRPr="00226058">
        <w:rPr>
          <w:rFonts w:ascii="楷体_GB2312" w:eastAsia="楷体_GB2312" w:hAnsi="楷体" w:hint="eastAsia"/>
          <w:sz w:val="24"/>
        </w:rPr>
        <w:t>31.24</w:t>
      </w:r>
      <w:r w:rsidRPr="00226058">
        <w:rPr>
          <w:rFonts w:ascii="楷体_GB2312" w:eastAsia="楷体_GB2312" w:hAnsi="楷体" w:hint="eastAsia"/>
          <w:sz w:val="24"/>
        </w:rPr>
        <w:t>万张，</w:t>
      </w:r>
      <w:r w:rsidR="00F62726" w:rsidRPr="00226058">
        <w:rPr>
          <w:rFonts w:ascii="楷体_GB2312" w:eastAsia="楷体_GB2312" w:hAnsi="楷体" w:hint="eastAsia"/>
          <w:sz w:val="24"/>
        </w:rPr>
        <w:t>持仓量</w:t>
      </w:r>
      <w:r w:rsidR="00331CAA" w:rsidRPr="00226058">
        <w:rPr>
          <w:rFonts w:ascii="楷体_GB2312" w:eastAsia="楷体_GB2312" w:hAnsi="楷体" w:hint="eastAsia"/>
          <w:sz w:val="24"/>
        </w:rPr>
        <w:t>保持着持续上涨趋势</w:t>
      </w:r>
      <w:r w:rsidR="00FC3F77" w:rsidRPr="00226058">
        <w:rPr>
          <w:rFonts w:ascii="楷体_GB2312" w:eastAsia="楷体_GB2312" w:hAnsi="楷体" w:hint="eastAsia"/>
          <w:sz w:val="24"/>
        </w:rPr>
        <w:t>，</w:t>
      </w:r>
      <w:r w:rsidR="009C1A83" w:rsidRPr="00226058">
        <w:rPr>
          <w:rFonts w:ascii="楷体_GB2312" w:eastAsia="楷体_GB2312" w:hAnsi="楷体" w:hint="eastAsia"/>
          <w:sz w:val="24"/>
        </w:rPr>
        <w:t>当日</w:t>
      </w:r>
      <w:r w:rsidR="0022066A" w:rsidRPr="00226058">
        <w:rPr>
          <w:rFonts w:ascii="楷体_GB2312" w:eastAsia="楷体_GB2312" w:hAnsi="楷体" w:hint="eastAsia"/>
          <w:sz w:val="24"/>
        </w:rPr>
        <w:t>白糖</w:t>
      </w:r>
      <w:proofErr w:type="gramStart"/>
      <w:r w:rsidR="00375911" w:rsidRPr="00226058">
        <w:rPr>
          <w:rFonts w:ascii="楷体_GB2312" w:eastAsia="楷体_GB2312" w:hAnsi="楷体" w:hint="eastAsia"/>
          <w:sz w:val="24"/>
        </w:rPr>
        <w:t>期权</w:t>
      </w:r>
      <w:r w:rsidR="0022066A" w:rsidRPr="00226058">
        <w:rPr>
          <w:rFonts w:ascii="楷体_GB2312" w:eastAsia="楷体_GB2312" w:hAnsi="楷体" w:hint="eastAsia"/>
          <w:sz w:val="24"/>
        </w:rPr>
        <w:t>总</w:t>
      </w:r>
      <w:proofErr w:type="gramEnd"/>
      <w:r w:rsidR="00375911" w:rsidRPr="00226058">
        <w:rPr>
          <w:rFonts w:ascii="楷体_GB2312" w:eastAsia="楷体_GB2312" w:hAnsi="楷体" w:hint="eastAsia"/>
          <w:sz w:val="24"/>
        </w:rPr>
        <w:t>成交量</w:t>
      </w:r>
      <w:r w:rsidR="00F337E4" w:rsidRPr="00226058">
        <w:rPr>
          <w:rFonts w:ascii="楷体_GB2312" w:eastAsia="楷体_GB2312" w:hAnsi="楷体" w:hint="eastAsia"/>
          <w:sz w:val="24"/>
        </w:rPr>
        <w:t>为</w:t>
      </w:r>
      <w:r w:rsidR="00331CAA" w:rsidRPr="00226058">
        <w:rPr>
          <w:rFonts w:ascii="楷体_GB2312" w:eastAsia="楷体_GB2312" w:hAnsi="楷体" w:hint="eastAsia"/>
          <w:sz w:val="24"/>
        </w:rPr>
        <w:t>10.05</w:t>
      </w:r>
      <w:r w:rsidR="00F337E4" w:rsidRPr="00226058">
        <w:rPr>
          <w:rFonts w:ascii="楷体_GB2312" w:eastAsia="楷体_GB2312" w:hAnsi="楷体" w:hint="eastAsia"/>
          <w:sz w:val="24"/>
        </w:rPr>
        <w:t>万张</w:t>
      </w:r>
      <w:r w:rsidR="009C1A83" w:rsidRPr="00226058">
        <w:rPr>
          <w:rFonts w:ascii="楷体_GB2312" w:eastAsia="楷体_GB2312" w:hAnsi="楷体" w:hint="eastAsia"/>
          <w:sz w:val="24"/>
        </w:rPr>
        <w:t>，</w:t>
      </w:r>
      <w:r w:rsidR="003A45D1" w:rsidRPr="00226058">
        <w:rPr>
          <w:rFonts w:ascii="楷体_GB2312" w:eastAsia="楷体_GB2312" w:hAnsi="楷体" w:hint="eastAsia"/>
          <w:sz w:val="24"/>
        </w:rPr>
        <w:t>一周平均日成交量</w:t>
      </w:r>
      <w:r w:rsidR="00331CAA" w:rsidRPr="00226058">
        <w:rPr>
          <w:rFonts w:ascii="楷体_GB2312" w:eastAsia="楷体_GB2312" w:hAnsi="楷体" w:hint="eastAsia"/>
          <w:sz w:val="24"/>
        </w:rPr>
        <w:t>8.19</w:t>
      </w:r>
      <w:r w:rsidR="003A45D1" w:rsidRPr="00226058">
        <w:rPr>
          <w:rFonts w:ascii="楷体_GB2312" w:eastAsia="楷体_GB2312" w:hAnsi="楷体" w:hint="eastAsia"/>
          <w:sz w:val="24"/>
        </w:rPr>
        <w:t>万张</w:t>
      </w:r>
      <w:r w:rsidR="00431536" w:rsidRPr="00226058">
        <w:rPr>
          <w:rFonts w:ascii="楷体_GB2312" w:eastAsia="楷体_GB2312" w:hAnsi="楷体" w:hint="eastAsia"/>
          <w:sz w:val="24"/>
        </w:rPr>
        <w:t>，</w:t>
      </w:r>
      <w:r w:rsidR="00FC3F77" w:rsidRPr="00226058">
        <w:rPr>
          <w:rFonts w:ascii="楷体_GB2312" w:eastAsia="楷体_GB2312" w:hAnsi="楷体" w:hint="eastAsia"/>
          <w:sz w:val="24"/>
        </w:rPr>
        <w:t>交易活跃度</w:t>
      </w:r>
      <w:r w:rsidR="00331CAA" w:rsidRPr="00226058">
        <w:rPr>
          <w:rFonts w:ascii="楷体_GB2312" w:eastAsia="楷体_GB2312" w:hAnsi="楷体" w:hint="eastAsia"/>
          <w:sz w:val="24"/>
        </w:rPr>
        <w:t>较上周略有所下降</w:t>
      </w:r>
      <w:r w:rsidR="00375911" w:rsidRPr="00226058">
        <w:rPr>
          <w:rFonts w:ascii="楷体_GB2312" w:eastAsia="楷体_GB2312" w:hAnsi="楷体" w:hint="eastAsia"/>
          <w:sz w:val="24"/>
        </w:rPr>
        <w:t>。</w:t>
      </w:r>
      <w:r w:rsidR="009C1A83" w:rsidRPr="00226058">
        <w:rPr>
          <w:rFonts w:ascii="楷体_GB2312" w:eastAsia="楷体_GB2312" w:hAnsi="楷体" w:hint="eastAsia"/>
          <w:sz w:val="24"/>
        </w:rPr>
        <w:t>整周来看，</w:t>
      </w:r>
      <w:r w:rsidR="00375911" w:rsidRPr="00226058">
        <w:rPr>
          <w:rFonts w:ascii="楷体_GB2312" w:eastAsia="楷体_GB2312" w:hAnsi="楷体" w:hint="eastAsia"/>
          <w:sz w:val="24"/>
        </w:rPr>
        <w:t>白糖期权</w:t>
      </w:r>
      <w:r w:rsidR="00431536" w:rsidRPr="00226058">
        <w:rPr>
          <w:rFonts w:ascii="楷体_GB2312" w:eastAsia="楷体_GB2312" w:hAnsi="楷体" w:hint="eastAsia"/>
          <w:sz w:val="24"/>
        </w:rPr>
        <w:t>1901</w:t>
      </w:r>
      <w:r w:rsidR="00375911" w:rsidRPr="00226058">
        <w:rPr>
          <w:rFonts w:ascii="楷体_GB2312" w:eastAsia="楷体_GB2312" w:hAnsi="楷体" w:hint="eastAsia"/>
          <w:sz w:val="24"/>
        </w:rPr>
        <w:t>合约最大持仓量方面，看涨期权为行权价</w:t>
      </w:r>
      <w:r w:rsidR="00C75661" w:rsidRPr="00226058">
        <w:rPr>
          <w:rFonts w:ascii="楷体_GB2312" w:eastAsia="楷体_GB2312" w:hAnsi="楷体" w:hint="eastAsia"/>
          <w:sz w:val="24"/>
        </w:rPr>
        <w:t>54</w:t>
      </w:r>
      <w:r w:rsidR="0075607F" w:rsidRPr="00226058">
        <w:rPr>
          <w:rFonts w:ascii="楷体_GB2312" w:eastAsia="楷体_GB2312" w:hAnsi="楷体" w:hint="eastAsia"/>
          <w:sz w:val="24"/>
        </w:rPr>
        <w:t>00</w:t>
      </w:r>
      <w:r w:rsidR="0043616C" w:rsidRPr="00226058">
        <w:rPr>
          <w:rFonts w:ascii="楷体_GB2312" w:eastAsia="楷体_GB2312" w:hAnsi="楷体" w:hint="eastAsia"/>
          <w:sz w:val="24"/>
        </w:rPr>
        <w:t>元/吨</w:t>
      </w:r>
      <w:r w:rsidR="00375911" w:rsidRPr="00226058">
        <w:rPr>
          <w:rFonts w:ascii="楷体_GB2312" w:eastAsia="楷体_GB2312" w:hAnsi="楷体" w:hint="eastAsia"/>
          <w:sz w:val="24"/>
        </w:rPr>
        <w:t>，</w:t>
      </w:r>
      <w:r w:rsidR="00331CAA" w:rsidRPr="00226058">
        <w:rPr>
          <w:rFonts w:ascii="楷体_GB2312" w:eastAsia="楷体_GB2312" w:hAnsi="楷体" w:hint="eastAsia"/>
          <w:sz w:val="24"/>
        </w:rPr>
        <w:t>看跌期权为行权价为4800元/吨，</w:t>
      </w:r>
      <w:r w:rsidR="00F62726" w:rsidRPr="00226058">
        <w:rPr>
          <w:rFonts w:ascii="楷体_GB2312" w:eastAsia="楷体_GB2312" w:hAnsi="楷体" w:hint="eastAsia"/>
          <w:sz w:val="24"/>
        </w:rPr>
        <w:t>与上周保持一致，</w:t>
      </w:r>
      <w:r w:rsidR="00331CAA" w:rsidRPr="00226058">
        <w:rPr>
          <w:rFonts w:ascii="楷体_GB2312" w:eastAsia="楷体_GB2312" w:hAnsi="楷体" w:hint="eastAsia"/>
          <w:sz w:val="24"/>
        </w:rPr>
        <w:t>底部支撑增强</w:t>
      </w:r>
      <w:r w:rsidR="00375911" w:rsidRPr="00226058">
        <w:rPr>
          <w:rFonts w:ascii="楷体_GB2312" w:eastAsia="楷体_GB2312" w:hAnsi="楷体" w:hint="eastAsia"/>
          <w:sz w:val="24"/>
        </w:rPr>
        <w:t>。</w:t>
      </w:r>
    </w:p>
    <w:p w14:paraId="75F822EB" w14:textId="0E5B94A1" w:rsidR="009F4A3F" w:rsidRPr="00226058" w:rsidRDefault="004665D1" w:rsidP="002F492D">
      <w:pPr>
        <w:spacing w:line="400" w:lineRule="exact"/>
        <w:ind w:firstLineChars="200" w:firstLine="480"/>
        <w:rPr>
          <w:rFonts w:ascii="楷体_GB2312" w:eastAsia="楷体_GB2312" w:hAnsi="楷体"/>
          <w:sz w:val="24"/>
        </w:rPr>
      </w:pPr>
      <w:r w:rsidRPr="00226058">
        <w:rPr>
          <w:rFonts w:ascii="楷体_GB2312" w:eastAsia="楷体_GB2312" w:hint="eastAsia"/>
          <w:sz w:val="24"/>
          <w:szCs w:val="24"/>
        </w:rPr>
        <w:t>成交量PCR（Put-Call Ratio）指标即看跌期权与看涨期权成交量比率是期权对市场投资者有力的反应指标。</w:t>
      </w:r>
      <w:r w:rsidR="00375911" w:rsidRPr="00226058">
        <w:rPr>
          <w:rFonts w:ascii="楷体_GB2312" w:eastAsia="楷体_GB2312" w:hAnsi="楷体" w:hint="eastAsia"/>
          <w:sz w:val="24"/>
        </w:rPr>
        <w:t>从盘面来看</w:t>
      </w:r>
      <w:r w:rsidRPr="00226058">
        <w:rPr>
          <w:rFonts w:ascii="楷体_GB2312" w:eastAsia="楷体_GB2312" w:hAnsi="楷体" w:hint="eastAsia"/>
          <w:sz w:val="24"/>
        </w:rPr>
        <w:t>，</w:t>
      </w:r>
      <w:r w:rsidR="00242284" w:rsidRPr="00226058">
        <w:rPr>
          <w:rFonts w:ascii="楷体_GB2312" w:eastAsia="楷体_GB2312" w:hAnsi="楷体" w:hint="eastAsia"/>
          <w:sz w:val="24"/>
        </w:rPr>
        <w:t>本周</w:t>
      </w:r>
      <w:r w:rsidR="00D2235E" w:rsidRPr="00226058">
        <w:rPr>
          <w:rFonts w:ascii="楷体_GB2312" w:eastAsia="楷体_GB2312" w:hAnsi="楷体" w:hint="eastAsia"/>
          <w:sz w:val="24"/>
        </w:rPr>
        <w:t>白糖期</w:t>
      </w:r>
      <w:r w:rsidR="009E45AF" w:rsidRPr="00226058">
        <w:rPr>
          <w:rFonts w:ascii="楷体_GB2312" w:eastAsia="楷体_GB2312" w:hAnsi="楷体" w:hint="eastAsia"/>
          <w:sz w:val="24"/>
        </w:rPr>
        <w:t>权</w:t>
      </w:r>
      <w:r w:rsidR="00D2235E" w:rsidRPr="00226058">
        <w:rPr>
          <w:rFonts w:ascii="楷体_GB2312" w:eastAsia="楷体_GB2312" w:hAnsi="楷体" w:hint="eastAsia"/>
          <w:sz w:val="24"/>
        </w:rPr>
        <w:t>合约</w:t>
      </w:r>
      <w:r w:rsidR="009E45AF" w:rsidRPr="00226058">
        <w:rPr>
          <w:rFonts w:ascii="楷体_GB2312" w:eastAsia="楷体_GB2312" w:hAnsi="楷体" w:hint="eastAsia"/>
          <w:sz w:val="24"/>
        </w:rPr>
        <w:t>总</w:t>
      </w:r>
      <w:r w:rsidR="00C41567" w:rsidRPr="00226058">
        <w:rPr>
          <w:rFonts w:ascii="楷体_GB2312" w:eastAsia="楷体_GB2312" w:hAnsi="楷体" w:hint="eastAsia"/>
          <w:sz w:val="24"/>
        </w:rPr>
        <w:t>成交量PCR</w:t>
      </w:r>
      <w:r w:rsidR="00331CAA" w:rsidRPr="00226058">
        <w:rPr>
          <w:rFonts w:ascii="楷体_GB2312" w:eastAsia="楷体_GB2312" w:hAnsi="楷体" w:hint="eastAsia"/>
          <w:sz w:val="24"/>
        </w:rPr>
        <w:t>与上周</w:t>
      </w:r>
      <w:r w:rsidR="006A77A6" w:rsidRPr="00226058">
        <w:rPr>
          <w:rFonts w:ascii="楷体_GB2312" w:eastAsia="楷体_GB2312" w:hAnsi="楷体" w:hint="eastAsia"/>
          <w:sz w:val="24"/>
        </w:rPr>
        <w:t>基本</w:t>
      </w:r>
      <w:r w:rsidR="00331CAA" w:rsidRPr="00226058">
        <w:rPr>
          <w:rFonts w:ascii="楷体_GB2312" w:eastAsia="楷体_GB2312" w:hAnsi="楷体" w:hint="eastAsia"/>
          <w:sz w:val="24"/>
        </w:rPr>
        <w:t>保持持平</w:t>
      </w:r>
      <w:r w:rsidR="00C41567" w:rsidRPr="00226058">
        <w:rPr>
          <w:rFonts w:ascii="楷体_GB2312" w:eastAsia="楷体_GB2312" w:hAnsi="楷体" w:hint="eastAsia"/>
          <w:sz w:val="24"/>
        </w:rPr>
        <w:t>，</w:t>
      </w:r>
      <w:r w:rsidR="001F1782" w:rsidRPr="00226058">
        <w:rPr>
          <w:rFonts w:ascii="楷体_GB2312" w:eastAsia="楷体_GB2312" w:hAnsi="楷体" w:hint="eastAsia"/>
          <w:sz w:val="24"/>
        </w:rPr>
        <w:t>周</w:t>
      </w:r>
      <w:r w:rsidR="00C41567" w:rsidRPr="00226058">
        <w:rPr>
          <w:rFonts w:ascii="楷体_GB2312" w:eastAsia="楷体_GB2312" w:hAnsi="楷体" w:hint="eastAsia"/>
          <w:sz w:val="24"/>
        </w:rPr>
        <w:t>平均</w:t>
      </w:r>
      <w:r w:rsidR="00234BAE" w:rsidRPr="00226058">
        <w:rPr>
          <w:rFonts w:ascii="楷体_GB2312" w:eastAsia="楷体_GB2312" w:hAnsi="楷体" w:hint="eastAsia"/>
          <w:sz w:val="24"/>
        </w:rPr>
        <w:t>0.58</w:t>
      </w:r>
      <w:r w:rsidR="00C034BF" w:rsidRPr="00226058">
        <w:rPr>
          <w:rFonts w:ascii="楷体_GB2312" w:eastAsia="楷体_GB2312" w:hAnsi="楷体" w:hint="eastAsia"/>
          <w:sz w:val="24"/>
        </w:rPr>
        <w:t>，</w:t>
      </w:r>
      <w:r w:rsidR="00375911" w:rsidRPr="00226058">
        <w:rPr>
          <w:rFonts w:ascii="楷体_GB2312" w:eastAsia="楷体_GB2312" w:hAnsi="楷体" w:hint="eastAsia"/>
          <w:sz w:val="24"/>
        </w:rPr>
        <w:t>期权的</w:t>
      </w:r>
      <w:r w:rsidR="002F492D" w:rsidRPr="00226058">
        <w:rPr>
          <w:rFonts w:ascii="楷体_GB2312" w:eastAsia="楷体_GB2312" w:hAnsi="楷体" w:hint="eastAsia"/>
          <w:sz w:val="24"/>
        </w:rPr>
        <w:t>总</w:t>
      </w:r>
      <w:r w:rsidR="00375911" w:rsidRPr="00226058">
        <w:rPr>
          <w:rFonts w:ascii="楷体_GB2312" w:eastAsia="楷体_GB2312" w:hAnsi="楷体" w:hint="eastAsia"/>
          <w:sz w:val="24"/>
        </w:rPr>
        <w:t>持仓量PCR</w:t>
      </w:r>
      <w:r w:rsidR="001F1782" w:rsidRPr="00226058">
        <w:rPr>
          <w:rFonts w:ascii="楷体_GB2312" w:eastAsia="楷体_GB2312" w:hAnsi="楷体" w:hint="eastAsia"/>
          <w:sz w:val="24"/>
        </w:rPr>
        <w:t>周</w:t>
      </w:r>
      <w:r w:rsidR="00277EAA" w:rsidRPr="00226058">
        <w:rPr>
          <w:rFonts w:ascii="楷体_GB2312" w:eastAsia="楷体_GB2312" w:hAnsi="楷体" w:hint="eastAsia"/>
          <w:sz w:val="24"/>
        </w:rPr>
        <w:t>平均</w:t>
      </w:r>
      <w:r w:rsidR="000E5067" w:rsidRPr="00226058">
        <w:rPr>
          <w:rFonts w:ascii="楷体_GB2312" w:eastAsia="楷体_GB2312" w:hAnsi="楷体" w:hint="eastAsia"/>
          <w:sz w:val="24"/>
        </w:rPr>
        <w:t>0.</w:t>
      </w:r>
      <w:r w:rsidR="00234BAE" w:rsidRPr="00226058">
        <w:rPr>
          <w:rFonts w:ascii="楷体_GB2312" w:eastAsia="楷体_GB2312" w:hAnsi="楷体" w:hint="eastAsia"/>
          <w:sz w:val="24"/>
        </w:rPr>
        <w:t>4</w:t>
      </w:r>
      <w:r w:rsidR="006A77A6" w:rsidRPr="00226058">
        <w:rPr>
          <w:rFonts w:ascii="楷体_GB2312" w:eastAsia="楷体_GB2312" w:hAnsi="楷体" w:hint="eastAsia"/>
          <w:sz w:val="24"/>
        </w:rPr>
        <w:t>3</w:t>
      </w:r>
      <w:r w:rsidR="00712641" w:rsidRPr="00226058">
        <w:rPr>
          <w:rFonts w:ascii="楷体_GB2312" w:eastAsia="楷体_GB2312" w:hAnsi="楷体" w:hint="eastAsia"/>
          <w:sz w:val="24"/>
        </w:rPr>
        <w:t>，较上周</w:t>
      </w:r>
      <w:r w:rsidR="006A77A6" w:rsidRPr="00226058">
        <w:rPr>
          <w:rFonts w:ascii="楷体_GB2312" w:eastAsia="楷体_GB2312" w:hAnsi="楷体" w:hint="eastAsia"/>
          <w:sz w:val="24"/>
        </w:rPr>
        <w:t>下降4</w:t>
      </w:r>
      <w:r w:rsidR="00234BAE" w:rsidRPr="00226058">
        <w:rPr>
          <w:rFonts w:ascii="楷体_GB2312" w:eastAsia="楷体_GB2312" w:hAnsi="楷体" w:hint="eastAsia"/>
          <w:sz w:val="24"/>
        </w:rPr>
        <w:t>%</w:t>
      </w:r>
      <w:r w:rsidR="00F96BBE" w:rsidRPr="00226058">
        <w:rPr>
          <w:rFonts w:ascii="楷体_GB2312" w:eastAsia="楷体_GB2312" w:hAnsi="楷体" w:hint="eastAsia"/>
          <w:sz w:val="24"/>
        </w:rPr>
        <w:t>。</w:t>
      </w:r>
      <w:r w:rsidR="002F492D" w:rsidRPr="00226058">
        <w:rPr>
          <w:rFonts w:ascii="楷体_GB2312" w:eastAsia="楷体_GB2312" w:hAnsi="楷体" w:hint="eastAsia"/>
          <w:sz w:val="24"/>
        </w:rPr>
        <w:t>从</w:t>
      </w:r>
      <w:r w:rsidR="00105968" w:rsidRPr="00226058">
        <w:rPr>
          <w:rFonts w:ascii="楷体_GB2312" w:eastAsia="楷体_GB2312" w:hAnsi="楷体" w:hint="eastAsia"/>
          <w:sz w:val="24"/>
        </w:rPr>
        <w:t>PCR</w:t>
      </w:r>
      <w:r w:rsidR="002F492D" w:rsidRPr="00226058">
        <w:rPr>
          <w:rFonts w:ascii="楷体_GB2312" w:eastAsia="楷体_GB2312" w:hAnsi="楷体" w:hint="eastAsia"/>
          <w:sz w:val="24"/>
        </w:rPr>
        <w:t>角度看，</w:t>
      </w:r>
      <w:r w:rsidR="00D2235E" w:rsidRPr="00226058">
        <w:rPr>
          <w:rFonts w:ascii="楷体_GB2312" w:eastAsia="楷体_GB2312" w:hAnsi="楷体" w:hint="eastAsia"/>
          <w:sz w:val="24"/>
        </w:rPr>
        <w:t>市场</w:t>
      </w:r>
      <w:r w:rsidR="00234BAE" w:rsidRPr="00226058">
        <w:rPr>
          <w:rFonts w:ascii="楷体_GB2312" w:eastAsia="楷体_GB2312" w:hAnsi="楷体" w:hint="eastAsia"/>
          <w:sz w:val="24"/>
        </w:rPr>
        <w:t>总体</w:t>
      </w:r>
      <w:r w:rsidR="006A77A6" w:rsidRPr="00226058">
        <w:rPr>
          <w:rFonts w:ascii="楷体_GB2312" w:eastAsia="楷体_GB2312" w:hAnsi="楷体" w:hint="eastAsia"/>
          <w:sz w:val="24"/>
        </w:rPr>
        <w:t>情绪</w:t>
      </w:r>
      <w:r w:rsidR="00234BAE" w:rsidRPr="00226058">
        <w:rPr>
          <w:rFonts w:ascii="楷体_GB2312" w:eastAsia="楷体_GB2312" w:hAnsi="楷体" w:hint="eastAsia"/>
          <w:sz w:val="24"/>
        </w:rPr>
        <w:t>偏中性</w:t>
      </w:r>
      <w:r w:rsidR="002F492D" w:rsidRPr="00226058">
        <w:rPr>
          <w:rFonts w:ascii="楷体_GB2312" w:eastAsia="楷体_GB2312" w:hAnsi="楷体" w:hint="eastAsia"/>
          <w:sz w:val="24"/>
        </w:rPr>
        <w:t>。</w:t>
      </w:r>
    </w:p>
    <w:p w14:paraId="4B6077B9" w14:textId="77777777" w:rsidR="00356C5B" w:rsidRPr="00226058" w:rsidRDefault="00356C5B" w:rsidP="00401196">
      <w:pPr>
        <w:ind w:leftChars="-429" w:left="-901" w:rightChars="-416" w:right="-874" w:firstLineChars="441" w:firstLine="930"/>
        <w:rPr>
          <w:rFonts w:ascii="楷体_GB2312" w:eastAsia="楷体_GB2312" w:hAnsi="楷体"/>
          <w:b/>
        </w:rPr>
      </w:pPr>
    </w:p>
    <w:p w14:paraId="4EDDD2D7" w14:textId="77777777" w:rsidR="005052A5" w:rsidRPr="00226058" w:rsidRDefault="005052A5" w:rsidP="00401196">
      <w:pPr>
        <w:ind w:leftChars="-429" w:left="-901" w:rightChars="-416" w:right="-874" w:firstLineChars="441" w:firstLine="930"/>
        <w:rPr>
          <w:rFonts w:ascii="楷体_GB2312" w:eastAsia="楷体_GB2312" w:hAnsi="楷体"/>
          <w:b/>
        </w:rPr>
      </w:pPr>
    </w:p>
    <w:p w14:paraId="5ACBCCFA" w14:textId="77777777" w:rsidR="005052A5" w:rsidRDefault="005052A5" w:rsidP="00DF4E1D">
      <w:pPr>
        <w:ind w:rightChars="-416" w:right="-874"/>
        <w:rPr>
          <w:rFonts w:ascii="楷体_GB2312" w:eastAsia="楷体_GB2312" w:hAnsi="楷体"/>
          <w:b/>
        </w:rPr>
      </w:pPr>
    </w:p>
    <w:p w14:paraId="578378CC" w14:textId="0D4BA541" w:rsidR="008E4DF0" w:rsidRPr="005052A5"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图表1：</w:t>
      </w:r>
      <w:r>
        <w:rPr>
          <w:rFonts w:ascii="楷体_GB2312" w:eastAsia="楷体_GB2312" w:hAnsi="楷体" w:cs="宋体" w:hint="eastAsia"/>
          <w:b/>
        </w:rPr>
        <w:t>白糖期权交易统计</w:t>
      </w:r>
      <w:r w:rsidRPr="0064690A">
        <w:rPr>
          <w:rFonts w:ascii="楷体_GB2312" w:eastAsia="楷体_GB2312" w:hAnsi="楷体" w:hint="eastAsia"/>
          <w:b/>
        </w:rPr>
        <w:t>（单位：</w:t>
      </w:r>
      <w:r>
        <w:rPr>
          <w:rFonts w:ascii="楷体_GB2312" w:eastAsia="楷体_GB2312" w:hAnsi="楷体" w:hint="eastAsia"/>
          <w:b/>
        </w:rPr>
        <w:t>张</w:t>
      </w:r>
      <w:r w:rsidRPr="0064690A">
        <w:rPr>
          <w:rFonts w:ascii="楷体_GB2312" w:eastAsia="楷体_GB2312" w:hAnsi="楷体" w:hint="eastAsia"/>
          <w:b/>
        </w:rPr>
        <w:t>）</w:t>
      </w:r>
    </w:p>
    <w:p w14:paraId="69BE0C1D" w14:textId="3D89A3F0" w:rsidR="00375911" w:rsidRPr="0064690A" w:rsidRDefault="00B30C7F" w:rsidP="00375911">
      <w:pPr>
        <w:ind w:rightChars="-416" w:right="-874" w:hanging="1"/>
        <w:jc w:val="left"/>
        <w:rPr>
          <w:rFonts w:ascii="楷体_GB2312" w:eastAsia="楷体_GB2312" w:hAnsi="楷体"/>
          <w:b/>
        </w:rPr>
      </w:pPr>
      <w:r>
        <w:rPr>
          <w:rFonts w:ascii="楷体_GB2312" w:eastAsia="楷体_GB2312" w:hAnsi="楷体"/>
          <w:b/>
          <w:noProof/>
        </w:rPr>
        <w:lastRenderedPageBreak/>
        <mc:AlternateContent>
          <mc:Choice Requires="wps">
            <w:drawing>
              <wp:anchor distT="0" distB="0" distL="114300" distR="114300" simplePos="0" relativeHeight="251692032" behindDoc="0" locked="0" layoutInCell="1" allowOverlap="1" wp14:anchorId="0A0B5CF4" wp14:editId="1D071E97">
                <wp:simplePos x="0" y="0"/>
                <wp:positionH relativeFrom="column">
                  <wp:posOffset>13970</wp:posOffset>
                </wp:positionH>
                <wp:positionV relativeFrom="paragraph">
                  <wp:posOffset>3498215</wp:posOffset>
                </wp:positionV>
                <wp:extent cx="5890260" cy="0"/>
                <wp:effectExtent l="0" t="19050" r="1524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45pt" to="464.9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" strokecolor="teal" strokeweight="2.25pt"/>
            </w:pict>
          </mc:Fallback>
        </mc:AlternateContent>
      </w:r>
      <w:r w:rsidR="0043616C">
        <w:rPr>
          <w:rFonts w:ascii="楷体_GB2312" w:eastAsia="楷体_GB2312" w:hAnsi="楷体"/>
          <w:b/>
          <w:noProof/>
        </w:rPr>
        <mc:AlternateContent>
          <mc:Choice Requires="wps">
            <w:drawing>
              <wp:anchor distT="0" distB="0" distL="114300" distR="114300" simplePos="0" relativeHeight="251669504" behindDoc="0" locked="0" layoutInCell="1" allowOverlap="1" wp14:anchorId="685195D9" wp14:editId="23563506">
                <wp:simplePos x="0" y="0"/>
                <wp:positionH relativeFrom="column">
                  <wp:posOffset>65405</wp:posOffset>
                </wp:positionH>
                <wp:positionV relativeFrom="paragraph">
                  <wp:posOffset>69215</wp:posOffset>
                </wp:positionV>
                <wp:extent cx="5890260" cy="0"/>
                <wp:effectExtent l="0" t="19050" r="15240"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45pt" to="468.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Ng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" strokecolor="teal" strokeweight="2.25pt"/>
            </w:pict>
          </mc:Fallback>
        </mc:AlternateContent>
      </w:r>
      <w:r w:rsidR="005B67FD" w:rsidRPr="005B67FD">
        <w:rPr>
          <w:noProof/>
        </w:rPr>
        <w:t xml:space="preserve"> </w:t>
      </w:r>
      <w:r w:rsidR="00331CAA">
        <w:rPr>
          <w:noProof/>
        </w:rPr>
        <w:drawing>
          <wp:inline distT="0" distB="0" distL="0" distR="0" wp14:anchorId="0182BDDF" wp14:editId="266F7F25">
            <wp:extent cx="5833110" cy="3438525"/>
            <wp:effectExtent l="0" t="0" r="1524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E3A4DA" w14:textId="77777777" w:rsidR="0001159C" w:rsidRPr="002F492D" w:rsidRDefault="00375911" w:rsidP="002F492D">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4A3823C0" w14:textId="77777777" w:rsidR="00653156" w:rsidRDefault="00653156" w:rsidP="00401196">
      <w:pPr>
        <w:ind w:leftChars="-429" w:left="-901" w:rightChars="-416" w:right="-874" w:firstLineChars="441" w:firstLine="930"/>
        <w:rPr>
          <w:rFonts w:ascii="楷体_GB2312" w:eastAsia="楷体_GB2312" w:hAnsi="楷体"/>
          <w:b/>
        </w:rPr>
      </w:pPr>
    </w:p>
    <w:p w14:paraId="66C04D72"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2</w:t>
      </w:r>
      <w:r w:rsidRPr="0064690A">
        <w:rPr>
          <w:rFonts w:ascii="楷体_GB2312" w:eastAsia="楷体_GB2312" w:hAnsi="楷体" w:hint="eastAsia"/>
          <w:b/>
        </w:rPr>
        <w:t>：</w:t>
      </w:r>
      <w:r>
        <w:rPr>
          <w:rFonts w:ascii="楷体_GB2312" w:eastAsia="楷体_GB2312" w:hAnsi="楷体" w:cs="宋体" w:hint="eastAsia"/>
          <w:b/>
        </w:rPr>
        <w:t>白糖期权180</w:t>
      </w:r>
      <w:r w:rsidR="0034571C">
        <w:rPr>
          <w:rFonts w:ascii="楷体_GB2312" w:eastAsia="楷体_GB2312" w:hAnsi="楷体" w:cs="宋体" w:hint="eastAsia"/>
          <w:b/>
        </w:rPr>
        <w:t>9</w:t>
      </w:r>
      <w:r>
        <w:rPr>
          <w:rFonts w:ascii="楷体_GB2312" w:eastAsia="楷体_GB2312" w:hAnsi="楷体" w:cs="宋体" w:hint="eastAsia"/>
          <w:b/>
        </w:rPr>
        <w:t>合约PCR</w:t>
      </w:r>
    </w:p>
    <w:p w14:paraId="7A68004D" w14:textId="0D01A5C3" w:rsidR="00375911" w:rsidRPr="0064690A" w:rsidRDefault="009C74A9"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8720" behindDoc="0" locked="0" layoutInCell="1" allowOverlap="1" wp14:anchorId="46F90D1C" wp14:editId="73140FCC">
                <wp:simplePos x="0" y="0"/>
                <wp:positionH relativeFrom="column">
                  <wp:posOffset>61595</wp:posOffset>
                </wp:positionH>
                <wp:positionV relativeFrom="paragraph">
                  <wp:posOffset>3130550</wp:posOffset>
                </wp:positionV>
                <wp:extent cx="5890260" cy="0"/>
                <wp:effectExtent l="0" t="19050" r="1524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6.5pt" to="468.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" strokecolor="teal" strokeweight="2.25pt"/>
            </w:pict>
          </mc:Fallback>
        </mc:AlternateContent>
      </w:r>
      <w:r w:rsidR="00C41567" w:rsidRPr="00C41567">
        <w:rPr>
          <w:noProof/>
        </w:rPr>
        <w:t xml:space="preserve"> </w:t>
      </w:r>
      <w:r w:rsidR="00331CAA">
        <w:rPr>
          <w:noProof/>
        </w:rPr>
        <w:drawing>
          <wp:inline distT="0" distB="0" distL="0" distR="0" wp14:anchorId="0C08D9A8" wp14:editId="62464605">
            <wp:extent cx="5829300" cy="3114675"/>
            <wp:effectExtent l="0" t="0" r="1905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75911">
        <w:rPr>
          <w:rFonts w:ascii="楷体_GB2312" w:eastAsia="楷体_GB2312" w:hAnsi="楷体"/>
          <w:b/>
          <w:noProof/>
        </w:rPr>
        <mc:AlternateContent>
          <mc:Choice Requires="wps">
            <w:drawing>
              <wp:anchor distT="0" distB="0" distL="114300" distR="114300" simplePos="0" relativeHeight="251677696" behindDoc="0" locked="0" layoutInCell="1" allowOverlap="1" wp14:anchorId="1C263F3E" wp14:editId="1340D48D">
                <wp:simplePos x="0" y="0"/>
                <wp:positionH relativeFrom="column">
                  <wp:posOffset>8255</wp:posOffset>
                </wp:positionH>
                <wp:positionV relativeFrom="paragraph">
                  <wp:posOffset>23495</wp:posOffset>
                </wp:positionV>
                <wp:extent cx="5890260" cy="635"/>
                <wp:effectExtent l="0" t="19050" r="15240" b="3746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" strokecolor="teal" strokeweight="2.25pt"/>
            </w:pict>
          </mc:Fallback>
        </mc:AlternateContent>
      </w:r>
    </w:p>
    <w:p w14:paraId="02E08DC7" w14:textId="77777777" w:rsidR="00375911" w:rsidRPr="00C35556" w:rsidRDefault="00375911" w:rsidP="00C35556">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7BABABE2" w14:textId="77777777" w:rsidR="009F4A3F" w:rsidRDefault="009F4A3F" w:rsidP="008B6601">
      <w:pPr>
        <w:ind w:rightChars="-416" w:right="-874"/>
        <w:outlineLvl w:val="0"/>
        <w:rPr>
          <w:rFonts w:ascii="楷体_GB2312" w:eastAsia="楷体_GB2312" w:hAnsi="楷体"/>
          <w:b/>
          <w:color w:val="008080"/>
          <w:sz w:val="28"/>
        </w:rPr>
      </w:pPr>
    </w:p>
    <w:p w14:paraId="03EDFDD6" w14:textId="77777777" w:rsidR="00375911" w:rsidRPr="0064690A" w:rsidRDefault="00375911" w:rsidP="00401196">
      <w:pPr>
        <w:ind w:leftChars="-85" w:left="-178" w:rightChars="-416" w:right="-874" w:firstLineChars="49" w:firstLine="138"/>
        <w:outlineLvl w:val="0"/>
        <w:rPr>
          <w:rFonts w:ascii="楷体_GB2312" w:eastAsia="楷体_GB2312" w:hAnsi="楷体"/>
          <w:b/>
          <w:color w:val="008080"/>
          <w:sz w:val="28"/>
        </w:rPr>
      </w:pPr>
      <w:r w:rsidRPr="0064690A">
        <w:rPr>
          <w:rFonts w:ascii="楷体_GB2312" w:eastAsia="楷体_GB2312" w:hAnsi="楷体" w:hint="eastAsia"/>
          <w:b/>
          <w:color w:val="008080"/>
          <w:sz w:val="28"/>
        </w:rPr>
        <w:t>三、</w:t>
      </w:r>
      <w:r>
        <w:rPr>
          <w:rFonts w:ascii="楷体_GB2312" w:eastAsia="楷体_GB2312" w:hAnsi="楷体" w:hint="eastAsia"/>
          <w:b/>
          <w:color w:val="008080"/>
          <w:sz w:val="28"/>
        </w:rPr>
        <w:t>波动率</w:t>
      </w:r>
      <w:r w:rsidRPr="0064690A">
        <w:rPr>
          <w:rFonts w:ascii="楷体_GB2312" w:eastAsia="楷体_GB2312" w:hAnsi="楷体" w:hint="eastAsia"/>
          <w:b/>
          <w:color w:val="008080"/>
          <w:sz w:val="28"/>
        </w:rPr>
        <w:t>情况</w:t>
      </w:r>
    </w:p>
    <w:p w14:paraId="00E2CA04" w14:textId="4C9A542F" w:rsidR="00ED36B4" w:rsidRPr="0026413B" w:rsidRDefault="00242284" w:rsidP="00FE298B">
      <w:pPr>
        <w:spacing w:line="400" w:lineRule="exact"/>
        <w:ind w:firstLineChars="200" w:firstLine="480"/>
        <w:rPr>
          <w:rFonts w:ascii="楷体_GB2312" w:eastAsia="楷体_GB2312" w:hAnsi="楷体"/>
          <w:color w:val="000000" w:themeColor="text1"/>
          <w:sz w:val="24"/>
        </w:rPr>
      </w:pPr>
      <w:r w:rsidRPr="0026413B">
        <w:rPr>
          <w:rFonts w:ascii="楷体_GB2312" w:eastAsia="楷体_GB2312" w:hAnsi="楷体" w:hint="eastAsia"/>
          <w:color w:val="000000" w:themeColor="text1"/>
          <w:sz w:val="24"/>
        </w:rPr>
        <w:t>本</w:t>
      </w:r>
      <w:r w:rsidR="00700604" w:rsidRPr="0026413B">
        <w:rPr>
          <w:rFonts w:ascii="楷体_GB2312" w:eastAsia="楷体_GB2312" w:hAnsi="楷体" w:hint="eastAsia"/>
          <w:color w:val="000000" w:themeColor="text1"/>
          <w:sz w:val="24"/>
        </w:rPr>
        <w:t>周</w:t>
      </w:r>
      <w:r w:rsidR="00375911" w:rsidRPr="0026413B">
        <w:rPr>
          <w:rFonts w:ascii="楷体_GB2312" w:eastAsia="楷体_GB2312" w:hAnsi="楷体" w:hint="eastAsia"/>
          <w:color w:val="000000" w:themeColor="text1"/>
          <w:sz w:val="24"/>
        </w:rPr>
        <w:t>白糖</w:t>
      </w:r>
      <w:r w:rsidR="002259EC" w:rsidRPr="0026413B">
        <w:rPr>
          <w:rFonts w:ascii="楷体_GB2312" w:eastAsia="楷体_GB2312" w:hAnsi="楷体" w:hint="eastAsia"/>
          <w:color w:val="000000" w:themeColor="text1"/>
          <w:sz w:val="24"/>
        </w:rPr>
        <w:t>主力合约</w:t>
      </w:r>
      <w:r w:rsidR="00A641E8" w:rsidRPr="0026413B">
        <w:rPr>
          <w:rFonts w:ascii="楷体_GB2312" w:eastAsia="楷体_GB2312" w:hAnsi="楷体" w:hint="eastAsia"/>
          <w:color w:val="000000" w:themeColor="text1"/>
          <w:sz w:val="24"/>
        </w:rPr>
        <w:t>1901</w:t>
      </w:r>
      <w:r w:rsidR="007C639A" w:rsidRPr="0026413B">
        <w:rPr>
          <w:rFonts w:ascii="楷体_GB2312" w:eastAsia="楷体_GB2312" w:hAnsi="楷体" w:hint="eastAsia"/>
          <w:color w:val="000000" w:themeColor="text1"/>
          <w:sz w:val="24"/>
        </w:rPr>
        <w:t>合约</w:t>
      </w:r>
      <w:r w:rsidR="00700604" w:rsidRPr="0026413B">
        <w:rPr>
          <w:rFonts w:ascii="楷体_GB2312" w:eastAsia="楷体_GB2312" w:hAnsi="楷体" w:hint="eastAsia"/>
          <w:color w:val="000000" w:themeColor="text1"/>
          <w:sz w:val="24"/>
        </w:rPr>
        <w:t>平值隐含波动率</w:t>
      </w:r>
      <w:r w:rsidR="00BD2D2D">
        <w:rPr>
          <w:rFonts w:ascii="楷体_GB2312" w:eastAsia="楷体_GB2312" w:hAnsi="楷体" w:hint="eastAsia"/>
          <w:color w:val="000000" w:themeColor="text1"/>
          <w:sz w:val="24"/>
        </w:rPr>
        <w:t>大幅回落</w:t>
      </w:r>
      <w:r w:rsidR="00712641" w:rsidRPr="0026413B">
        <w:rPr>
          <w:rFonts w:ascii="楷体_GB2312" w:eastAsia="楷体_GB2312" w:hAnsi="楷体" w:hint="eastAsia"/>
          <w:color w:val="000000" w:themeColor="text1"/>
          <w:sz w:val="24"/>
        </w:rPr>
        <w:t>，</w:t>
      </w:r>
      <w:r w:rsidR="00ED36B4" w:rsidRPr="0026413B">
        <w:rPr>
          <w:rFonts w:ascii="楷体_GB2312" w:eastAsia="楷体_GB2312" w:hAnsi="楷体" w:hint="eastAsia"/>
          <w:color w:val="000000" w:themeColor="text1"/>
          <w:sz w:val="24"/>
        </w:rPr>
        <w:t>10</w:t>
      </w:r>
      <w:r w:rsidR="00A73BC5" w:rsidRPr="0026413B">
        <w:rPr>
          <w:rFonts w:ascii="楷体_GB2312" w:eastAsia="楷体_GB2312" w:hAnsi="楷体" w:hint="eastAsia"/>
          <w:color w:val="000000" w:themeColor="text1"/>
          <w:sz w:val="24"/>
        </w:rPr>
        <w:t>月</w:t>
      </w:r>
      <w:r w:rsidR="0040527B">
        <w:rPr>
          <w:rFonts w:ascii="楷体_GB2312" w:eastAsia="楷体_GB2312" w:hAnsi="楷体" w:hint="eastAsia"/>
          <w:color w:val="000000" w:themeColor="text1"/>
          <w:sz w:val="24"/>
        </w:rPr>
        <w:t>19</w:t>
      </w:r>
      <w:r w:rsidR="00A73BC5" w:rsidRPr="0026413B">
        <w:rPr>
          <w:rFonts w:ascii="楷体_GB2312" w:eastAsia="楷体_GB2312" w:hAnsi="楷体" w:hint="eastAsia"/>
          <w:color w:val="000000" w:themeColor="text1"/>
          <w:sz w:val="24"/>
        </w:rPr>
        <w:t>日周五</w:t>
      </w:r>
      <w:r w:rsidR="00BD2D2D">
        <w:rPr>
          <w:rFonts w:ascii="楷体_GB2312" w:eastAsia="楷体_GB2312" w:hAnsi="楷体" w:hint="eastAsia"/>
          <w:color w:val="000000" w:themeColor="text1"/>
          <w:sz w:val="24"/>
        </w:rPr>
        <w:t>回落至15.35</w:t>
      </w:r>
      <w:r w:rsidR="00A641E8" w:rsidRPr="0026413B">
        <w:rPr>
          <w:rFonts w:ascii="楷体_GB2312" w:eastAsia="楷体_GB2312" w:hAnsi="楷体" w:hint="eastAsia"/>
          <w:color w:val="000000" w:themeColor="text1"/>
          <w:sz w:val="24"/>
        </w:rPr>
        <w:t>%</w:t>
      </w:r>
      <w:r w:rsidR="006A6AE7" w:rsidRPr="0026413B">
        <w:rPr>
          <w:rFonts w:ascii="楷体_GB2312" w:eastAsia="楷体_GB2312" w:hAnsi="楷体" w:hint="eastAsia"/>
          <w:color w:val="000000" w:themeColor="text1"/>
          <w:sz w:val="24"/>
        </w:rPr>
        <w:t>。</w:t>
      </w:r>
      <w:r w:rsidR="00BC427D" w:rsidRPr="0026413B">
        <w:rPr>
          <w:rFonts w:ascii="楷体_GB2312" w:eastAsia="楷体_GB2312" w:hAnsi="楷体" w:hint="eastAsia"/>
          <w:color w:val="000000" w:themeColor="text1"/>
          <w:sz w:val="24"/>
        </w:rPr>
        <w:lastRenderedPageBreak/>
        <w:t>30天</w:t>
      </w:r>
      <w:r w:rsidR="00A73BC5" w:rsidRPr="0026413B">
        <w:rPr>
          <w:rFonts w:ascii="楷体_GB2312" w:eastAsia="楷体_GB2312" w:hAnsi="楷体" w:hint="eastAsia"/>
          <w:color w:val="000000" w:themeColor="text1"/>
          <w:sz w:val="24"/>
        </w:rPr>
        <w:t>历史波动率</w:t>
      </w:r>
      <w:r w:rsidR="00ED36B4" w:rsidRPr="0026413B">
        <w:rPr>
          <w:rFonts w:ascii="楷体_GB2312" w:eastAsia="楷体_GB2312" w:hAnsi="楷体" w:hint="eastAsia"/>
          <w:color w:val="000000" w:themeColor="text1"/>
          <w:sz w:val="24"/>
        </w:rPr>
        <w:t>在上周回升至15.35%</w:t>
      </w:r>
      <w:r w:rsidR="00BD2D2D">
        <w:rPr>
          <w:rFonts w:ascii="楷体_GB2312" w:eastAsia="楷体_GB2312" w:hAnsi="楷体" w:hint="eastAsia"/>
          <w:color w:val="000000" w:themeColor="text1"/>
          <w:sz w:val="24"/>
        </w:rPr>
        <w:t>后又大幅回落，周五为13.95%</w:t>
      </w:r>
      <w:r w:rsidR="0008355D" w:rsidRPr="0026413B">
        <w:rPr>
          <w:rFonts w:ascii="楷体_GB2312" w:eastAsia="楷体_GB2312" w:hAnsi="楷体" w:hint="eastAsia"/>
          <w:color w:val="000000" w:themeColor="text1"/>
          <w:sz w:val="24"/>
        </w:rPr>
        <w:t>。</w:t>
      </w:r>
      <w:r w:rsidR="00375911" w:rsidRPr="0026413B">
        <w:rPr>
          <w:rFonts w:ascii="楷体_GB2312" w:eastAsia="楷体_GB2312" w:hAnsi="楷体" w:hint="eastAsia"/>
          <w:color w:val="000000" w:themeColor="text1"/>
          <w:sz w:val="24"/>
        </w:rPr>
        <w:t>目前白糖</w:t>
      </w:r>
      <w:r w:rsidR="00A641E8" w:rsidRPr="0026413B">
        <w:rPr>
          <w:rFonts w:ascii="楷体_GB2312" w:eastAsia="楷体_GB2312" w:hAnsi="楷体" w:hint="eastAsia"/>
          <w:color w:val="000000" w:themeColor="text1"/>
          <w:sz w:val="24"/>
        </w:rPr>
        <w:t>1901</w:t>
      </w:r>
      <w:r w:rsidR="00375911" w:rsidRPr="0026413B">
        <w:rPr>
          <w:rFonts w:ascii="楷体_GB2312" w:eastAsia="楷体_GB2312" w:hAnsi="楷体" w:hint="eastAsia"/>
          <w:color w:val="000000" w:themeColor="text1"/>
          <w:sz w:val="24"/>
        </w:rPr>
        <w:t>合约平值期权行权价</w:t>
      </w:r>
      <w:r w:rsidR="00DF07A9" w:rsidRPr="0026413B">
        <w:rPr>
          <w:rFonts w:ascii="楷体_GB2312" w:eastAsia="楷体_GB2312" w:hAnsi="楷体" w:hint="eastAsia"/>
          <w:color w:val="000000" w:themeColor="text1"/>
          <w:sz w:val="24"/>
        </w:rPr>
        <w:t>在</w:t>
      </w:r>
      <w:r w:rsidR="00BD2D2D">
        <w:rPr>
          <w:rFonts w:ascii="楷体_GB2312" w:eastAsia="楷体_GB2312" w:hAnsi="楷体" w:hint="eastAsia"/>
          <w:color w:val="000000" w:themeColor="text1"/>
          <w:sz w:val="24"/>
        </w:rPr>
        <w:t>52</w:t>
      </w:r>
      <w:r w:rsidR="006A6AE7" w:rsidRPr="0026413B">
        <w:rPr>
          <w:rFonts w:ascii="楷体_GB2312" w:eastAsia="楷体_GB2312" w:hAnsi="楷体" w:hint="eastAsia"/>
          <w:color w:val="000000" w:themeColor="text1"/>
          <w:sz w:val="24"/>
        </w:rPr>
        <w:t>00</w:t>
      </w:r>
      <w:r w:rsidR="00375911" w:rsidRPr="0026413B">
        <w:rPr>
          <w:rFonts w:ascii="楷体_GB2312" w:eastAsia="楷体_GB2312" w:hAnsi="楷体" w:hint="eastAsia"/>
          <w:color w:val="000000" w:themeColor="text1"/>
          <w:sz w:val="24"/>
        </w:rPr>
        <w:t>的位置。</w:t>
      </w:r>
    </w:p>
    <w:p w14:paraId="111AAD41" w14:textId="5202ECA4" w:rsidR="00A05E06" w:rsidRPr="0026413B" w:rsidRDefault="00375911" w:rsidP="00FE298B">
      <w:pPr>
        <w:spacing w:line="400" w:lineRule="exact"/>
        <w:ind w:firstLineChars="200" w:firstLine="480"/>
        <w:rPr>
          <w:rFonts w:ascii="楷体_GB2312" w:eastAsia="楷体_GB2312" w:hAnsi="楷体"/>
          <w:color w:val="000000" w:themeColor="text1"/>
          <w:sz w:val="24"/>
        </w:rPr>
      </w:pPr>
      <w:r w:rsidRPr="0026413B">
        <w:rPr>
          <w:rFonts w:ascii="楷体_GB2312" w:eastAsia="楷体_GB2312" w:hAnsi="楷体" w:hint="eastAsia"/>
          <w:color w:val="000000" w:themeColor="text1"/>
          <w:sz w:val="24"/>
        </w:rPr>
        <w:t>从白糖历史</w:t>
      </w:r>
      <w:proofErr w:type="gramStart"/>
      <w:r w:rsidRPr="0026413B">
        <w:rPr>
          <w:rFonts w:ascii="楷体_GB2312" w:eastAsia="楷体_GB2312" w:hAnsi="楷体" w:hint="eastAsia"/>
          <w:color w:val="000000" w:themeColor="text1"/>
          <w:sz w:val="24"/>
        </w:rPr>
        <w:t>波动率锥看</w:t>
      </w:r>
      <w:proofErr w:type="gramEnd"/>
      <w:r w:rsidRPr="0026413B">
        <w:rPr>
          <w:rFonts w:ascii="楷体_GB2312" w:eastAsia="楷体_GB2312" w:hAnsi="楷体" w:hint="eastAsia"/>
          <w:color w:val="000000" w:themeColor="text1"/>
          <w:sz w:val="24"/>
        </w:rPr>
        <w:t>，当前</w:t>
      </w:r>
      <w:r w:rsidR="00BD2D2D">
        <w:rPr>
          <w:rFonts w:ascii="楷体_GB2312" w:eastAsia="楷体_GB2312" w:hAnsi="楷体" w:hint="eastAsia"/>
          <w:color w:val="000000" w:themeColor="text1"/>
          <w:sz w:val="24"/>
        </w:rPr>
        <w:t>5日</w:t>
      </w:r>
      <w:r w:rsidR="00105968" w:rsidRPr="0026413B">
        <w:rPr>
          <w:rFonts w:ascii="楷体_GB2312" w:eastAsia="楷体_GB2312" w:hAnsi="楷体" w:hint="eastAsia"/>
          <w:color w:val="000000" w:themeColor="text1"/>
          <w:sz w:val="24"/>
        </w:rPr>
        <w:t>历史波动率</w:t>
      </w:r>
      <w:r w:rsidR="00BD2D2D">
        <w:rPr>
          <w:rFonts w:ascii="楷体_GB2312" w:eastAsia="楷体_GB2312" w:hAnsi="楷体" w:hint="eastAsia"/>
          <w:color w:val="000000" w:themeColor="text1"/>
          <w:sz w:val="24"/>
        </w:rPr>
        <w:t>大幅回落至四分之一分位数以下</w:t>
      </w:r>
      <w:r w:rsidR="00A05E06" w:rsidRPr="0026413B">
        <w:rPr>
          <w:rFonts w:ascii="楷体_GB2312" w:eastAsia="楷体_GB2312" w:hAnsi="楷体" w:hint="eastAsia"/>
          <w:color w:val="000000" w:themeColor="text1"/>
          <w:sz w:val="24"/>
        </w:rPr>
        <w:t>的</w:t>
      </w:r>
      <w:r w:rsidR="00BD2D2D">
        <w:rPr>
          <w:rFonts w:ascii="楷体_GB2312" w:eastAsia="楷体_GB2312" w:hAnsi="楷体" w:hint="eastAsia"/>
          <w:color w:val="000000" w:themeColor="text1"/>
          <w:sz w:val="24"/>
        </w:rPr>
        <w:t>低</w:t>
      </w:r>
      <w:r w:rsidR="00ED36B4" w:rsidRPr="0026413B">
        <w:rPr>
          <w:rFonts w:ascii="楷体_GB2312" w:eastAsia="楷体_GB2312" w:hAnsi="楷体" w:hint="eastAsia"/>
          <w:color w:val="000000" w:themeColor="text1"/>
          <w:sz w:val="24"/>
        </w:rPr>
        <w:t>分位</w:t>
      </w:r>
      <w:r w:rsidR="00A05E06" w:rsidRPr="0026413B">
        <w:rPr>
          <w:rFonts w:ascii="楷体_GB2312" w:eastAsia="楷体_GB2312" w:hAnsi="楷体" w:hint="eastAsia"/>
          <w:color w:val="000000" w:themeColor="text1"/>
          <w:sz w:val="24"/>
        </w:rPr>
        <w:t>位置</w:t>
      </w:r>
      <w:r w:rsidR="001F1782" w:rsidRPr="0026413B">
        <w:rPr>
          <w:rFonts w:ascii="楷体_GB2312" w:eastAsia="楷体_GB2312" w:hAnsi="楷体" w:hint="eastAsia"/>
          <w:color w:val="000000" w:themeColor="text1"/>
          <w:sz w:val="24"/>
        </w:rPr>
        <w:t>，</w:t>
      </w:r>
      <w:r w:rsidR="00C86663">
        <w:rPr>
          <w:rFonts w:ascii="楷体_GB2312" w:eastAsia="楷体_GB2312" w:hAnsi="楷体" w:hint="eastAsia"/>
          <w:color w:val="000000" w:themeColor="text1"/>
          <w:sz w:val="24"/>
        </w:rPr>
        <w:t>但</w:t>
      </w:r>
      <w:r w:rsidR="00BD2D2D">
        <w:rPr>
          <w:rFonts w:ascii="楷体_GB2312" w:eastAsia="楷体_GB2312" w:hAnsi="楷体" w:hint="eastAsia"/>
          <w:color w:val="000000" w:themeColor="text1"/>
          <w:sz w:val="24"/>
        </w:rPr>
        <w:t>10、20日仍保持在四分之三分位数以上的</w:t>
      </w:r>
      <w:proofErr w:type="gramStart"/>
      <w:r w:rsidR="00BD2D2D">
        <w:rPr>
          <w:rFonts w:ascii="楷体_GB2312" w:eastAsia="楷体_GB2312" w:hAnsi="楷体" w:hint="eastAsia"/>
          <w:color w:val="000000" w:themeColor="text1"/>
          <w:sz w:val="24"/>
        </w:rPr>
        <w:t>高分位</w:t>
      </w:r>
      <w:proofErr w:type="gramEnd"/>
      <w:r w:rsidR="00BD2D2D">
        <w:rPr>
          <w:rFonts w:ascii="楷体_GB2312" w:eastAsia="楷体_GB2312" w:hAnsi="楷体" w:hint="eastAsia"/>
          <w:color w:val="000000" w:themeColor="text1"/>
          <w:sz w:val="24"/>
        </w:rPr>
        <w:t>位置。按波动率均值回复的特性，未来历史波动率有</w:t>
      </w:r>
      <w:r w:rsidR="00C86663">
        <w:rPr>
          <w:rFonts w:ascii="楷体_GB2312" w:eastAsia="楷体_GB2312" w:hAnsi="楷体" w:hint="eastAsia"/>
          <w:color w:val="000000" w:themeColor="text1"/>
          <w:sz w:val="24"/>
        </w:rPr>
        <w:t>继续向下</w:t>
      </w:r>
      <w:r w:rsidR="00BD2D2D">
        <w:rPr>
          <w:rFonts w:ascii="楷体_GB2312" w:eastAsia="楷体_GB2312" w:hAnsi="楷体" w:hint="eastAsia"/>
          <w:color w:val="000000" w:themeColor="text1"/>
          <w:sz w:val="24"/>
        </w:rPr>
        <w:t>的可能</w:t>
      </w:r>
      <w:r w:rsidR="00196023" w:rsidRPr="0026413B">
        <w:rPr>
          <w:rFonts w:ascii="楷体_GB2312" w:eastAsia="楷体_GB2312" w:hAnsi="楷体" w:hint="eastAsia"/>
          <w:color w:val="000000" w:themeColor="text1"/>
          <w:sz w:val="24"/>
        </w:rPr>
        <w:t>。</w:t>
      </w:r>
    </w:p>
    <w:p w14:paraId="17BBB9A9" w14:textId="05962BA2" w:rsidR="00196023" w:rsidRPr="0026413B" w:rsidRDefault="00196023" w:rsidP="00FE298B">
      <w:pPr>
        <w:spacing w:line="400" w:lineRule="exact"/>
        <w:ind w:firstLineChars="200" w:firstLine="480"/>
        <w:rPr>
          <w:rFonts w:ascii="楷体_GB2312" w:eastAsia="楷体_GB2312" w:hAnsi="楷体"/>
          <w:color w:val="000000" w:themeColor="text1"/>
          <w:sz w:val="24"/>
        </w:rPr>
      </w:pPr>
      <w:r w:rsidRPr="0026413B">
        <w:rPr>
          <w:rFonts w:ascii="楷体_GB2312" w:eastAsia="楷体_GB2312" w:hAnsi="楷体" w:hint="eastAsia"/>
          <w:color w:val="000000" w:themeColor="text1"/>
          <w:sz w:val="24"/>
        </w:rPr>
        <w:t>从</w:t>
      </w:r>
      <w:r w:rsidR="00375911" w:rsidRPr="0026413B">
        <w:rPr>
          <w:rFonts w:ascii="楷体_GB2312" w:eastAsia="楷体_GB2312" w:hAnsi="楷体" w:hint="eastAsia"/>
          <w:color w:val="000000" w:themeColor="text1"/>
          <w:sz w:val="24"/>
        </w:rPr>
        <w:t>白糖平值期权隐含波动率</w:t>
      </w:r>
      <w:r w:rsidR="00C6249B" w:rsidRPr="0026413B">
        <w:rPr>
          <w:rFonts w:ascii="楷体_GB2312" w:eastAsia="楷体_GB2312" w:hAnsi="楷体" w:hint="eastAsia"/>
          <w:color w:val="000000" w:themeColor="text1"/>
          <w:sz w:val="24"/>
        </w:rPr>
        <w:t>期限结构</w:t>
      </w:r>
      <w:r w:rsidR="00375911" w:rsidRPr="0026413B">
        <w:rPr>
          <w:rFonts w:ascii="楷体_GB2312" w:eastAsia="楷体_GB2312" w:hAnsi="楷体" w:hint="eastAsia"/>
          <w:color w:val="000000" w:themeColor="text1"/>
          <w:sz w:val="24"/>
        </w:rPr>
        <w:t>情况分析，</w:t>
      </w:r>
      <w:r w:rsidR="004F08F6">
        <w:rPr>
          <w:rFonts w:ascii="楷体_GB2312" w:eastAsia="楷体_GB2312" w:hAnsi="楷体" w:hint="eastAsia"/>
          <w:color w:val="000000" w:themeColor="text1"/>
          <w:sz w:val="24"/>
        </w:rPr>
        <w:t>上周</w:t>
      </w:r>
      <w:r w:rsidR="00BD2D2D">
        <w:rPr>
          <w:rFonts w:ascii="楷体_GB2312" w:eastAsia="楷体_GB2312" w:hAnsi="楷体" w:hint="eastAsia"/>
          <w:color w:val="000000" w:themeColor="text1"/>
          <w:sz w:val="24"/>
        </w:rPr>
        <w:t>01合约</w:t>
      </w:r>
      <w:r w:rsidR="00375911" w:rsidRPr="0026413B">
        <w:rPr>
          <w:rFonts w:ascii="楷体_GB2312" w:eastAsia="楷体_GB2312" w:hAnsi="楷体" w:hint="eastAsia"/>
          <w:color w:val="000000" w:themeColor="text1"/>
          <w:sz w:val="24"/>
        </w:rPr>
        <w:t>平值期权波动率</w:t>
      </w:r>
      <w:r w:rsidR="00BD2D2D">
        <w:rPr>
          <w:rFonts w:ascii="楷体_GB2312" w:eastAsia="楷体_GB2312" w:hAnsi="楷体" w:hint="eastAsia"/>
          <w:color w:val="000000" w:themeColor="text1"/>
          <w:sz w:val="24"/>
        </w:rPr>
        <w:t>低于05合约，</w:t>
      </w:r>
      <w:r w:rsidR="004F08F6">
        <w:rPr>
          <w:rFonts w:ascii="楷体_GB2312" w:eastAsia="楷体_GB2312" w:hAnsi="楷体" w:hint="eastAsia"/>
          <w:color w:val="000000" w:themeColor="text1"/>
          <w:sz w:val="24"/>
        </w:rPr>
        <w:t>为近月来首次</w:t>
      </w:r>
      <w:r w:rsidR="00FE298B" w:rsidRPr="0026413B">
        <w:rPr>
          <w:rFonts w:ascii="楷体_GB2312" w:eastAsia="楷体_GB2312" w:hAnsi="楷体" w:hint="eastAsia"/>
          <w:color w:val="000000" w:themeColor="text1"/>
          <w:sz w:val="24"/>
        </w:rPr>
        <w:t>呈现</w:t>
      </w:r>
      <w:proofErr w:type="gramStart"/>
      <w:r w:rsidR="004F08F6">
        <w:rPr>
          <w:rFonts w:ascii="楷体_GB2312" w:eastAsia="楷体_GB2312" w:hAnsi="楷体" w:hint="eastAsia"/>
          <w:color w:val="000000" w:themeColor="text1"/>
          <w:sz w:val="24"/>
        </w:rPr>
        <w:t>近低远高</w:t>
      </w:r>
      <w:proofErr w:type="gramEnd"/>
      <w:r w:rsidR="00FE298B" w:rsidRPr="0026413B">
        <w:rPr>
          <w:rFonts w:ascii="楷体_GB2312" w:eastAsia="楷体_GB2312" w:hAnsi="楷体" w:hint="eastAsia"/>
          <w:color w:val="000000" w:themeColor="text1"/>
          <w:sz w:val="24"/>
        </w:rPr>
        <w:t>的形态</w:t>
      </w:r>
      <w:r w:rsidR="00375911" w:rsidRPr="0026413B">
        <w:rPr>
          <w:rFonts w:ascii="楷体_GB2312" w:eastAsia="楷体_GB2312" w:hAnsi="楷体" w:hint="eastAsia"/>
          <w:color w:val="000000" w:themeColor="text1"/>
          <w:sz w:val="24"/>
        </w:rPr>
        <w:t>。</w:t>
      </w:r>
      <w:r w:rsidR="004F08F6">
        <w:rPr>
          <w:rFonts w:ascii="楷体_GB2312" w:eastAsia="楷体_GB2312" w:hAnsi="楷体" w:hint="eastAsia"/>
          <w:color w:val="000000" w:themeColor="text1"/>
          <w:sz w:val="24"/>
        </w:rPr>
        <w:t>市场</w:t>
      </w:r>
      <w:r w:rsidR="00C86663">
        <w:rPr>
          <w:rFonts w:ascii="楷体_GB2312" w:eastAsia="楷体_GB2312" w:hAnsi="楷体" w:hint="eastAsia"/>
          <w:color w:val="000000" w:themeColor="text1"/>
          <w:sz w:val="24"/>
        </w:rPr>
        <w:t>近期</w:t>
      </w:r>
      <w:r w:rsidR="004F08F6">
        <w:rPr>
          <w:rFonts w:ascii="楷体_GB2312" w:eastAsia="楷体_GB2312" w:hAnsi="楷体" w:hint="eastAsia"/>
          <w:color w:val="000000" w:themeColor="text1"/>
          <w:sz w:val="24"/>
        </w:rPr>
        <w:t>担忧情绪</w:t>
      </w:r>
      <w:r w:rsidR="00C86663">
        <w:rPr>
          <w:rFonts w:ascii="楷体_GB2312" w:eastAsia="楷体_GB2312" w:hAnsi="楷体" w:hint="eastAsia"/>
          <w:color w:val="000000" w:themeColor="text1"/>
          <w:sz w:val="24"/>
        </w:rPr>
        <w:t>减少</w:t>
      </w:r>
      <w:r w:rsidR="004F08F6">
        <w:rPr>
          <w:rFonts w:ascii="楷体_GB2312" w:eastAsia="楷体_GB2312" w:hAnsi="楷体" w:hint="eastAsia"/>
          <w:color w:val="000000" w:themeColor="text1"/>
          <w:sz w:val="24"/>
        </w:rPr>
        <w:t>。</w:t>
      </w:r>
    </w:p>
    <w:p w14:paraId="5523BD4B" w14:textId="6D72BC14" w:rsidR="00196023" w:rsidRPr="0026413B" w:rsidRDefault="00FE298B" w:rsidP="00FE298B">
      <w:pPr>
        <w:spacing w:line="400" w:lineRule="exact"/>
        <w:ind w:firstLineChars="200" w:firstLine="480"/>
        <w:rPr>
          <w:rFonts w:ascii="楷体_GB2312" w:eastAsia="楷体_GB2312"/>
          <w:color w:val="000000" w:themeColor="text1"/>
          <w:sz w:val="24"/>
          <w:szCs w:val="24"/>
        </w:rPr>
      </w:pPr>
      <w:r w:rsidRPr="0026413B">
        <w:rPr>
          <w:rFonts w:ascii="楷体_GB2312" w:eastAsia="楷体_GB2312" w:hint="eastAsia"/>
          <w:color w:val="000000" w:themeColor="text1"/>
          <w:sz w:val="24"/>
          <w:szCs w:val="24"/>
        </w:rPr>
        <w:t>依据白糖合约的隐含波动率偏度情况看，本周白糖1901合约</w:t>
      </w:r>
      <w:proofErr w:type="gramStart"/>
      <w:r w:rsidR="00900334" w:rsidRPr="0026413B">
        <w:rPr>
          <w:rFonts w:ascii="楷体_GB2312" w:eastAsia="楷体_GB2312" w:hint="eastAsia"/>
          <w:color w:val="000000" w:themeColor="text1"/>
          <w:sz w:val="24"/>
          <w:szCs w:val="24"/>
        </w:rPr>
        <w:t>期权</w:t>
      </w:r>
      <w:r w:rsidR="00ED36B4" w:rsidRPr="0026413B">
        <w:rPr>
          <w:rFonts w:ascii="楷体_GB2312" w:eastAsia="楷体_GB2312" w:hint="eastAsia"/>
          <w:color w:val="000000" w:themeColor="text1"/>
          <w:sz w:val="24"/>
          <w:szCs w:val="24"/>
        </w:rPr>
        <w:t>平</w:t>
      </w:r>
      <w:proofErr w:type="gramEnd"/>
      <w:r w:rsidR="00ED36B4" w:rsidRPr="0026413B">
        <w:rPr>
          <w:rFonts w:ascii="楷体_GB2312" w:eastAsia="楷体_GB2312" w:hint="eastAsia"/>
          <w:color w:val="000000" w:themeColor="text1"/>
          <w:sz w:val="24"/>
          <w:szCs w:val="24"/>
        </w:rPr>
        <w:t>值期权附近隐含</w:t>
      </w:r>
      <w:r w:rsidRPr="0026413B">
        <w:rPr>
          <w:rFonts w:ascii="楷体_GB2312" w:eastAsia="楷体_GB2312" w:hint="eastAsia"/>
          <w:color w:val="000000" w:themeColor="text1"/>
          <w:sz w:val="24"/>
          <w:szCs w:val="24"/>
        </w:rPr>
        <w:t>波动率</w:t>
      </w:r>
      <w:r w:rsidR="00ED36B4" w:rsidRPr="0026413B">
        <w:rPr>
          <w:rFonts w:ascii="楷体_GB2312" w:eastAsia="楷体_GB2312" w:hint="eastAsia"/>
          <w:color w:val="000000" w:themeColor="text1"/>
          <w:sz w:val="24"/>
          <w:szCs w:val="24"/>
        </w:rPr>
        <w:t>基本呈现平坦</w:t>
      </w:r>
      <w:r w:rsidRPr="0026413B">
        <w:rPr>
          <w:rFonts w:ascii="楷体_GB2312" w:eastAsia="楷体_GB2312" w:hint="eastAsia"/>
          <w:color w:val="000000" w:themeColor="text1"/>
          <w:sz w:val="24"/>
          <w:szCs w:val="24"/>
        </w:rPr>
        <w:t>的态势</w:t>
      </w:r>
      <w:r w:rsidR="00ED36B4" w:rsidRPr="0026413B">
        <w:rPr>
          <w:rFonts w:ascii="楷体_GB2312" w:eastAsia="楷体_GB2312" w:hint="eastAsia"/>
          <w:color w:val="000000" w:themeColor="text1"/>
          <w:sz w:val="24"/>
          <w:szCs w:val="24"/>
        </w:rPr>
        <w:t>，与上周基本保持一致。</w:t>
      </w:r>
    </w:p>
    <w:p w14:paraId="2A474285" w14:textId="7DBDC7E5" w:rsidR="007E1029" w:rsidRPr="0026413B" w:rsidRDefault="00A05E06" w:rsidP="00B650B3">
      <w:pPr>
        <w:spacing w:line="400" w:lineRule="exact"/>
        <w:ind w:firstLineChars="200" w:firstLine="480"/>
        <w:rPr>
          <w:rFonts w:ascii="楷体_GB2312" w:eastAsia="楷体_GB2312" w:hAnsi="楷体"/>
          <w:color w:val="000000" w:themeColor="text1"/>
          <w:sz w:val="24"/>
        </w:rPr>
      </w:pPr>
      <w:r w:rsidRPr="0026413B">
        <w:rPr>
          <w:rFonts w:ascii="楷体_GB2312" w:eastAsia="楷体_GB2312" w:hAnsi="楷体" w:hint="eastAsia"/>
          <w:color w:val="000000" w:themeColor="text1"/>
          <w:sz w:val="24"/>
        </w:rPr>
        <w:t>整体来看，</w:t>
      </w:r>
      <w:r w:rsidR="00853BEC" w:rsidRPr="0026413B">
        <w:rPr>
          <w:rFonts w:ascii="楷体_GB2312" w:eastAsia="楷体_GB2312" w:hAnsi="楷体" w:hint="eastAsia"/>
          <w:color w:val="000000" w:themeColor="text1"/>
          <w:sz w:val="24"/>
        </w:rPr>
        <w:t>本周</w:t>
      </w:r>
      <w:r w:rsidRPr="0026413B">
        <w:rPr>
          <w:rFonts w:ascii="楷体_GB2312" w:eastAsia="楷体_GB2312" w:hAnsi="楷体" w:hint="eastAsia"/>
          <w:color w:val="000000" w:themeColor="text1"/>
          <w:sz w:val="24"/>
        </w:rPr>
        <w:t>白糖期权</w:t>
      </w:r>
      <w:r w:rsidR="004F08F6">
        <w:rPr>
          <w:rFonts w:ascii="楷体_GB2312" w:eastAsia="楷体_GB2312" w:hAnsi="楷体" w:hint="eastAsia"/>
          <w:color w:val="000000" w:themeColor="text1"/>
          <w:sz w:val="24"/>
        </w:rPr>
        <w:t>隐含</w:t>
      </w:r>
      <w:r w:rsidRPr="0026413B">
        <w:rPr>
          <w:rFonts w:ascii="楷体_GB2312" w:eastAsia="楷体_GB2312" w:hAnsi="楷体" w:hint="eastAsia"/>
          <w:color w:val="000000" w:themeColor="text1"/>
          <w:sz w:val="24"/>
        </w:rPr>
        <w:t>波动率</w:t>
      </w:r>
      <w:r w:rsidR="00853BEC" w:rsidRPr="0026413B">
        <w:rPr>
          <w:rFonts w:ascii="楷体_GB2312" w:eastAsia="楷体_GB2312" w:hAnsi="楷体" w:hint="eastAsia"/>
          <w:color w:val="000000" w:themeColor="text1"/>
          <w:sz w:val="24"/>
        </w:rPr>
        <w:t>大幅</w:t>
      </w:r>
      <w:r w:rsidR="004F08F6">
        <w:rPr>
          <w:rFonts w:ascii="楷体_GB2312" w:eastAsia="楷体_GB2312" w:hAnsi="楷体" w:hint="eastAsia"/>
          <w:color w:val="000000" w:themeColor="text1"/>
          <w:sz w:val="24"/>
        </w:rPr>
        <w:t>回落</w:t>
      </w:r>
      <w:r w:rsidRPr="0026413B">
        <w:rPr>
          <w:rFonts w:ascii="楷体_GB2312" w:eastAsia="楷体_GB2312" w:hAnsi="楷体" w:hint="eastAsia"/>
          <w:color w:val="000000" w:themeColor="text1"/>
          <w:sz w:val="24"/>
        </w:rPr>
        <w:t>，</w:t>
      </w:r>
      <w:r w:rsidR="004F08F6">
        <w:rPr>
          <w:rFonts w:ascii="楷体_GB2312" w:eastAsia="楷体_GB2312" w:hAnsi="楷体" w:hint="eastAsia"/>
          <w:color w:val="000000" w:themeColor="text1"/>
          <w:sz w:val="24"/>
        </w:rPr>
        <w:t>与历史波动率差值缩小</w:t>
      </w:r>
      <w:r w:rsidR="00853BEC" w:rsidRPr="0026413B">
        <w:rPr>
          <w:rFonts w:ascii="楷体_GB2312" w:eastAsia="楷体_GB2312" w:hAnsi="楷体" w:hint="eastAsia"/>
          <w:color w:val="000000" w:themeColor="text1"/>
          <w:sz w:val="24"/>
        </w:rPr>
        <w:t>，</w:t>
      </w:r>
      <w:r w:rsidR="00C86663">
        <w:rPr>
          <w:rFonts w:ascii="楷体_GB2312" w:eastAsia="楷体_GB2312" w:hAnsi="楷体" w:hint="eastAsia"/>
          <w:color w:val="000000" w:themeColor="text1"/>
          <w:sz w:val="24"/>
        </w:rPr>
        <w:t>未来有继续向下的可能</w:t>
      </w:r>
      <w:r w:rsidR="0026413B" w:rsidRPr="0026413B">
        <w:rPr>
          <w:rFonts w:ascii="楷体_GB2312" w:eastAsia="楷体_GB2312" w:hAnsi="楷体" w:hint="eastAsia"/>
          <w:color w:val="000000" w:themeColor="text1"/>
          <w:sz w:val="24"/>
        </w:rPr>
        <w:t>。</w:t>
      </w:r>
    </w:p>
    <w:p w14:paraId="5D80DF69" w14:textId="55F21EF9" w:rsidR="00195F8A" w:rsidRPr="004F08F6" w:rsidRDefault="00195F8A" w:rsidP="00E473E2">
      <w:pPr>
        <w:ind w:rightChars="-416" w:right="-874"/>
        <w:rPr>
          <w:rFonts w:ascii="楷体_GB2312" w:eastAsia="楷体_GB2312" w:hAnsi="楷体"/>
          <w:b/>
        </w:rPr>
      </w:pPr>
    </w:p>
    <w:p w14:paraId="3407B036"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3</w:t>
      </w:r>
      <w:r w:rsidRPr="0064690A">
        <w:rPr>
          <w:rFonts w:ascii="楷体_GB2312" w:eastAsia="楷体_GB2312" w:hAnsi="楷体" w:hint="eastAsia"/>
          <w:b/>
        </w:rPr>
        <w:t>：</w:t>
      </w:r>
      <w:r>
        <w:rPr>
          <w:rFonts w:ascii="楷体_GB2312" w:eastAsia="楷体_GB2312" w:hAnsi="楷体" w:cs="宋体" w:hint="eastAsia"/>
          <w:b/>
        </w:rPr>
        <w:t>白糖期权1805合约波动率</w:t>
      </w:r>
    </w:p>
    <w:p w14:paraId="25FFE521" w14:textId="2C243752"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9744" behindDoc="0" locked="0" layoutInCell="1" allowOverlap="1" wp14:anchorId="0E6801BE" wp14:editId="471792F1">
                <wp:simplePos x="0" y="0"/>
                <wp:positionH relativeFrom="column">
                  <wp:posOffset>4445</wp:posOffset>
                </wp:positionH>
                <wp:positionV relativeFrom="paragraph">
                  <wp:posOffset>31750</wp:posOffset>
                </wp:positionV>
                <wp:extent cx="5890260" cy="635"/>
                <wp:effectExtent l="0" t="19050" r="15240" b="3746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6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" strokecolor="teal" strokeweight="2.25pt"/>
            </w:pict>
          </mc:Fallback>
        </mc:AlternateContent>
      </w:r>
      <w:r w:rsidR="00C35556">
        <w:rPr>
          <w:rFonts w:ascii="楷体_GB2312" w:eastAsia="楷体_GB2312" w:hAnsi="楷体"/>
          <w:b/>
          <w:noProof/>
        </w:rPr>
        <mc:AlternateContent>
          <mc:Choice Requires="wps">
            <w:drawing>
              <wp:anchor distT="0" distB="0" distL="114300" distR="114300" simplePos="0" relativeHeight="251680768" behindDoc="0" locked="0" layoutInCell="1" allowOverlap="1" wp14:anchorId="6E6D0BE1" wp14:editId="686D98E4">
                <wp:simplePos x="0" y="0"/>
                <wp:positionH relativeFrom="column">
                  <wp:posOffset>-1270</wp:posOffset>
                </wp:positionH>
                <wp:positionV relativeFrom="paragraph">
                  <wp:posOffset>3300095</wp:posOffset>
                </wp:positionV>
                <wp:extent cx="5890260" cy="0"/>
                <wp:effectExtent l="0" t="19050" r="1524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D5xAecxAgAANgQAAA4AAAAAAAAAAAAAAAAALgIA&#10;AGRycy9lMm9Eb2MueG1sUEsBAi0AFAAGAAgAAAAhAHW8ANndAAAACQEAAA8AAAAAAAAAAAAAAAAA&#10;iwQAAGRycy9kb3ducmV2LnhtbFBLBQYAAAAABAAEAPMAAACVBQAAAAA=&#10;" strokecolor="teal" strokeweight="2.25pt"/>
            </w:pict>
          </mc:Fallback>
        </mc:AlternateContent>
      </w:r>
      <w:r w:rsidR="00F367B0" w:rsidRPr="00F367B0">
        <w:rPr>
          <w:noProof/>
        </w:rPr>
        <w:t xml:space="preserve"> </w:t>
      </w:r>
      <w:r w:rsidR="00226058">
        <w:rPr>
          <w:noProof/>
        </w:rPr>
        <w:drawing>
          <wp:inline distT="0" distB="0" distL="0" distR="0" wp14:anchorId="610711B8" wp14:editId="4B9A8B4E">
            <wp:extent cx="5823585" cy="3200400"/>
            <wp:effectExtent l="0" t="0" r="2476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641E8">
        <w:rPr>
          <w:noProof/>
        </w:rPr>
        <w:t xml:space="preserve"> </w:t>
      </w:r>
    </w:p>
    <w:p w14:paraId="6505F0D6" w14:textId="77777777" w:rsidR="008B6601" w:rsidRPr="00356C5B" w:rsidRDefault="00375911" w:rsidP="008B660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2FF53762" w14:textId="77777777" w:rsidR="009F4A3F" w:rsidRDefault="009F4A3F" w:rsidP="005160ED">
      <w:pPr>
        <w:ind w:rightChars="-416" w:right="-874"/>
        <w:rPr>
          <w:rFonts w:ascii="楷体_GB2312" w:eastAsia="楷体_GB2312" w:hAnsi="楷体"/>
          <w:b/>
        </w:rPr>
      </w:pPr>
    </w:p>
    <w:p w14:paraId="6D5A64D2" w14:textId="77777777" w:rsidR="00A9605A" w:rsidRDefault="00A9605A" w:rsidP="005160ED">
      <w:pPr>
        <w:ind w:rightChars="-416" w:right="-874"/>
        <w:rPr>
          <w:rFonts w:ascii="楷体_GB2312" w:eastAsia="楷体_GB2312" w:hAnsi="楷体"/>
          <w:b/>
        </w:rPr>
      </w:pPr>
    </w:p>
    <w:p w14:paraId="3FDAAB4C" w14:textId="77777777" w:rsidR="00A9605A" w:rsidRDefault="00A9605A" w:rsidP="005160ED">
      <w:pPr>
        <w:ind w:rightChars="-416" w:right="-874"/>
        <w:rPr>
          <w:rFonts w:ascii="楷体_GB2312" w:eastAsia="楷体_GB2312" w:hAnsi="楷体"/>
          <w:b/>
        </w:rPr>
      </w:pPr>
    </w:p>
    <w:p w14:paraId="42EA68BD" w14:textId="77777777" w:rsidR="00A9605A" w:rsidRDefault="00A9605A" w:rsidP="005160ED">
      <w:pPr>
        <w:ind w:rightChars="-416" w:right="-874"/>
        <w:rPr>
          <w:rFonts w:ascii="楷体_GB2312" w:eastAsia="楷体_GB2312" w:hAnsi="楷体"/>
          <w:b/>
        </w:rPr>
      </w:pPr>
    </w:p>
    <w:p w14:paraId="0C41ABAA" w14:textId="77777777" w:rsidR="00DD1F27" w:rsidRDefault="00DD1F27" w:rsidP="004665D1">
      <w:pPr>
        <w:ind w:rightChars="-416" w:right="-874"/>
        <w:rPr>
          <w:rFonts w:ascii="楷体_GB2312" w:eastAsia="楷体_GB2312" w:hAnsi="楷体"/>
          <w:b/>
        </w:rPr>
      </w:pPr>
    </w:p>
    <w:p w14:paraId="6B12962A"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4</w:t>
      </w:r>
      <w:r w:rsidRPr="0064690A">
        <w:rPr>
          <w:rFonts w:ascii="楷体_GB2312" w:eastAsia="楷体_GB2312" w:hAnsi="楷体" w:hint="eastAsia"/>
          <w:b/>
        </w:rPr>
        <w:t>：</w:t>
      </w:r>
      <w:r>
        <w:rPr>
          <w:rFonts w:ascii="楷体_GB2312" w:eastAsia="楷体_GB2312" w:hAnsi="楷体" w:hint="eastAsia"/>
          <w:b/>
        </w:rPr>
        <w:t>2015年至今</w:t>
      </w:r>
      <w:r>
        <w:rPr>
          <w:rFonts w:ascii="楷体_GB2312" w:eastAsia="楷体_GB2312" w:hAnsi="楷体" w:cs="宋体" w:hint="eastAsia"/>
          <w:b/>
        </w:rPr>
        <w:t>白糖历史波动率锥</w:t>
      </w:r>
    </w:p>
    <w:p w14:paraId="4317A6FE" w14:textId="24C925B4" w:rsidR="00375911" w:rsidRPr="0064690A" w:rsidRDefault="00FB71E6" w:rsidP="00375911">
      <w:pPr>
        <w:ind w:rightChars="-416" w:right="-874" w:hanging="1"/>
        <w:jc w:val="left"/>
        <w:rPr>
          <w:rFonts w:ascii="楷体_GB2312" w:eastAsia="楷体_GB2312" w:hAnsi="楷体"/>
          <w:b/>
        </w:rPr>
      </w:pPr>
      <w:r>
        <w:rPr>
          <w:rFonts w:ascii="楷体_GB2312" w:eastAsia="楷体_GB2312" w:hAnsi="楷体"/>
          <w:b/>
          <w:noProof/>
        </w:rPr>
        <w:lastRenderedPageBreak/>
        <mc:AlternateContent>
          <mc:Choice Requires="wps">
            <w:drawing>
              <wp:anchor distT="0" distB="0" distL="114300" distR="114300" simplePos="0" relativeHeight="251681792" behindDoc="0" locked="0" layoutInCell="1" allowOverlap="1" wp14:anchorId="4B282F5F" wp14:editId="67D5BBC8">
                <wp:simplePos x="0" y="0"/>
                <wp:positionH relativeFrom="column">
                  <wp:posOffset>65405</wp:posOffset>
                </wp:positionH>
                <wp:positionV relativeFrom="paragraph">
                  <wp:posOffset>13335</wp:posOffset>
                </wp:positionV>
                <wp:extent cx="5890260" cy="635"/>
                <wp:effectExtent l="0" t="19050" r="15240" b="374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5pt" to="46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" strokecolor="teal" strokeweight="2.25pt"/>
            </w:pict>
          </mc:Fallback>
        </mc:AlternateContent>
      </w:r>
      <w:r w:rsidR="006000FB">
        <w:rPr>
          <w:rFonts w:ascii="楷体_GB2312" w:eastAsia="楷体_GB2312" w:hAnsi="楷体"/>
          <w:b/>
          <w:noProof/>
        </w:rPr>
        <mc:AlternateContent>
          <mc:Choice Requires="wps">
            <w:drawing>
              <wp:anchor distT="0" distB="0" distL="114300" distR="114300" simplePos="0" relativeHeight="251682816" behindDoc="0" locked="0" layoutInCell="1" allowOverlap="1" wp14:anchorId="5DE448C7" wp14:editId="1A52716A">
                <wp:simplePos x="0" y="0"/>
                <wp:positionH relativeFrom="column">
                  <wp:posOffset>65405</wp:posOffset>
                </wp:positionH>
                <wp:positionV relativeFrom="paragraph">
                  <wp:posOffset>3136265</wp:posOffset>
                </wp:positionV>
                <wp:extent cx="5890260" cy="0"/>
                <wp:effectExtent l="0" t="19050" r="1524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6.95pt" to="468.9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x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E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" strokecolor="teal" strokeweight="2.25pt"/>
            </w:pict>
          </mc:Fallback>
        </mc:AlternateContent>
      </w:r>
      <w:r w:rsidR="003122CC" w:rsidRPr="003122CC">
        <w:rPr>
          <w:noProof/>
        </w:rPr>
        <w:t xml:space="preserve"> </w:t>
      </w:r>
      <w:r w:rsidR="00226058">
        <w:rPr>
          <w:noProof/>
        </w:rPr>
        <w:drawing>
          <wp:inline distT="0" distB="0" distL="0" distR="0" wp14:anchorId="5647EDBD" wp14:editId="495FDCDE">
            <wp:extent cx="5890260" cy="3057525"/>
            <wp:effectExtent l="0" t="0" r="15240" b="9525"/>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6E411A" w14:textId="77777777" w:rsidR="007E1029" w:rsidRPr="006A6EA5" w:rsidRDefault="00375911" w:rsidP="00E473E2">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09C472B1" w14:textId="77777777" w:rsidR="00C35556" w:rsidRPr="005A4079" w:rsidRDefault="00C35556" w:rsidP="00401196">
      <w:pPr>
        <w:ind w:leftChars="-429" w:left="-901" w:rightChars="-416" w:right="-874" w:firstLineChars="441" w:firstLine="930"/>
        <w:rPr>
          <w:rFonts w:ascii="楷体_GB2312" w:eastAsia="楷体_GB2312" w:hAnsi="楷体"/>
          <w:b/>
        </w:rPr>
      </w:pPr>
    </w:p>
    <w:p w14:paraId="5070A7AC" w14:textId="77777777" w:rsidR="00356C5B" w:rsidRDefault="00356C5B" w:rsidP="00401196">
      <w:pPr>
        <w:ind w:leftChars="-429" w:left="-901" w:rightChars="-416" w:right="-874" w:firstLineChars="441" w:firstLine="930"/>
        <w:rPr>
          <w:rFonts w:ascii="楷体_GB2312" w:eastAsia="楷体_GB2312" w:hAnsi="楷体"/>
          <w:b/>
        </w:rPr>
      </w:pPr>
    </w:p>
    <w:p w14:paraId="0CDD543E" w14:textId="77777777" w:rsidR="00356C5B" w:rsidRDefault="00356C5B" w:rsidP="00105968">
      <w:pPr>
        <w:ind w:leftChars="-429" w:left="-901" w:rightChars="-416" w:right="-874" w:firstLineChars="441" w:firstLine="930"/>
        <w:rPr>
          <w:rFonts w:ascii="楷体_GB2312" w:eastAsia="楷体_GB2312" w:hAnsi="楷体"/>
          <w:b/>
        </w:rPr>
      </w:pPr>
    </w:p>
    <w:p w14:paraId="21F59170" w14:textId="77777777" w:rsidR="00356C5B" w:rsidRPr="0008355D" w:rsidRDefault="00356C5B" w:rsidP="0008355D">
      <w:pPr>
        <w:ind w:rightChars="-416" w:right="-874"/>
        <w:rPr>
          <w:rFonts w:ascii="楷体_GB2312" w:eastAsia="楷体_GB2312" w:hAnsi="楷体"/>
          <w:b/>
        </w:rPr>
      </w:pPr>
    </w:p>
    <w:p w14:paraId="64D93107"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5</w:t>
      </w:r>
      <w:r w:rsidRPr="0064690A">
        <w:rPr>
          <w:rFonts w:ascii="楷体_GB2312" w:eastAsia="楷体_GB2312" w:hAnsi="楷体" w:hint="eastAsia"/>
          <w:b/>
        </w:rPr>
        <w:t>：</w:t>
      </w:r>
      <w:r>
        <w:rPr>
          <w:rFonts w:ascii="楷体_GB2312" w:eastAsia="楷体_GB2312" w:hAnsi="楷体" w:cs="宋体" w:hint="eastAsia"/>
          <w:b/>
        </w:rPr>
        <w:t>白糖</w:t>
      </w:r>
      <w:proofErr w:type="gramStart"/>
      <w:r>
        <w:rPr>
          <w:rFonts w:ascii="楷体_GB2312" w:eastAsia="楷体_GB2312" w:hAnsi="楷体" w:cs="宋体" w:hint="eastAsia"/>
          <w:b/>
        </w:rPr>
        <w:t>期权平值隐波</w:t>
      </w:r>
      <w:proofErr w:type="gramEnd"/>
      <w:r>
        <w:rPr>
          <w:rFonts w:ascii="楷体_GB2312" w:eastAsia="楷体_GB2312" w:hAnsi="楷体" w:cs="宋体" w:hint="eastAsia"/>
          <w:b/>
        </w:rPr>
        <w:t>期限结构</w:t>
      </w:r>
    </w:p>
    <w:p w14:paraId="367EBEDD" w14:textId="6D0B28A4" w:rsidR="005A4079" w:rsidRPr="00645845" w:rsidRDefault="003122CC" w:rsidP="00645845">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4864" behindDoc="0" locked="0" layoutInCell="1" allowOverlap="1" wp14:anchorId="0FD94150" wp14:editId="0AD4B77F">
                <wp:simplePos x="0" y="0"/>
                <wp:positionH relativeFrom="column">
                  <wp:posOffset>-1270</wp:posOffset>
                </wp:positionH>
                <wp:positionV relativeFrom="paragraph">
                  <wp:posOffset>3300095</wp:posOffset>
                </wp:positionV>
                <wp:extent cx="5890260" cy="0"/>
                <wp:effectExtent l="0" t="19050" r="1524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A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GhwqEAxAgAANgQAAA4AAAAAAAAAAAAAAAAALgIA&#10;AGRycy9lMm9Eb2MueG1sUEsBAi0AFAAGAAgAAAAhAHW8ANndAAAACQEAAA8AAAAAAAAAAAAAAAAA&#10;iwQAAGRycy9kb3ducmV2LnhtbFBLBQYAAAAABAAEAPMAAACVBQ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3840" behindDoc="0" locked="0" layoutInCell="1" allowOverlap="1" wp14:anchorId="716328F8" wp14:editId="04279BE5">
                <wp:simplePos x="0" y="0"/>
                <wp:positionH relativeFrom="column">
                  <wp:posOffset>-1270</wp:posOffset>
                </wp:positionH>
                <wp:positionV relativeFrom="paragraph">
                  <wp:posOffset>33020</wp:posOffset>
                </wp:positionV>
                <wp:extent cx="5890260" cy="635"/>
                <wp:effectExtent l="0" t="19050" r="15240" b="374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pt" to="46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pM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" strokecolor="teal" strokeweight="2.25pt"/>
            </w:pict>
          </mc:Fallback>
        </mc:AlternateContent>
      </w:r>
      <w:r w:rsidRPr="003122CC">
        <w:rPr>
          <w:noProof/>
        </w:rPr>
        <w:t xml:space="preserve"> </w:t>
      </w:r>
      <w:r w:rsidR="00226058">
        <w:rPr>
          <w:noProof/>
        </w:rPr>
        <w:drawing>
          <wp:inline distT="0" distB="0" distL="0" distR="0" wp14:anchorId="0A807779" wp14:editId="6921CD85">
            <wp:extent cx="5823585" cy="3248025"/>
            <wp:effectExtent l="0" t="0" r="24765" b="9525"/>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641E8">
        <w:rPr>
          <w:noProof/>
        </w:rPr>
        <w:t xml:space="preserve"> </w:t>
      </w:r>
    </w:p>
    <w:p w14:paraId="376CE579" w14:textId="77777777" w:rsidR="00375911" w:rsidRDefault="00375911" w:rsidP="0037591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67AC2DD8" w14:textId="77777777" w:rsidR="00375911" w:rsidRDefault="00375911" w:rsidP="00401196">
      <w:pPr>
        <w:ind w:leftChars="-429" w:left="-901" w:rightChars="-416" w:right="-874" w:firstLineChars="441" w:firstLine="930"/>
        <w:rPr>
          <w:rFonts w:ascii="楷体_GB2312" w:eastAsia="楷体_GB2312" w:hAnsi="楷体"/>
          <w:b/>
        </w:rPr>
      </w:pPr>
    </w:p>
    <w:p w14:paraId="53679DF8" w14:textId="77777777" w:rsidR="00283030" w:rsidRDefault="00283030" w:rsidP="00DF4E1D">
      <w:pPr>
        <w:ind w:rightChars="-416" w:right="-874"/>
        <w:rPr>
          <w:rFonts w:ascii="楷体_GB2312" w:eastAsia="楷体_GB2312" w:hAnsi="楷体"/>
          <w:b/>
        </w:rPr>
      </w:pPr>
    </w:p>
    <w:p w14:paraId="4A646BB5" w14:textId="77777777" w:rsidR="00645845" w:rsidRDefault="00645845" w:rsidP="00DF4E1D">
      <w:pPr>
        <w:ind w:rightChars="-416" w:right="-874"/>
        <w:rPr>
          <w:rFonts w:ascii="楷体_GB2312" w:eastAsia="楷体_GB2312" w:hAnsi="楷体"/>
          <w:b/>
        </w:rPr>
      </w:pPr>
    </w:p>
    <w:p w14:paraId="0984D2FA" w14:textId="77777777" w:rsidR="00645845" w:rsidRDefault="00645845" w:rsidP="00DF4E1D">
      <w:pPr>
        <w:ind w:rightChars="-416" w:right="-874"/>
        <w:rPr>
          <w:rFonts w:ascii="楷体_GB2312" w:eastAsia="楷体_GB2312" w:hAnsi="楷体"/>
          <w:b/>
        </w:rPr>
      </w:pPr>
    </w:p>
    <w:p w14:paraId="49241F84" w14:textId="77777777" w:rsidR="00F636FC" w:rsidRPr="00F740AF"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lastRenderedPageBreak/>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cs="宋体" w:hint="eastAsia"/>
          <w:b/>
        </w:rPr>
        <w:t>白糖期权隐含波动率偏度</w:t>
      </w:r>
    </w:p>
    <w:p w14:paraId="09D9DE6D" w14:textId="1E54E3CE" w:rsidR="00375911" w:rsidRPr="0064690A" w:rsidRDefault="00E9328E"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6912" behindDoc="0" locked="0" layoutInCell="1" allowOverlap="1" wp14:anchorId="18C16A9C" wp14:editId="66297FDE">
                <wp:simplePos x="0" y="0"/>
                <wp:positionH relativeFrom="column">
                  <wp:posOffset>4445</wp:posOffset>
                </wp:positionH>
                <wp:positionV relativeFrom="paragraph">
                  <wp:posOffset>3140075</wp:posOffset>
                </wp:positionV>
                <wp:extent cx="5890260" cy="0"/>
                <wp:effectExtent l="0" t="19050" r="1524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7.25pt" to="464.1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8S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G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" strokecolor="teal" strokeweight="2.25pt"/>
            </w:pict>
          </mc:Fallback>
        </mc:AlternateContent>
      </w:r>
      <w:r w:rsidR="003122CC" w:rsidRPr="003122CC">
        <w:rPr>
          <w:noProof/>
        </w:rPr>
        <w:t xml:space="preserve"> </w:t>
      </w:r>
      <w:r w:rsidR="0040527B">
        <w:rPr>
          <w:noProof/>
        </w:rPr>
        <w:drawing>
          <wp:inline distT="0" distB="0" distL="0" distR="0" wp14:anchorId="2C2697B2" wp14:editId="0D853204">
            <wp:extent cx="5819775" cy="3086100"/>
            <wp:effectExtent l="0" t="0" r="9525" b="19050"/>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E298B">
        <w:rPr>
          <w:noProof/>
        </w:rPr>
        <w:t xml:space="preserve"> </w:t>
      </w:r>
      <w:r w:rsidR="00375911">
        <w:rPr>
          <w:rFonts w:ascii="楷体_GB2312" w:eastAsia="楷体_GB2312" w:hAnsi="楷体"/>
          <w:b/>
          <w:noProof/>
        </w:rPr>
        <mc:AlternateContent>
          <mc:Choice Requires="wps">
            <w:drawing>
              <wp:anchor distT="0" distB="0" distL="114300" distR="114300" simplePos="0" relativeHeight="251685888" behindDoc="0" locked="0" layoutInCell="1" allowOverlap="1" wp14:anchorId="2529F85F" wp14:editId="21FDAB1A">
                <wp:simplePos x="0" y="0"/>
                <wp:positionH relativeFrom="column">
                  <wp:posOffset>8255</wp:posOffset>
                </wp:positionH>
                <wp:positionV relativeFrom="paragraph">
                  <wp:posOffset>23495</wp:posOffset>
                </wp:positionV>
                <wp:extent cx="5890260" cy="635"/>
                <wp:effectExtent l="0" t="19050" r="15240" b="374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" strokecolor="teal" strokeweight="2.25pt"/>
            </w:pict>
          </mc:Fallback>
        </mc:AlternateContent>
      </w:r>
    </w:p>
    <w:p w14:paraId="0636BC6A" w14:textId="77777777" w:rsidR="00BC32AB" w:rsidRDefault="00375911" w:rsidP="00375911">
      <w:pPr>
        <w:ind w:rightChars="-416" w:right="-874"/>
        <w:rPr>
          <w:rFonts w:ascii="楷体_GB2312" w:eastAsia="楷体_GB2312" w:hAnsi="楷体"/>
        </w:rPr>
      </w:pPr>
      <w:r w:rsidRPr="0064690A">
        <w:rPr>
          <w:rFonts w:ascii="楷体_GB2312" w:eastAsia="楷体_GB2312" w:hAnsi="楷体" w:hint="eastAsia"/>
        </w:rPr>
        <w:t>资料来源：</w:t>
      </w:r>
      <w:r w:rsidR="004E5930">
        <w:rPr>
          <w:rFonts w:ascii="楷体_GB2312" w:eastAsia="楷体_GB2312" w:hAnsi="楷体" w:hint="eastAsia"/>
        </w:rPr>
        <w:t>WIND</w:t>
      </w:r>
      <w:r w:rsidRPr="0064690A">
        <w:rPr>
          <w:rFonts w:ascii="楷体_GB2312" w:eastAsia="楷体_GB2312" w:hAnsi="楷体" w:hint="eastAsia"/>
        </w:rPr>
        <w:t xml:space="preserve">  新湖期货研究所</w:t>
      </w:r>
    </w:p>
    <w:p w14:paraId="7CE6E68D" w14:textId="77777777" w:rsidR="00B864C7" w:rsidRPr="00105968" w:rsidRDefault="00B864C7" w:rsidP="00375911">
      <w:pPr>
        <w:ind w:rightChars="-416" w:right="-874"/>
        <w:rPr>
          <w:rFonts w:ascii="楷体_GB2312" w:eastAsia="楷体_GB2312" w:hAnsi="楷体"/>
        </w:rPr>
      </w:pPr>
    </w:p>
    <w:p w14:paraId="4127AA55" w14:textId="77777777" w:rsidR="00DF4E1D" w:rsidRPr="00DF4E1D" w:rsidRDefault="00375911" w:rsidP="00DF4E1D">
      <w:pPr>
        <w:ind w:rightChars="-27" w:right="-57"/>
        <w:outlineLvl w:val="0"/>
        <w:rPr>
          <w:rFonts w:ascii="楷体_GB2312" w:eastAsia="楷体_GB2312" w:hAnsi="楷体"/>
          <w:b/>
          <w:color w:val="008080"/>
          <w:sz w:val="28"/>
          <w:szCs w:val="28"/>
        </w:rPr>
      </w:pPr>
      <w:r w:rsidRPr="0064690A">
        <w:rPr>
          <w:rFonts w:ascii="楷体_GB2312" w:eastAsia="楷体_GB2312" w:hAnsi="楷体" w:hint="eastAsia"/>
          <w:b/>
          <w:color w:val="008080"/>
          <w:sz w:val="28"/>
          <w:szCs w:val="28"/>
        </w:rPr>
        <w:t>四、</w:t>
      </w:r>
      <w:r>
        <w:rPr>
          <w:rFonts w:ascii="楷体_GB2312" w:eastAsia="楷体_GB2312" w:hAnsi="楷体" w:hint="eastAsia"/>
          <w:b/>
          <w:color w:val="008080"/>
          <w:sz w:val="28"/>
          <w:szCs w:val="28"/>
        </w:rPr>
        <w:t>总结</w:t>
      </w:r>
    </w:p>
    <w:p w14:paraId="1C0256C5" w14:textId="5F323783" w:rsidR="00C86663" w:rsidRPr="00E72B58" w:rsidRDefault="001B60D1" w:rsidP="00C86663">
      <w:pPr>
        <w:spacing w:line="400" w:lineRule="exact"/>
        <w:ind w:firstLineChars="200" w:firstLine="480"/>
        <w:rPr>
          <w:rFonts w:ascii="楷体_GB2312" w:eastAsia="楷体_GB2312" w:hAnsi="楷体" w:hint="eastAsia"/>
          <w:color w:val="000000" w:themeColor="text1"/>
          <w:sz w:val="24"/>
        </w:rPr>
      </w:pPr>
      <w:r w:rsidRPr="00C17238">
        <w:rPr>
          <w:rFonts w:ascii="楷体_GB2312" w:eastAsia="楷体_GB2312" w:hAnsi="楷体" w:hint="eastAsia"/>
          <w:color w:val="000000" w:themeColor="text1"/>
          <w:sz w:val="24"/>
        </w:rPr>
        <w:t>基本面方面，</w:t>
      </w:r>
      <w:r w:rsidR="00C86663" w:rsidRPr="00E72B58">
        <w:rPr>
          <w:rFonts w:ascii="楷体_GB2312" w:eastAsia="楷体_GB2312" w:hAnsi="楷体" w:hint="eastAsia"/>
          <w:color w:val="000000" w:themeColor="text1"/>
          <w:sz w:val="24"/>
        </w:rPr>
        <w:t>国际</w:t>
      </w:r>
      <w:r w:rsidR="00C86663">
        <w:rPr>
          <w:rFonts w:ascii="楷体_GB2312" w:eastAsia="楷体_GB2312" w:hAnsi="楷体" w:hint="eastAsia"/>
          <w:color w:val="000000" w:themeColor="text1"/>
          <w:sz w:val="24"/>
        </w:rPr>
        <w:t>上</w:t>
      </w:r>
      <w:r w:rsidR="00C86663" w:rsidRPr="00E72B58">
        <w:rPr>
          <w:rFonts w:ascii="楷体_GB2312" w:eastAsia="楷体_GB2312" w:hAnsi="楷体" w:hint="eastAsia"/>
          <w:color w:val="000000" w:themeColor="text1"/>
          <w:sz w:val="24"/>
        </w:rPr>
        <w:t>，</w:t>
      </w:r>
      <w:r w:rsidR="00C86663" w:rsidRPr="00C17238">
        <w:rPr>
          <w:rFonts w:ascii="楷体_GB2312" w:eastAsia="楷体_GB2312" w:hAnsi="楷体"/>
          <w:color w:val="000000" w:themeColor="text1"/>
          <w:sz w:val="24"/>
        </w:rPr>
        <w:t>受</w:t>
      </w:r>
      <w:r w:rsidR="00C86663">
        <w:rPr>
          <w:rFonts w:ascii="楷体_GB2312" w:eastAsia="楷体_GB2312" w:hAnsi="楷体"/>
          <w:color w:val="000000" w:themeColor="text1"/>
          <w:sz w:val="24"/>
        </w:rPr>
        <w:t>巴西</w:t>
      </w:r>
      <w:r w:rsidR="00C86663" w:rsidRPr="00C17238">
        <w:rPr>
          <w:rFonts w:ascii="楷体_GB2312" w:eastAsia="楷体_GB2312" w:hAnsi="楷体"/>
          <w:color w:val="000000" w:themeColor="text1"/>
          <w:sz w:val="24"/>
        </w:rPr>
        <w:t>雷亚尔兑美元走强</w:t>
      </w:r>
      <w:r w:rsidR="00C86663">
        <w:rPr>
          <w:rFonts w:ascii="楷体_GB2312" w:eastAsia="楷体_GB2312" w:hAnsi="楷体"/>
          <w:color w:val="000000" w:themeColor="text1"/>
          <w:sz w:val="24"/>
        </w:rPr>
        <w:t>和</w:t>
      </w:r>
      <w:r w:rsidR="00C86663" w:rsidRPr="00E72B58">
        <w:rPr>
          <w:rFonts w:ascii="楷体_GB2312" w:eastAsia="楷体_GB2312" w:hAnsi="楷体" w:hint="eastAsia"/>
          <w:color w:val="000000" w:themeColor="text1"/>
          <w:sz w:val="24"/>
        </w:rPr>
        <w:t>印度因虫害和降雨不足</w:t>
      </w:r>
      <w:r w:rsidR="00C86663">
        <w:rPr>
          <w:rFonts w:ascii="楷体_GB2312" w:eastAsia="楷体_GB2312" w:hAnsi="楷体" w:hint="eastAsia"/>
          <w:color w:val="000000" w:themeColor="text1"/>
          <w:sz w:val="24"/>
        </w:rPr>
        <w:t>预期减产</w:t>
      </w:r>
      <w:r w:rsidR="00C86663" w:rsidRPr="00C17238">
        <w:rPr>
          <w:rFonts w:ascii="楷体_GB2312" w:eastAsia="楷体_GB2312" w:hAnsi="楷体"/>
          <w:color w:val="000000" w:themeColor="text1"/>
          <w:sz w:val="24"/>
        </w:rPr>
        <w:t>影响，</w:t>
      </w:r>
      <w:r w:rsidR="00C86663" w:rsidRPr="00E72B58">
        <w:rPr>
          <w:rFonts w:ascii="楷体_GB2312" w:eastAsia="楷体_GB2312" w:hAnsi="楷体" w:hint="eastAsia"/>
          <w:color w:val="000000" w:themeColor="text1"/>
          <w:sz w:val="24"/>
        </w:rPr>
        <w:t>原糖继续大幅上涨。国内方面</w:t>
      </w:r>
      <w:r w:rsidR="00C86663">
        <w:rPr>
          <w:rFonts w:ascii="楷体_GB2312" w:eastAsia="楷体_GB2312" w:hAnsi="楷体" w:hint="eastAsia"/>
          <w:color w:val="000000" w:themeColor="text1"/>
          <w:sz w:val="24"/>
        </w:rPr>
        <w:t>，短期受外盘影响，</w:t>
      </w:r>
      <w:proofErr w:type="gramStart"/>
      <w:r w:rsidR="00C86663">
        <w:rPr>
          <w:rFonts w:ascii="楷体_GB2312" w:eastAsia="楷体_GB2312" w:hAnsi="楷体" w:hint="eastAsia"/>
          <w:color w:val="000000" w:themeColor="text1"/>
          <w:sz w:val="24"/>
        </w:rPr>
        <w:t>郑糖偏强</w:t>
      </w:r>
      <w:proofErr w:type="gramEnd"/>
      <w:r w:rsidR="00C86663">
        <w:rPr>
          <w:rFonts w:ascii="楷体_GB2312" w:eastAsia="楷体_GB2312" w:hAnsi="楷体" w:hint="eastAsia"/>
          <w:color w:val="000000" w:themeColor="text1"/>
          <w:sz w:val="24"/>
        </w:rPr>
        <w:t>运行，但</w:t>
      </w:r>
      <w:r w:rsidR="00C86663" w:rsidRPr="00E72B58">
        <w:rPr>
          <w:rFonts w:ascii="楷体_GB2312" w:eastAsia="楷体_GB2312" w:hAnsi="楷体" w:hint="eastAsia"/>
          <w:color w:val="000000" w:themeColor="text1"/>
          <w:sz w:val="24"/>
        </w:rPr>
        <w:t>随着</w:t>
      </w:r>
      <w:r w:rsidR="00C86663">
        <w:rPr>
          <w:rFonts w:ascii="楷体_GB2312" w:eastAsia="楷体_GB2312" w:hAnsi="楷体" w:hint="eastAsia"/>
          <w:color w:val="000000" w:themeColor="text1"/>
          <w:sz w:val="24"/>
        </w:rPr>
        <w:t>四季度新榨季的开始，未来供应压力将不断增加，糖价上涨仍缺乏基本面的支撑，需密切关注原糖走势及新榨季糖厂开榨进展。</w:t>
      </w:r>
    </w:p>
    <w:p w14:paraId="44BE6E42" w14:textId="08D64B90" w:rsidR="00C86663" w:rsidRPr="00D5226A" w:rsidRDefault="00FC5B25" w:rsidP="00D5226A">
      <w:pPr>
        <w:spacing w:line="400" w:lineRule="exact"/>
        <w:ind w:firstLineChars="200" w:firstLine="480"/>
        <w:rPr>
          <w:rFonts w:ascii="楷体_GB2312" w:eastAsia="楷体_GB2312" w:hAnsi="楷体" w:hint="eastAsia"/>
          <w:sz w:val="24"/>
        </w:rPr>
      </w:pPr>
      <w:r w:rsidRPr="00C17238">
        <w:rPr>
          <w:rFonts w:ascii="楷体_GB2312" w:eastAsia="楷体_GB2312" w:hAnsi="楷体" w:hint="eastAsia"/>
          <w:color w:val="000000" w:themeColor="text1"/>
          <w:sz w:val="24"/>
        </w:rPr>
        <w:t>期权方面，</w:t>
      </w:r>
      <w:r w:rsidR="00C86663" w:rsidRPr="00226058">
        <w:rPr>
          <w:rFonts w:ascii="楷体_GB2312" w:eastAsia="楷体_GB2312" w:hAnsi="楷体" w:hint="eastAsia"/>
          <w:sz w:val="24"/>
        </w:rPr>
        <w:t>截至10月19日白糖期权合约总持仓量31.24万张，持仓量保持着持续上涨趋势</w:t>
      </w:r>
      <w:r w:rsidR="00C86663">
        <w:rPr>
          <w:rFonts w:ascii="楷体_GB2312" w:eastAsia="楷体_GB2312" w:hAnsi="楷体" w:hint="eastAsia"/>
          <w:sz w:val="24"/>
        </w:rPr>
        <w:t>。</w:t>
      </w:r>
      <w:r w:rsidR="00C86663" w:rsidRPr="00226058">
        <w:rPr>
          <w:rFonts w:ascii="楷体_GB2312" w:eastAsia="楷体_GB2312" w:hAnsi="楷体" w:hint="eastAsia"/>
          <w:sz w:val="24"/>
        </w:rPr>
        <w:t>整周来看，白糖期权1901合约最大持仓量方面，看涨期权为行权价5400元/吨，看跌期权为行权价为4800元/吨，与上周保持一致。从PCR角度看，市场总体情绪偏中性。</w:t>
      </w:r>
    </w:p>
    <w:p w14:paraId="443895CD" w14:textId="18DFB14A" w:rsidR="001B60D1" w:rsidRPr="00C17238" w:rsidRDefault="001B60D1" w:rsidP="00D5226A">
      <w:pPr>
        <w:spacing w:line="400" w:lineRule="exact"/>
        <w:ind w:firstLineChars="200" w:firstLine="480"/>
        <w:rPr>
          <w:rFonts w:ascii="楷体_GB2312" w:eastAsia="楷体_GB2312" w:hAnsi="楷体"/>
          <w:color w:val="000000" w:themeColor="text1"/>
          <w:sz w:val="24"/>
        </w:rPr>
      </w:pPr>
      <w:r w:rsidRPr="00C17238">
        <w:rPr>
          <w:rFonts w:ascii="楷体_GB2312" w:eastAsia="楷体_GB2312" w:hAnsi="楷体" w:hint="eastAsia"/>
          <w:color w:val="000000" w:themeColor="text1"/>
          <w:sz w:val="24"/>
        </w:rPr>
        <w:t>从期权波动</w:t>
      </w:r>
      <w:proofErr w:type="gramStart"/>
      <w:r w:rsidRPr="00C17238">
        <w:rPr>
          <w:rFonts w:ascii="楷体_GB2312" w:eastAsia="楷体_GB2312" w:hAnsi="楷体" w:hint="eastAsia"/>
          <w:color w:val="000000" w:themeColor="text1"/>
          <w:sz w:val="24"/>
        </w:rPr>
        <w:t>率角度</w:t>
      </w:r>
      <w:proofErr w:type="gramEnd"/>
      <w:r w:rsidRPr="00C17238">
        <w:rPr>
          <w:rFonts w:ascii="楷体_GB2312" w:eastAsia="楷体_GB2312" w:hAnsi="楷体" w:hint="eastAsia"/>
          <w:color w:val="000000" w:themeColor="text1"/>
          <w:sz w:val="24"/>
        </w:rPr>
        <w:t>来看，</w:t>
      </w:r>
      <w:r w:rsidR="00C86663" w:rsidRPr="0026413B">
        <w:rPr>
          <w:rFonts w:ascii="楷体_GB2312" w:eastAsia="楷体_GB2312" w:hAnsi="楷体" w:hint="eastAsia"/>
          <w:color w:val="000000" w:themeColor="text1"/>
          <w:sz w:val="24"/>
        </w:rPr>
        <w:t>本周白糖主力合约1901合约平值隐含波动率</w:t>
      </w:r>
      <w:r w:rsidR="00C86663">
        <w:rPr>
          <w:rFonts w:ascii="楷体_GB2312" w:eastAsia="楷体_GB2312" w:hAnsi="楷体" w:hint="eastAsia"/>
          <w:color w:val="000000" w:themeColor="text1"/>
          <w:sz w:val="24"/>
        </w:rPr>
        <w:t>大幅回落至15.35</w:t>
      </w:r>
      <w:r w:rsidR="00C86663" w:rsidRPr="0026413B">
        <w:rPr>
          <w:rFonts w:ascii="楷体_GB2312" w:eastAsia="楷体_GB2312" w:hAnsi="楷体" w:hint="eastAsia"/>
          <w:color w:val="000000" w:themeColor="text1"/>
          <w:sz w:val="24"/>
        </w:rPr>
        <w:t>%。30天历史波动</w:t>
      </w:r>
      <w:proofErr w:type="gramStart"/>
      <w:r w:rsidR="00C86663" w:rsidRPr="0026413B">
        <w:rPr>
          <w:rFonts w:ascii="楷体_GB2312" w:eastAsia="楷体_GB2312" w:hAnsi="楷体" w:hint="eastAsia"/>
          <w:color w:val="000000" w:themeColor="text1"/>
          <w:sz w:val="24"/>
        </w:rPr>
        <w:t>率</w:t>
      </w:r>
      <w:r w:rsidR="00D5226A">
        <w:rPr>
          <w:rFonts w:ascii="楷体_GB2312" w:eastAsia="楷体_GB2312" w:hAnsi="楷体" w:hint="eastAsia"/>
          <w:color w:val="000000" w:themeColor="text1"/>
          <w:sz w:val="24"/>
        </w:rPr>
        <w:t>同样</w:t>
      </w:r>
      <w:proofErr w:type="gramEnd"/>
      <w:r w:rsidR="00C86663">
        <w:rPr>
          <w:rFonts w:ascii="楷体_GB2312" w:eastAsia="楷体_GB2312" w:hAnsi="楷体" w:hint="eastAsia"/>
          <w:color w:val="000000" w:themeColor="text1"/>
          <w:sz w:val="24"/>
        </w:rPr>
        <w:t>回落</w:t>
      </w:r>
      <w:r w:rsidR="00D5226A">
        <w:rPr>
          <w:rFonts w:ascii="楷体_GB2312" w:eastAsia="楷体_GB2312" w:hAnsi="楷体" w:hint="eastAsia"/>
          <w:color w:val="000000" w:themeColor="text1"/>
          <w:sz w:val="24"/>
        </w:rPr>
        <w:t>至</w:t>
      </w:r>
      <w:r w:rsidR="00C86663">
        <w:rPr>
          <w:rFonts w:ascii="楷体_GB2312" w:eastAsia="楷体_GB2312" w:hAnsi="楷体" w:hint="eastAsia"/>
          <w:color w:val="000000" w:themeColor="text1"/>
          <w:sz w:val="24"/>
        </w:rPr>
        <w:t>13.95%</w:t>
      </w:r>
      <w:r w:rsidR="00D5226A">
        <w:rPr>
          <w:rFonts w:ascii="楷体_GB2312" w:eastAsia="楷体_GB2312" w:hAnsi="楷体" w:hint="eastAsia"/>
          <w:color w:val="000000" w:themeColor="text1"/>
          <w:sz w:val="24"/>
        </w:rPr>
        <w:t>，隐含</w:t>
      </w:r>
      <w:r w:rsidR="00D5226A" w:rsidRPr="0026413B">
        <w:rPr>
          <w:rFonts w:ascii="楷体_GB2312" w:eastAsia="楷体_GB2312" w:hAnsi="楷体" w:hint="eastAsia"/>
          <w:color w:val="000000" w:themeColor="text1"/>
          <w:sz w:val="24"/>
        </w:rPr>
        <w:t>波动率</w:t>
      </w:r>
      <w:r w:rsidR="00D5226A">
        <w:rPr>
          <w:rFonts w:ascii="楷体_GB2312" w:eastAsia="楷体_GB2312" w:hAnsi="楷体" w:hint="eastAsia"/>
          <w:color w:val="000000" w:themeColor="text1"/>
          <w:sz w:val="24"/>
        </w:rPr>
        <w:t>与历史波动率差值缩小</w:t>
      </w:r>
      <w:r w:rsidR="00C86663" w:rsidRPr="0026413B">
        <w:rPr>
          <w:rFonts w:ascii="楷体_GB2312" w:eastAsia="楷体_GB2312" w:hAnsi="楷体" w:hint="eastAsia"/>
          <w:color w:val="000000" w:themeColor="text1"/>
          <w:sz w:val="24"/>
        </w:rPr>
        <w:t>。从白糖历史</w:t>
      </w:r>
      <w:proofErr w:type="gramStart"/>
      <w:r w:rsidR="00C86663" w:rsidRPr="0026413B">
        <w:rPr>
          <w:rFonts w:ascii="楷体_GB2312" w:eastAsia="楷体_GB2312" w:hAnsi="楷体" w:hint="eastAsia"/>
          <w:color w:val="000000" w:themeColor="text1"/>
          <w:sz w:val="24"/>
        </w:rPr>
        <w:t>波动率锥看</w:t>
      </w:r>
      <w:proofErr w:type="gramEnd"/>
      <w:r w:rsidR="00C86663" w:rsidRPr="0026413B">
        <w:rPr>
          <w:rFonts w:ascii="楷体_GB2312" w:eastAsia="楷体_GB2312" w:hAnsi="楷体" w:hint="eastAsia"/>
          <w:color w:val="000000" w:themeColor="text1"/>
          <w:sz w:val="24"/>
        </w:rPr>
        <w:t>，当前</w:t>
      </w:r>
      <w:r w:rsidR="00C86663">
        <w:rPr>
          <w:rFonts w:ascii="楷体_GB2312" w:eastAsia="楷体_GB2312" w:hAnsi="楷体" w:hint="eastAsia"/>
          <w:color w:val="000000" w:themeColor="text1"/>
          <w:sz w:val="24"/>
        </w:rPr>
        <w:t>5日</w:t>
      </w:r>
      <w:r w:rsidR="00C86663" w:rsidRPr="0026413B">
        <w:rPr>
          <w:rFonts w:ascii="楷体_GB2312" w:eastAsia="楷体_GB2312" w:hAnsi="楷体" w:hint="eastAsia"/>
          <w:color w:val="000000" w:themeColor="text1"/>
          <w:sz w:val="24"/>
        </w:rPr>
        <w:t>历史波动率</w:t>
      </w:r>
      <w:r w:rsidR="00C86663">
        <w:rPr>
          <w:rFonts w:ascii="楷体_GB2312" w:eastAsia="楷体_GB2312" w:hAnsi="楷体" w:hint="eastAsia"/>
          <w:color w:val="000000" w:themeColor="text1"/>
          <w:sz w:val="24"/>
        </w:rPr>
        <w:t>大幅回落至四分之一分位数以下</w:t>
      </w:r>
      <w:r w:rsidR="00C86663" w:rsidRPr="0026413B">
        <w:rPr>
          <w:rFonts w:ascii="楷体_GB2312" w:eastAsia="楷体_GB2312" w:hAnsi="楷体" w:hint="eastAsia"/>
          <w:color w:val="000000" w:themeColor="text1"/>
          <w:sz w:val="24"/>
        </w:rPr>
        <w:t>的</w:t>
      </w:r>
      <w:r w:rsidR="00C86663">
        <w:rPr>
          <w:rFonts w:ascii="楷体_GB2312" w:eastAsia="楷体_GB2312" w:hAnsi="楷体" w:hint="eastAsia"/>
          <w:color w:val="000000" w:themeColor="text1"/>
          <w:sz w:val="24"/>
        </w:rPr>
        <w:t>低</w:t>
      </w:r>
      <w:r w:rsidR="00C86663" w:rsidRPr="0026413B">
        <w:rPr>
          <w:rFonts w:ascii="楷体_GB2312" w:eastAsia="楷体_GB2312" w:hAnsi="楷体" w:hint="eastAsia"/>
          <w:color w:val="000000" w:themeColor="text1"/>
          <w:sz w:val="24"/>
        </w:rPr>
        <w:t>分位位置，</w:t>
      </w:r>
      <w:r w:rsidR="00C86663">
        <w:rPr>
          <w:rFonts w:ascii="楷体_GB2312" w:eastAsia="楷体_GB2312" w:hAnsi="楷体" w:hint="eastAsia"/>
          <w:color w:val="000000" w:themeColor="text1"/>
          <w:sz w:val="24"/>
        </w:rPr>
        <w:t>但10、20日仍保持在四分之三分位数以上的</w:t>
      </w:r>
      <w:proofErr w:type="gramStart"/>
      <w:r w:rsidR="00C86663">
        <w:rPr>
          <w:rFonts w:ascii="楷体_GB2312" w:eastAsia="楷体_GB2312" w:hAnsi="楷体" w:hint="eastAsia"/>
          <w:color w:val="000000" w:themeColor="text1"/>
          <w:sz w:val="24"/>
        </w:rPr>
        <w:t>高分位</w:t>
      </w:r>
      <w:proofErr w:type="gramEnd"/>
      <w:r w:rsidR="00C86663">
        <w:rPr>
          <w:rFonts w:ascii="楷体_GB2312" w:eastAsia="楷体_GB2312" w:hAnsi="楷体" w:hint="eastAsia"/>
          <w:color w:val="000000" w:themeColor="text1"/>
          <w:sz w:val="24"/>
        </w:rPr>
        <w:t>位置。按波动率均值回复的特性，</w:t>
      </w:r>
      <w:r w:rsidR="00D5226A">
        <w:rPr>
          <w:rFonts w:ascii="楷体_GB2312" w:eastAsia="楷体_GB2312" w:hAnsi="楷体" w:hint="eastAsia"/>
          <w:color w:val="000000" w:themeColor="text1"/>
          <w:sz w:val="24"/>
        </w:rPr>
        <w:t>目前隐含波动率仍处于历史相对高位，未来</w:t>
      </w:r>
      <w:r w:rsidR="00C86663">
        <w:rPr>
          <w:rFonts w:ascii="楷体_GB2312" w:eastAsia="楷体_GB2312" w:hAnsi="楷体" w:hint="eastAsia"/>
          <w:color w:val="000000" w:themeColor="text1"/>
          <w:sz w:val="24"/>
        </w:rPr>
        <w:t>波动率有继续向下的可能</w:t>
      </w:r>
      <w:r w:rsidR="00C86663" w:rsidRPr="0026413B">
        <w:rPr>
          <w:rFonts w:ascii="楷体_GB2312" w:eastAsia="楷体_GB2312" w:hAnsi="楷体" w:hint="eastAsia"/>
          <w:color w:val="000000" w:themeColor="text1"/>
          <w:sz w:val="24"/>
        </w:rPr>
        <w:t>。</w:t>
      </w:r>
    </w:p>
    <w:p w14:paraId="2F4CC88E" w14:textId="6A28BFDD" w:rsidR="00FC5B25" w:rsidRPr="00C17238" w:rsidRDefault="00FC5B25" w:rsidP="001B60D1">
      <w:pPr>
        <w:spacing w:line="400" w:lineRule="exact"/>
        <w:ind w:firstLineChars="200" w:firstLine="480"/>
        <w:rPr>
          <w:rFonts w:ascii="楷体_GB2312" w:eastAsia="楷体_GB2312"/>
          <w:color w:val="000000" w:themeColor="text1"/>
          <w:sz w:val="24"/>
          <w:szCs w:val="24"/>
        </w:rPr>
      </w:pPr>
      <w:r w:rsidRPr="00C17238">
        <w:rPr>
          <w:rFonts w:ascii="楷体_GB2312" w:eastAsia="楷体_GB2312" w:hAnsi="楷体" w:hint="eastAsia"/>
          <w:color w:val="000000" w:themeColor="text1"/>
          <w:sz w:val="24"/>
        </w:rPr>
        <w:t>策略上，</w:t>
      </w:r>
      <w:r w:rsidR="001B60D1" w:rsidRPr="00C17238">
        <w:rPr>
          <w:rFonts w:ascii="楷体_GB2312" w:eastAsia="楷体_GB2312" w:hAnsi="楷体" w:hint="eastAsia"/>
          <w:color w:val="000000" w:themeColor="text1"/>
          <w:sz w:val="24"/>
        </w:rPr>
        <w:t>我们</w:t>
      </w:r>
      <w:r w:rsidRPr="00C17238">
        <w:rPr>
          <w:rFonts w:ascii="楷体_GB2312" w:eastAsia="楷体_GB2312" w:hAnsi="楷体" w:hint="eastAsia"/>
          <w:color w:val="000000" w:themeColor="text1"/>
          <w:sz w:val="24"/>
        </w:rPr>
        <w:t>建议</w:t>
      </w:r>
      <w:r w:rsidR="001B60D1" w:rsidRPr="00C17238">
        <w:rPr>
          <w:rFonts w:ascii="楷体_GB2312" w:eastAsia="楷体_GB2312" w:hAnsi="楷体" w:hint="eastAsia"/>
          <w:color w:val="000000" w:themeColor="text1"/>
          <w:sz w:val="24"/>
        </w:rPr>
        <w:t>考虑构建</w:t>
      </w:r>
      <w:proofErr w:type="gramStart"/>
      <w:r w:rsidR="001B60D1" w:rsidRPr="00C17238">
        <w:rPr>
          <w:rFonts w:ascii="楷体_GB2312" w:eastAsia="楷体_GB2312" w:hAnsi="楷体" w:hint="eastAsia"/>
          <w:color w:val="000000" w:themeColor="text1"/>
          <w:sz w:val="24"/>
        </w:rPr>
        <w:t>卖出宽跨式</w:t>
      </w:r>
      <w:proofErr w:type="gramEnd"/>
      <w:r w:rsidR="00C17238" w:rsidRPr="00C17238">
        <w:rPr>
          <w:rFonts w:ascii="楷体_GB2312" w:eastAsia="楷体_GB2312" w:hAnsi="楷体" w:hint="eastAsia"/>
          <w:color w:val="000000" w:themeColor="text1"/>
          <w:sz w:val="24"/>
        </w:rPr>
        <w:t>期权组合</w:t>
      </w:r>
      <w:r w:rsidR="001B60D1" w:rsidRPr="00C17238">
        <w:rPr>
          <w:rFonts w:ascii="楷体_GB2312" w:eastAsia="楷体_GB2312" w:hAnsi="楷体" w:hint="eastAsia"/>
          <w:color w:val="000000" w:themeColor="text1"/>
          <w:sz w:val="24"/>
        </w:rPr>
        <w:t>，</w:t>
      </w:r>
      <w:r w:rsidR="00D5226A">
        <w:rPr>
          <w:rFonts w:ascii="楷体_GB2312" w:eastAsia="楷体_GB2312" w:hAnsi="楷体" w:hint="eastAsia"/>
          <w:color w:val="000000" w:themeColor="text1"/>
          <w:sz w:val="24"/>
        </w:rPr>
        <w:t>收取波动率下行带来的收益</w:t>
      </w:r>
      <w:r w:rsidRPr="00C17238">
        <w:rPr>
          <w:rFonts w:ascii="楷体_GB2312" w:eastAsia="楷体_GB2312" w:hAnsi="楷体" w:hint="eastAsia"/>
          <w:color w:val="000000" w:themeColor="text1"/>
          <w:sz w:val="24"/>
        </w:rPr>
        <w:t>。</w:t>
      </w:r>
    </w:p>
    <w:p w14:paraId="1216D170" w14:textId="77777777" w:rsidR="00153C47" w:rsidRPr="009C4236" w:rsidRDefault="00153C47" w:rsidP="00601123">
      <w:pPr>
        <w:ind w:left="-899" w:rightChars="-416" w:right="-874"/>
        <w:rPr>
          <w:rFonts w:ascii="楷体" w:eastAsia="楷体" w:hAnsi="楷体"/>
          <w:sz w:val="24"/>
        </w:rPr>
      </w:pPr>
    </w:p>
    <w:p w14:paraId="087A91A7" w14:textId="77777777" w:rsidR="00601123" w:rsidRPr="00DA4139" w:rsidRDefault="00601123" w:rsidP="00601123">
      <w:pPr>
        <w:ind w:left="-899" w:rightChars="-416" w:right="-874"/>
        <w:rPr>
          <w:rFonts w:ascii="楷体" w:eastAsia="楷体" w:hAnsi="楷体"/>
          <w:sz w:val="24"/>
        </w:rPr>
      </w:pPr>
      <w:r w:rsidRPr="00DA4139">
        <w:rPr>
          <w:rFonts w:ascii="楷体" w:eastAsia="楷体" w:hAnsi="楷体"/>
          <w:sz w:val="24"/>
        </w:rPr>
        <w:t>新湖研究所期权小组</w:t>
      </w:r>
    </w:p>
    <w:p w14:paraId="61326A97" w14:textId="55992AEB" w:rsidR="00375911" w:rsidRPr="005706D3" w:rsidRDefault="00601123" w:rsidP="005706D3">
      <w:pPr>
        <w:ind w:left="-899" w:rightChars="-416" w:right="-874"/>
        <w:rPr>
          <w:rFonts w:ascii="楷体" w:eastAsia="楷体" w:hAnsi="楷体"/>
          <w:b/>
          <w:color w:val="008080"/>
          <w:sz w:val="36"/>
          <w:szCs w:val="36"/>
        </w:rPr>
      </w:pPr>
      <w:r w:rsidRPr="002C0A4F">
        <w:rPr>
          <w:rFonts w:ascii="楷体" w:eastAsia="楷体" w:hAnsi="楷体" w:hint="eastAsia"/>
          <w:sz w:val="24"/>
        </w:rPr>
        <w:t>撰写日期：2018年</w:t>
      </w:r>
      <w:r w:rsidR="00065135">
        <w:rPr>
          <w:rFonts w:ascii="楷体" w:eastAsia="楷体" w:hAnsi="楷体" w:hint="eastAsia"/>
          <w:sz w:val="24"/>
        </w:rPr>
        <w:t>10</w:t>
      </w:r>
      <w:r w:rsidRPr="002C0A4F">
        <w:rPr>
          <w:rFonts w:ascii="楷体" w:eastAsia="楷体" w:hAnsi="楷体" w:hint="eastAsia"/>
          <w:sz w:val="24"/>
        </w:rPr>
        <w:t>月</w:t>
      </w:r>
      <w:r w:rsidR="00D5226A">
        <w:rPr>
          <w:rFonts w:ascii="楷体" w:eastAsia="楷体" w:hAnsi="楷体" w:hint="eastAsia"/>
          <w:sz w:val="24"/>
        </w:rPr>
        <w:t>22</w:t>
      </w:r>
      <w:r w:rsidRPr="002C0A4F">
        <w:rPr>
          <w:rFonts w:ascii="楷体" w:eastAsia="楷体" w:hAnsi="楷体" w:hint="eastAsia"/>
          <w:sz w:val="24"/>
        </w:rPr>
        <w:t>日</w:t>
      </w:r>
    </w:p>
    <w:p w14:paraId="6630022A" w14:textId="77777777" w:rsidR="00375911" w:rsidRDefault="00375911" w:rsidP="00375911">
      <w:pPr>
        <w:spacing w:line="400" w:lineRule="exact"/>
        <w:ind w:rightChars="-29" w:right="-61"/>
        <w:rPr>
          <w:rFonts w:ascii="楷体_GB2312" w:eastAsia="楷体_GB2312" w:hAnsi="楷体"/>
          <w:sz w:val="24"/>
        </w:rPr>
      </w:pPr>
    </w:p>
    <w:p w14:paraId="5ACFE0E5" w14:textId="77777777" w:rsidR="00375911" w:rsidRPr="002C0A4F" w:rsidRDefault="00375911" w:rsidP="00375911">
      <w:pPr>
        <w:spacing w:line="400" w:lineRule="exact"/>
        <w:ind w:rightChars="-29" w:right="-61"/>
        <w:rPr>
          <w:rFonts w:ascii="楷体" w:eastAsia="楷体" w:hAnsi="楷体"/>
          <w:b/>
          <w:szCs w:val="21"/>
        </w:rPr>
      </w:pPr>
      <w:r w:rsidRPr="002C0A4F">
        <w:rPr>
          <w:rFonts w:ascii="楷体" w:eastAsia="楷体" w:hAnsi="楷体"/>
          <w:b/>
          <w:szCs w:val="21"/>
        </w:rPr>
        <w:t>免责声明</w:t>
      </w:r>
      <w:r w:rsidRPr="002C0A4F">
        <w:rPr>
          <w:rFonts w:ascii="楷体" w:eastAsia="楷体" w:hAnsi="楷体" w:hint="eastAsia"/>
          <w:b/>
          <w:szCs w:val="21"/>
        </w:rPr>
        <w:t>：</w:t>
      </w:r>
    </w:p>
    <w:p w14:paraId="427E5445" w14:textId="4E63573F" w:rsidR="00153C47" w:rsidRPr="005706D3" w:rsidRDefault="00375911" w:rsidP="00DD1F27">
      <w:pPr>
        <w:spacing w:line="400" w:lineRule="exact"/>
        <w:ind w:rightChars="-28" w:right="-59" w:firstLine="482"/>
        <w:rPr>
          <w:rFonts w:ascii="楷体" w:eastAsia="楷体" w:hAnsi="楷体"/>
          <w:szCs w:val="21"/>
        </w:rPr>
      </w:pPr>
      <w:r w:rsidRPr="002C0A4F">
        <w:rPr>
          <w:rFonts w:ascii="楷体" w:eastAsia="楷体" w:hAnsi="楷体"/>
          <w:szCs w:val="21"/>
        </w:rPr>
        <w:lastRenderedPageBreak/>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w:t>
      </w:r>
      <w:r w:rsidRPr="002C0A4F">
        <w:rPr>
          <w:rFonts w:ascii="楷体" w:eastAsia="楷体" w:hAnsi="楷体" w:hint="eastAsia"/>
          <w:szCs w:val="21"/>
        </w:rPr>
        <w:t>品种的操作依据</w:t>
      </w:r>
      <w:r w:rsidRPr="002C0A4F">
        <w:rPr>
          <w:rFonts w:ascii="楷体" w:eastAsia="楷体" w:hAnsi="楷体"/>
          <w:szCs w:val="21"/>
        </w:rPr>
        <w:t>，投资者据此做出的任何投资决策与本公司和作者无关。</w:t>
      </w:r>
    </w:p>
    <w:sectPr w:rsidR="00153C47" w:rsidRPr="005706D3">
      <w:headerReference w:type="even" r:id="rId21"/>
      <w:headerReference w:type="default" r:id="rId22"/>
      <w:footerReference w:type="even" r:id="rId23"/>
      <w:footerReference w:type="default" r:id="rId24"/>
      <w:pgSz w:w="11907" w:h="16160"/>
      <w:pgMar w:top="1418" w:right="1304" w:bottom="964" w:left="1304" w:header="601" w:footer="57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4C014" w14:textId="77777777" w:rsidR="00400E84" w:rsidRDefault="00400E84">
      <w:r>
        <w:separator/>
      </w:r>
    </w:p>
  </w:endnote>
  <w:endnote w:type="continuationSeparator" w:id="0">
    <w:p w14:paraId="0EE2B3E4" w14:textId="77777777" w:rsidR="00400E84" w:rsidRDefault="0040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C8DD" w14:textId="77777777" w:rsidR="00D5226A" w:rsidRDefault="00D5226A">
    <w:pPr>
      <w:pStyle w:val="a6"/>
      <w:framePr w:w="345" w:wrap="around" w:vAnchor="text" w:hAnchor="page" w:x="717" w:y="-26"/>
      <w:pBdr>
        <w:top w:val="single" w:sz="6" w:space="1" w:color="auto"/>
        <w:left w:val="single" w:sz="6" w:space="4" w:color="auto"/>
        <w:bottom w:val="single" w:sz="6" w:space="1" w:color="auto"/>
        <w:right w:val="single" w:sz="6" w:space="4" w:color="auto"/>
      </w:pBdr>
      <w:spacing w:line="240" w:lineRule="atLeast"/>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Pr>
        <w:rStyle w:val="a4"/>
        <w:rFonts w:ascii="黑体" w:eastAsia="黑体"/>
        <w:noProof/>
        <w:sz w:val="22"/>
        <w:szCs w:val="22"/>
      </w:rPr>
      <w:t>2</w:t>
    </w:r>
    <w:r>
      <w:rPr>
        <w:rFonts w:ascii="黑体" w:eastAsia="黑体" w:hint="eastAsia"/>
        <w:sz w:val="22"/>
        <w:szCs w:val="22"/>
      </w:rPr>
      <w:fldChar w:fldCharType="end"/>
    </w:r>
  </w:p>
  <w:p w14:paraId="68228812" w14:textId="77777777" w:rsidR="00D5226A" w:rsidRDefault="00D5226A">
    <w:pPr>
      <w:pStyle w:val="a6"/>
      <w:ind w:right="-81"/>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3618" w14:textId="77777777" w:rsidR="00D5226A" w:rsidRDefault="00D5226A">
    <w:pPr>
      <w:pStyle w:val="a6"/>
      <w:framePr w:w="332" w:wrap="around" w:vAnchor="text" w:hAnchor="page" w:x="10845" w:y="-34"/>
      <w:pBdr>
        <w:top w:val="single" w:sz="6" w:space="1" w:color="auto"/>
        <w:left w:val="single" w:sz="6" w:space="4" w:color="auto"/>
        <w:bottom w:val="single" w:sz="6" w:space="1" w:color="auto"/>
        <w:right w:val="single" w:sz="6" w:space="4" w:color="auto"/>
      </w:pBdr>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sidR="009E6DE1">
      <w:rPr>
        <w:rStyle w:val="a4"/>
        <w:rFonts w:ascii="黑体" w:eastAsia="黑体"/>
        <w:noProof/>
        <w:sz w:val="22"/>
        <w:szCs w:val="22"/>
      </w:rPr>
      <w:t>11</w:t>
    </w:r>
    <w:r>
      <w:rPr>
        <w:rFonts w:ascii="黑体" w:eastAsia="黑体" w:hint="eastAsia"/>
        <w:sz w:val="22"/>
        <w:szCs w:val="22"/>
      </w:rPr>
      <w:fldChar w:fldCharType="end"/>
    </w:r>
  </w:p>
  <w:p w14:paraId="4715436F" w14:textId="77777777" w:rsidR="00D5226A" w:rsidRDefault="00D5226A">
    <w:pPr>
      <w:pStyle w:val="a6"/>
      <w:ind w:right="-81" w:firstLine="360"/>
      <w:jc w:val="right"/>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10344" w14:textId="77777777" w:rsidR="00400E84" w:rsidRDefault="00400E84">
      <w:r>
        <w:separator/>
      </w:r>
    </w:p>
  </w:footnote>
  <w:footnote w:type="continuationSeparator" w:id="0">
    <w:p w14:paraId="7CB9B7C6" w14:textId="77777777" w:rsidR="00400E84" w:rsidRDefault="00400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88B4" w14:textId="77777777" w:rsidR="00D5226A" w:rsidRDefault="00D5226A" w:rsidP="00F740AF">
    <w:pPr>
      <w:pStyle w:val="a5"/>
      <w:pBdr>
        <w:bottom w:val="none" w:sz="0" w:space="0" w:color="auto"/>
      </w:pBdr>
      <w:ind w:leftChars="-366" w:left="1" w:hangingChars="428" w:hanging="770"/>
    </w:pPr>
    <w:r>
      <w:rPr>
        <w:noProof/>
      </w:rPr>
      <w:drawing>
        <wp:inline distT="0" distB="0" distL="0" distR="0" wp14:anchorId="2458D3DB" wp14:editId="7EC43865">
          <wp:extent cx="6800850" cy="352425"/>
          <wp:effectExtent l="0" t="0" r="0" b="9525"/>
          <wp:docPr id="42" name="图片 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FA0B" w14:textId="77777777" w:rsidR="00D5226A" w:rsidRDefault="00D5226A" w:rsidP="00F740AF">
    <w:pPr>
      <w:pStyle w:val="a5"/>
      <w:pBdr>
        <w:bottom w:val="none" w:sz="0" w:space="0" w:color="auto"/>
      </w:pBdr>
      <w:ind w:leftChars="-258" w:hangingChars="301" w:hanging="542"/>
    </w:pPr>
    <w:r>
      <w:rPr>
        <w:noProof/>
      </w:rPr>
      <w:drawing>
        <wp:inline distT="0" distB="0" distL="0" distR="0" wp14:anchorId="48B4719A" wp14:editId="4D7704F9">
          <wp:extent cx="6800850" cy="352425"/>
          <wp:effectExtent l="0" t="0" r="0" b="9525"/>
          <wp:docPr id="41" name="图片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1"/>
    <w:rsid w:val="00002F60"/>
    <w:rsid w:val="0001159C"/>
    <w:rsid w:val="0001161C"/>
    <w:rsid w:val="00011C2C"/>
    <w:rsid w:val="00016B00"/>
    <w:rsid w:val="000221EC"/>
    <w:rsid w:val="00023DA6"/>
    <w:rsid w:val="00023E61"/>
    <w:rsid w:val="000331F0"/>
    <w:rsid w:val="000346B5"/>
    <w:rsid w:val="00037135"/>
    <w:rsid w:val="000471AE"/>
    <w:rsid w:val="00051344"/>
    <w:rsid w:val="0005146B"/>
    <w:rsid w:val="000515F3"/>
    <w:rsid w:val="000522B8"/>
    <w:rsid w:val="00056557"/>
    <w:rsid w:val="0006187F"/>
    <w:rsid w:val="00065135"/>
    <w:rsid w:val="00065667"/>
    <w:rsid w:val="00073AB4"/>
    <w:rsid w:val="0007721F"/>
    <w:rsid w:val="0008355D"/>
    <w:rsid w:val="00085B15"/>
    <w:rsid w:val="000921F2"/>
    <w:rsid w:val="000A63E8"/>
    <w:rsid w:val="000B5325"/>
    <w:rsid w:val="000D59A6"/>
    <w:rsid w:val="000E35E1"/>
    <w:rsid w:val="000E3DFC"/>
    <w:rsid w:val="000E5067"/>
    <w:rsid w:val="00105968"/>
    <w:rsid w:val="0011155F"/>
    <w:rsid w:val="0013426A"/>
    <w:rsid w:val="00134C4E"/>
    <w:rsid w:val="00150059"/>
    <w:rsid w:val="001532EF"/>
    <w:rsid w:val="00153C47"/>
    <w:rsid w:val="00154487"/>
    <w:rsid w:val="001553DD"/>
    <w:rsid w:val="001677C3"/>
    <w:rsid w:val="0017476C"/>
    <w:rsid w:val="001763AA"/>
    <w:rsid w:val="00181E7B"/>
    <w:rsid w:val="0018365A"/>
    <w:rsid w:val="00190454"/>
    <w:rsid w:val="00193D3C"/>
    <w:rsid w:val="00195F8A"/>
    <w:rsid w:val="00196023"/>
    <w:rsid w:val="001A00B5"/>
    <w:rsid w:val="001A7891"/>
    <w:rsid w:val="001B1802"/>
    <w:rsid w:val="001B60D1"/>
    <w:rsid w:val="001C3976"/>
    <w:rsid w:val="001D2BB2"/>
    <w:rsid w:val="001D4D64"/>
    <w:rsid w:val="001E0863"/>
    <w:rsid w:val="001E3539"/>
    <w:rsid w:val="001F1782"/>
    <w:rsid w:val="001F5FF4"/>
    <w:rsid w:val="001F7367"/>
    <w:rsid w:val="00204958"/>
    <w:rsid w:val="0021166F"/>
    <w:rsid w:val="00216F42"/>
    <w:rsid w:val="0022066A"/>
    <w:rsid w:val="00223D91"/>
    <w:rsid w:val="002259EC"/>
    <w:rsid w:val="00226058"/>
    <w:rsid w:val="0022687B"/>
    <w:rsid w:val="00233F65"/>
    <w:rsid w:val="00234BAE"/>
    <w:rsid w:val="00235E83"/>
    <w:rsid w:val="00236A05"/>
    <w:rsid w:val="0024003C"/>
    <w:rsid w:val="00242284"/>
    <w:rsid w:val="00246A9D"/>
    <w:rsid w:val="002472EE"/>
    <w:rsid w:val="0025208B"/>
    <w:rsid w:val="0025255C"/>
    <w:rsid w:val="0025566F"/>
    <w:rsid w:val="0026413B"/>
    <w:rsid w:val="002669FD"/>
    <w:rsid w:val="0027339A"/>
    <w:rsid w:val="00277EAA"/>
    <w:rsid w:val="00283030"/>
    <w:rsid w:val="0028528F"/>
    <w:rsid w:val="00296B65"/>
    <w:rsid w:val="002976DE"/>
    <w:rsid w:val="002A21C5"/>
    <w:rsid w:val="002A3578"/>
    <w:rsid w:val="002B0D86"/>
    <w:rsid w:val="002B1823"/>
    <w:rsid w:val="002C3FD9"/>
    <w:rsid w:val="002C76D3"/>
    <w:rsid w:val="002E045A"/>
    <w:rsid w:val="002F23D0"/>
    <w:rsid w:val="002F492D"/>
    <w:rsid w:val="002F7684"/>
    <w:rsid w:val="003026B9"/>
    <w:rsid w:val="00306D05"/>
    <w:rsid w:val="00307869"/>
    <w:rsid w:val="003122CC"/>
    <w:rsid w:val="00312D18"/>
    <w:rsid w:val="00314517"/>
    <w:rsid w:val="003173A2"/>
    <w:rsid w:val="00331CAA"/>
    <w:rsid w:val="00332614"/>
    <w:rsid w:val="0034571C"/>
    <w:rsid w:val="003506B1"/>
    <w:rsid w:val="003511B2"/>
    <w:rsid w:val="00351218"/>
    <w:rsid w:val="00356219"/>
    <w:rsid w:val="00356C5B"/>
    <w:rsid w:val="00362D16"/>
    <w:rsid w:val="003647C8"/>
    <w:rsid w:val="00373F4D"/>
    <w:rsid w:val="00375911"/>
    <w:rsid w:val="003771C1"/>
    <w:rsid w:val="00380F10"/>
    <w:rsid w:val="00382F94"/>
    <w:rsid w:val="00383733"/>
    <w:rsid w:val="00384F44"/>
    <w:rsid w:val="00385FDE"/>
    <w:rsid w:val="00386550"/>
    <w:rsid w:val="00391BE6"/>
    <w:rsid w:val="003A449F"/>
    <w:rsid w:val="003A45D1"/>
    <w:rsid w:val="003A5AF9"/>
    <w:rsid w:val="003A66F9"/>
    <w:rsid w:val="003A696F"/>
    <w:rsid w:val="003B565F"/>
    <w:rsid w:val="003D7226"/>
    <w:rsid w:val="003E7B26"/>
    <w:rsid w:val="003F7202"/>
    <w:rsid w:val="00400E84"/>
    <w:rsid w:val="00401196"/>
    <w:rsid w:val="00404265"/>
    <w:rsid w:val="0040527B"/>
    <w:rsid w:val="00414E84"/>
    <w:rsid w:val="00431536"/>
    <w:rsid w:val="00436008"/>
    <w:rsid w:val="0043616C"/>
    <w:rsid w:val="004401AB"/>
    <w:rsid w:val="00441619"/>
    <w:rsid w:val="00447CB1"/>
    <w:rsid w:val="00452807"/>
    <w:rsid w:val="00452E06"/>
    <w:rsid w:val="00456184"/>
    <w:rsid w:val="00457DBC"/>
    <w:rsid w:val="004665D1"/>
    <w:rsid w:val="00482002"/>
    <w:rsid w:val="004961D4"/>
    <w:rsid w:val="004A020E"/>
    <w:rsid w:val="004D2829"/>
    <w:rsid w:val="004E3025"/>
    <w:rsid w:val="004E316F"/>
    <w:rsid w:val="004E5930"/>
    <w:rsid w:val="004E79C8"/>
    <w:rsid w:val="004F08F6"/>
    <w:rsid w:val="004F6E73"/>
    <w:rsid w:val="00501645"/>
    <w:rsid w:val="005052A5"/>
    <w:rsid w:val="005160ED"/>
    <w:rsid w:val="00522BBB"/>
    <w:rsid w:val="005263BA"/>
    <w:rsid w:val="00534EEC"/>
    <w:rsid w:val="005351D6"/>
    <w:rsid w:val="00542A69"/>
    <w:rsid w:val="005431C4"/>
    <w:rsid w:val="005434B0"/>
    <w:rsid w:val="00543B2A"/>
    <w:rsid w:val="00545E97"/>
    <w:rsid w:val="005471B8"/>
    <w:rsid w:val="005514DA"/>
    <w:rsid w:val="00553797"/>
    <w:rsid w:val="00560A9F"/>
    <w:rsid w:val="00563C13"/>
    <w:rsid w:val="00566945"/>
    <w:rsid w:val="0056752D"/>
    <w:rsid w:val="005706D3"/>
    <w:rsid w:val="005748FC"/>
    <w:rsid w:val="00580E5E"/>
    <w:rsid w:val="00581C77"/>
    <w:rsid w:val="00591CA5"/>
    <w:rsid w:val="0059340F"/>
    <w:rsid w:val="005A0E0A"/>
    <w:rsid w:val="005A4079"/>
    <w:rsid w:val="005B67FD"/>
    <w:rsid w:val="005C3090"/>
    <w:rsid w:val="005D5F99"/>
    <w:rsid w:val="005E1FA3"/>
    <w:rsid w:val="005E22DD"/>
    <w:rsid w:val="005E68A5"/>
    <w:rsid w:val="005E7194"/>
    <w:rsid w:val="005F3073"/>
    <w:rsid w:val="006000FB"/>
    <w:rsid w:val="00601123"/>
    <w:rsid w:val="0062342D"/>
    <w:rsid w:val="00624428"/>
    <w:rsid w:val="006337CB"/>
    <w:rsid w:val="00633F33"/>
    <w:rsid w:val="00645845"/>
    <w:rsid w:val="00653156"/>
    <w:rsid w:val="00665800"/>
    <w:rsid w:val="00670740"/>
    <w:rsid w:val="00674854"/>
    <w:rsid w:val="00675ACE"/>
    <w:rsid w:val="00682ACE"/>
    <w:rsid w:val="00682C08"/>
    <w:rsid w:val="0068358C"/>
    <w:rsid w:val="0068788A"/>
    <w:rsid w:val="0068795F"/>
    <w:rsid w:val="006949E1"/>
    <w:rsid w:val="006A6AE7"/>
    <w:rsid w:val="006A6EA5"/>
    <w:rsid w:val="006A77A6"/>
    <w:rsid w:val="006B0602"/>
    <w:rsid w:val="006B5008"/>
    <w:rsid w:val="006C1F0D"/>
    <w:rsid w:val="006C292F"/>
    <w:rsid w:val="006C2C11"/>
    <w:rsid w:val="006C4BA4"/>
    <w:rsid w:val="006D7BC9"/>
    <w:rsid w:val="006E090B"/>
    <w:rsid w:val="006E4AF6"/>
    <w:rsid w:val="006E707A"/>
    <w:rsid w:val="006F28E4"/>
    <w:rsid w:val="006F3191"/>
    <w:rsid w:val="006F4FCD"/>
    <w:rsid w:val="006F7F51"/>
    <w:rsid w:val="00700604"/>
    <w:rsid w:val="00707866"/>
    <w:rsid w:val="007119F7"/>
    <w:rsid w:val="00712641"/>
    <w:rsid w:val="00722D9D"/>
    <w:rsid w:val="0073066D"/>
    <w:rsid w:val="0074490B"/>
    <w:rsid w:val="007477ED"/>
    <w:rsid w:val="007551D0"/>
    <w:rsid w:val="0075607F"/>
    <w:rsid w:val="00760D90"/>
    <w:rsid w:val="00761599"/>
    <w:rsid w:val="0076193A"/>
    <w:rsid w:val="00761B35"/>
    <w:rsid w:val="00764E33"/>
    <w:rsid w:val="00772CFB"/>
    <w:rsid w:val="007754CE"/>
    <w:rsid w:val="00775585"/>
    <w:rsid w:val="00784C28"/>
    <w:rsid w:val="00784CA4"/>
    <w:rsid w:val="00793D35"/>
    <w:rsid w:val="007A2DBA"/>
    <w:rsid w:val="007A7A87"/>
    <w:rsid w:val="007B5CD7"/>
    <w:rsid w:val="007C639A"/>
    <w:rsid w:val="007C6D0F"/>
    <w:rsid w:val="007D7106"/>
    <w:rsid w:val="007E1029"/>
    <w:rsid w:val="007E140F"/>
    <w:rsid w:val="007E680D"/>
    <w:rsid w:val="007E6924"/>
    <w:rsid w:val="00801645"/>
    <w:rsid w:val="00810775"/>
    <w:rsid w:val="008126BC"/>
    <w:rsid w:val="00824A71"/>
    <w:rsid w:val="00826444"/>
    <w:rsid w:val="00827779"/>
    <w:rsid w:val="008345C2"/>
    <w:rsid w:val="008378CD"/>
    <w:rsid w:val="00840626"/>
    <w:rsid w:val="008441A0"/>
    <w:rsid w:val="008506C0"/>
    <w:rsid w:val="008521E0"/>
    <w:rsid w:val="00853BEC"/>
    <w:rsid w:val="00857C94"/>
    <w:rsid w:val="00860AB4"/>
    <w:rsid w:val="00860F60"/>
    <w:rsid w:val="00863103"/>
    <w:rsid w:val="00865919"/>
    <w:rsid w:val="008729B2"/>
    <w:rsid w:val="00882CCD"/>
    <w:rsid w:val="00892DA8"/>
    <w:rsid w:val="00897188"/>
    <w:rsid w:val="008A1178"/>
    <w:rsid w:val="008B0AB9"/>
    <w:rsid w:val="008B4F5F"/>
    <w:rsid w:val="008B6601"/>
    <w:rsid w:val="008C4024"/>
    <w:rsid w:val="008D252A"/>
    <w:rsid w:val="008D5EF0"/>
    <w:rsid w:val="008D62C6"/>
    <w:rsid w:val="008D6DB3"/>
    <w:rsid w:val="008D76A6"/>
    <w:rsid w:val="008D7F2B"/>
    <w:rsid w:val="008E0A86"/>
    <w:rsid w:val="008E1D71"/>
    <w:rsid w:val="008E4DF0"/>
    <w:rsid w:val="00900334"/>
    <w:rsid w:val="00900B68"/>
    <w:rsid w:val="009023D0"/>
    <w:rsid w:val="0090631B"/>
    <w:rsid w:val="009152BF"/>
    <w:rsid w:val="00915384"/>
    <w:rsid w:val="009205D0"/>
    <w:rsid w:val="00927EC5"/>
    <w:rsid w:val="00935E85"/>
    <w:rsid w:val="0094055F"/>
    <w:rsid w:val="009418FD"/>
    <w:rsid w:val="00944FCD"/>
    <w:rsid w:val="00945209"/>
    <w:rsid w:val="00947131"/>
    <w:rsid w:val="009519E0"/>
    <w:rsid w:val="00952934"/>
    <w:rsid w:val="0096018B"/>
    <w:rsid w:val="00962D63"/>
    <w:rsid w:val="0096618F"/>
    <w:rsid w:val="009679A4"/>
    <w:rsid w:val="00970EE7"/>
    <w:rsid w:val="00975783"/>
    <w:rsid w:val="0097788F"/>
    <w:rsid w:val="00995136"/>
    <w:rsid w:val="00996712"/>
    <w:rsid w:val="009B7090"/>
    <w:rsid w:val="009C05A5"/>
    <w:rsid w:val="009C1A83"/>
    <w:rsid w:val="009C4236"/>
    <w:rsid w:val="009C42F5"/>
    <w:rsid w:val="009C434B"/>
    <w:rsid w:val="009C74A9"/>
    <w:rsid w:val="009D3B65"/>
    <w:rsid w:val="009E45AF"/>
    <w:rsid w:val="009E5D8B"/>
    <w:rsid w:val="009E6DE1"/>
    <w:rsid w:val="009F2EBF"/>
    <w:rsid w:val="009F308F"/>
    <w:rsid w:val="009F3423"/>
    <w:rsid w:val="009F4A3F"/>
    <w:rsid w:val="009F57B9"/>
    <w:rsid w:val="009F7BB6"/>
    <w:rsid w:val="00A05E06"/>
    <w:rsid w:val="00A3620B"/>
    <w:rsid w:val="00A3721F"/>
    <w:rsid w:val="00A52AD0"/>
    <w:rsid w:val="00A55504"/>
    <w:rsid w:val="00A641E8"/>
    <w:rsid w:val="00A73BC5"/>
    <w:rsid w:val="00A81C89"/>
    <w:rsid w:val="00A83361"/>
    <w:rsid w:val="00A9605A"/>
    <w:rsid w:val="00A96A91"/>
    <w:rsid w:val="00AA5B7F"/>
    <w:rsid w:val="00AB3BAE"/>
    <w:rsid w:val="00AB505D"/>
    <w:rsid w:val="00AD6A2A"/>
    <w:rsid w:val="00AE63D9"/>
    <w:rsid w:val="00AE7700"/>
    <w:rsid w:val="00AF5B00"/>
    <w:rsid w:val="00AF60CE"/>
    <w:rsid w:val="00B0360E"/>
    <w:rsid w:val="00B15C39"/>
    <w:rsid w:val="00B30C7F"/>
    <w:rsid w:val="00B32C08"/>
    <w:rsid w:val="00B3313B"/>
    <w:rsid w:val="00B372EF"/>
    <w:rsid w:val="00B44D50"/>
    <w:rsid w:val="00B44F94"/>
    <w:rsid w:val="00B63276"/>
    <w:rsid w:val="00B637F5"/>
    <w:rsid w:val="00B650B3"/>
    <w:rsid w:val="00B70033"/>
    <w:rsid w:val="00B721C5"/>
    <w:rsid w:val="00B83239"/>
    <w:rsid w:val="00B85815"/>
    <w:rsid w:val="00B864C7"/>
    <w:rsid w:val="00B87818"/>
    <w:rsid w:val="00B93112"/>
    <w:rsid w:val="00B93FC4"/>
    <w:rsid w:val="00B973C1"/>
    <w:rsid w:val="00BA21A1"/>
    <w:rsid w:val="00BA491F"/>
    <w:rsid w:val="00BB080D"/>
    <w:rsid w:val="00BC32AB"/>
    <w:rsid w:val="00BC427D"/>
    <w:rsid w:val="00BC58E0"/>
    <w:rsid w:val="00BD2D2D"/>
    <w:rsid w:val="00BD2E6A"/>
    <w:rsid w:val="00BE20C1"/>
    <w:rsid w:val="00BF78E7"/>
    <w:rsid w:val="00C002DD"/>
    <w:rsid w:val="00C034BF"/>
    <w:rsid w:val="00C0453A"/>
    <w:rsid w:val="00C079AC"/>
    <w:rsid w:val="00C13863"/>
    <w:rsid w:val="00C15773"/>
    <w:rsid w:val="00C17238"/>
    <w:rsid w:val="00C17A53"/>
    <w:rsid w:val="00C21E82"/>
    <w:rsid w:val="00C22D23"/>
    <w:rsid w:val="00C23EB0"/>
    <w:rsid w:val="00C259C0"/>
    <w:rsid w:val="00C33023"/>
    <w:rsid w:val="00C35556"/>
    <w:rsid w:val="00C41567"/>
    <w:rsid w:val="00C5198C"/>
    <w:rsid w:val="00C61AC5"/>
    <w:rsid w:val="00C6249B"/>
    <w:rsid w:val="00C64D82"/>
    <w:rsid w:val="00C7344A"/>
    <w:rsid w:val="00C75661"/>
    <w:rsid w:val="00C80B1D"/>
    <w:rsid w:val="00C833BC"/>
    <w:rsid w:val="00C86663"/>
    <w:rsid w:val="00C8763B"/>
    <w:rsid w:val="00C9380E"/>
    <w:rsid w:val="00C9550B"/>
    <w:rsid w:val="00C96E84"/>
    <w:rsid w:val="00CA1A54"/>
    <w:rsid w:val="00CB2C97"/>
    <w:rsid w:val="00CB75A3"/>
    <w:rsid w:val="00CC3376"/>
    <w:rsid w:val="00CC7D58"/>
    <w:rsid w:val="00CD3A17"/>
    <w:rsid w:val="00CD5ED1"/>
    <w:rsid w:val="00CE00E3"/>
    <w:rsid w:val="00CF2002"/>
    <w:rsid w:val="00D153B9"/>
    <w:rsid w:val="00D164C7"/>
    <w:rsid w:val="00D1696F"/>
    <w:rsid w:val="00D2235E"/>
    <w:rsid w:val="00D22B9E"/>
    <w:rsid w:val="00D24FC0"/>
    <w:rsid w:val="00D404BB"/>
    <w:rsid w:val="00D41CEE"/>
    <w:rsid w:val="00D41F34"/>
    <w:rsid w:val="00D447D9"/>
    <w:rsid w:val="00D4751B"/>
    <w:rsid w:val="00D5148E"/>
    <w:rsid w:val="00D5226A"/>
    <w:rsid w:val="00D63855"/>
    <w:rsid w:val="00D76592"/>
    <w:rsid w:val="00D81293"/>
    <w:rsid w:val="00D86962"/>
    <w:rsid w:val="00D92F7C"/>
    <w:rsid w:val="00D94CF9"/>
    <w:rsid w:val="00DA2292"/>
    <w:rsid w:val="00DA2A55"/>
    <w:rsid w:val="00DA40A7"/>
    <w:rsid w:val="00DA4139"/>
    <w:rsid w:val="00DA6F9C"/>
    <w:rsid w:val="00DA71E3"/>
    <w:rsid w:val="00DB5D84"/>
    <w:rsid w:val="00DB6143"/>
    <w:rsid w:val="00DC33F0"/>
    <w:rsid w:val="00DC4E5B"/>
    <w:rsid w:val="00DD0143"/>
    <w:rsid w:val="00DD1F27"/>
    <w:rsid w:val="00DD6136"/>
    <w:rsid w:val="00DD78FE"/>
    <w:rsid w:val="00DE359D"/>
    <w:rsid w:val="00DE3FB0"/>
    <w:rsid w:val="00DE6BEC"/>
    <w:rsid w:val="00DF07A9"/>
    <w:rsid w:val="00DF4E1D"/>
    <w:rsid w:val="00DF63BA"/>
    <w:rsid w:val="00E00AF5"/>
    <w:rsid w:val="00E02113"/>
    <w:rsid w:val="00E0480F"/>
    <w:rsid w:val="00E13F5A"/>
    <w:rsid w:val="00E15355"/>
    <w:rsid w:val="00E17101"/>
    <w:rsid w:val="00E21466"/>
    <w:rsid w:val="00E21BA1"/>
    <w:rsid w:val="00E27FB8"/>
    <w:rsid w:val="00E37077"/>
    <w:rsid w:val="00E45F25"/>
    <w:rsid w:val="00E46F8B"/>
    <w:rsid w:val="00E473E2"/>
    <w:rsid w:val="00E47D85"/>
    <w:rsid w:val="00E54619"/>
    <w:rsid w:val="00E61FE4"/>
    <w:rsid w:val="00E66AFD"/>
    <w:rsid w:val="00E7093E"/>
    <w:rsid w:val="00E72374"/>
    <w:rsid w:val="00E72671"/>
    <w:rsid w:val="00E72B58"/>
    <w:rsid w:val="00E801EC"/>
    <w:rsid w:val="00E810DC"/>
    <w:rsid w:val="00E91EF8"/>
    <w:rsid w:val="00E9328E"/>
    <w:rsid w:val="00E96170"/>
    <w:rsid w:val="00EA39F7"/>
    <w:rsid w:val="00EB01B6"/>
    <w:rsid w:val="00EB57E0"/>
    <w:rsid w:val="00EC3370"/>
    <w:rsid w:val="00ED3609"/>
    <w:rsid w:val="00ED36B4"/>
    <w:rsid w:val="00EE5F05"/>
    <w:rsid w:val="00EE7FE0"/>
    <w:rsid w:val="00EF7E87"/>
    <w:rsid w:val="00F00675"/>
    <w:rsid w:val="00F00E2F"/>
    <w:rsid w:val="00F0215D"/>
    <w:rsid w:val="00F11F1B"/>
    <w:rsid w:val="00F169CD"/>
    <w:rsid w:val="00F20FAD"/>
    <w:rsid w:val="00F24176"/>
    <w:rsid w:val="00F27163"/>
    <w:rsid w:val="00F27B28"/>
    <w:rsid w:val="00F27FCB"/>
    <w:rsid w:val="00F32422"/>
    <w:rsid w:val="00F33092"/>
    <w:rsid w:val="00F337E4"/>
    <w:rsid w:val="00F367B0"/>
    <w:rsid w:val="00F4699D"/>
    <w:rsid w:val="00F46FAF"/>
    <w:rsid w:val="00F47F53"/>
    <w:rsid w:val="00F52460"/>
    <w:rsid w:val="00F54461"/>
    <w:rsid w:val="00F62726"/>
    <w:rsid w:val="00F636FC"/>
    <w:rsid w:val="00F740AF"/>
    <w:rsid w:val="00F744C4"/>
    <w:rsid w:val="00F74C2B"/>
    <w:rsid w:val="00F96BBE"/>
    <w:rsid w:val="00F978E2"/>
    <w:rsid w:val="00FA0E55"/>
    <w:rsid w:val="00FA38CC"/>
    <w:rsid w:val="00FB71E6"/>
    <w:rsid w:val="00FC3F77"/>
    <w:rsid w:val="00FC5B25"/>
    <w:rsid w:val="00FC64B0"/>
    <w:rsid w:val="00FE298B"/>
    <w:rsid w:val="00FE440A"/>
    <w:rsid w:val="00FE6F95"/>
    <w:rsid w:val="00FF0252"/>
    <w:rsid w:val="00FF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 w:type="paragraph" w:styleId="aa">
    <w:name w:val="footnote text"/>
    <w:basedOn w:val="a"/>
    <w:link w:val="Char3"/>
    <w:uiPriority w:val="99"/>
    <w:semiHidden/>
    <w:unhideWhenUsed/>
    <w:rsid w:val="00F4699D"/>
    <w:pPr>
      <w:snapToGrid w:val="0"/>
      <w:jc w:val="left"/>
    </w:pPr>
    <w:rPr>
      <w:sz w:val="18"/>
      <w:szCs w:val="18"/>
    </w:rPr>
  </w:style>
  <w:style w:type="character" w:customStyle="1" w:styleId="Char3">
    <w:name w:val="脚注文本 Char"/>
    <w:basedOn w:val="a0"/>
    <w:link w:val="aa"/>
    <w:uiPriority w:val="99"/>
    <w:semiHidden/>
    <w:rsid w:val="00F4699D"/>
    <w:rPr>
      <w:rFonts w:ascii="Times New Roman" w:eastAsia="宋体" w:hAnsi="Times New Roman" w:cs="Times New Roman"/>
      <w:sz w:val="18"/>
      <w:szCs w:val="18"/>
    </w:rPr>
  </w:style>
  <w:style w:type="character" w:styleId="ab">
    <w:name w:val="footnote reference"/>
    <w:basedOn w:val="a0"/>
    <w:uiPriority w:val="99"/>
    <w:semiHidden/>
    <w:unhideWhenUsed/>
    <w:rsid w:val="00F469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 w:type="paragraph" w:styleId="aa">
    <w:name w:val="footnote text"/>
    <w:basedOn w:val="a"/>
    <w:link w:val="Char3"/>
    <w:uiPriority w:val="99"/>
    <w:semiHidden/>
    <w:unhideWhenUsed/>
    <w:rsid w:val="00F4699D"/>
    <w:pPr>
      <w:snapToGrid w:val="0"/>
      <w:jc w:val="left"/>
    </w:pPr>
    <w:rPr>
      <w:sz w:val="18"/>
      <w:szCs w:val="18"/>
    </w:rPr>
  </w:style>
  <w:style w:type="character" w:customStyle="1" w:styleId="Char3">
    <w:name w:val="脚注文本 Char"/>
    <w:basedOn w:val="a0"/>
    <w:link w:val="aa"/>
    <w:uiPriority w:val="99"/>
    <w:semiHidden/>
    <w:rsid w:val="00F4699D"/>
    <w:rPr>
      <w:rFonts w:ascii="Times New Roman" w:eastAsia="宋体" w:hAnsi="Times New Roman" w:cs="Times New Roman"/>
      <w:sz w:val="18"/>
      <w:szCs w:val="18"/>
    </w:rPr>
  </w:style>
  <w:style w:type="character" w:styleId="ab">
    <w:name w:val="footnote reference"/>
    <w:basedOn w:val="a0"/>
    <w:uiPriority w:val="99"/>
    <w:semiHidden/>
    <w:unhideWhenUsed/>
    <w:rsid w:val="00F46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26">
      <w:bodyDiv w:val="1"/>
      <w:marLeft w:val="0"/>
      <w:marRight w:val="0"/>
      <w:marTop w:val="0"/>
      <w:marBottom w:val="0"/>
      <w:divBdr>
        <w:top w:val="none" w:sz="0" w:space="0" w:color="auto"/>
        <w:left w:val="none" w:sz="0" w:space="0" w:color="auto"/>
        <w:bottom w:val="none" w:sz="0" w:space="0" w:color="auto"/>
        <w:right w:val="none" w:sz="0" w:space="0" w:color="auto"/>
      </w:divBdr>
      <w:divsChild>
        <w:div w:id="770322142">
          <w:marLeft w:val="0"/>
          <w:marRight w:val="0"/>
          <w:marTop w:val="0"/>
          <w:marBottom w:val="0"/>
          <w:divBdr>
            <w:top w:val="none" w:sz="0" w:space="0" w:color="auto"/>
            <w:left w:val="none" w:sz="0" w:space="0" w:color="auto"/>
            <w:bottom w:val="none" w:sz="0" w:space="0" w:color="auto"/>
            <w:right w:val="none" w:sz="0" w:space="0" w:color="auto"/>
          </w:divBdr>
        </w:div>
      </w:divsChild>
    </w:div>
    <w:div w:id="947156027">
      <w:bodyDiv w:val="1"/>
      <w:marLeft w:val="0"/>
      <w:marRight w:val="0"/>
      <w:marTop w:val="0"/>
      <w:marBottom w:val="0"/>
      <w:divBdr>
        <w:top w:val="none" w:sz="0" w:space="0" w:color="auto"/>
        <w:left w:val="none" w:sz="0" w:space="0" w:color="auto"/>
        <w:bottom w:val="none" w:sz="0" w:space="0" w:color="auto"/>
        <w:right w:val="none" w:sz="0" w:space="0" w:color="auto"/>
      </w:divBdr>
      <w:divsChild>
        <w:div w:id="1046879779">
          <w:marLeft w:val="0"/>
          <w:marRight w:val="0"/>
          <w:marTop w:val="0"/>
          <w:marBottom w:val="0"/>
          <w:divBdr>
            <w:top w:val="none" w:sz="0" w:space="0" w:color="auto"/>
            <w:left w:val="none" w:sz="0" w:space="0" w:color="auto"/>
            <w:bottom w:val="none" w:sz="0" w:space="0" w:color="auto"/>
            <w:right w:val="none" w:sz="0" w:space="0" w:color="auto"/>
          </w:divBdr>
        </w:div>
      </w:divsChild>
    </w:div>
    <w:div w:id="1469932839">
      <w:bodyDiv w:val="1"/>
      <w:marLeft w:val="0"/>
      <w:marRight w:val="0"/>
      <w:marTop w:val="0"/>
      <w:marBottom w:val="0"/>
      <w:divBdr>
        <w:top w:val="none" w:sz="0" w:space="0" w:color="auto"/>
        <w:left w:val="none" w:sz="0" w:space="0" w:color="auto"/>
        <w:bottom w:val="none" w:sz="0" w:space="0" w:color="auto"/>
        <w:right w:val="none" w:sz="0" w:space="0" w:color="auto"/>
      </w:divBdr>
    </w:div>
    <w:div w:id="1557275875">
      <w:bodyDiv w:val="1"/>
      <w:marLeft w:val="0"/>
      <w:marRight w:val="0"/>
      <w:marTop w:val="0"/>
      <w:marBottom w:val="0"/>
      <w:divBdr>
        <w:top w:val="none" w:sz="0" w:space="0" w:color="auto"/>
        <w:left w:val="none" w:sz="0" w:space="0" w:color="auto"/>
        <w:bottom w:val="none" w:sz="0" w:space="0" w:color="auto"/>
        <w:right w:val="none" w:sz="0" w:space="0" w:color="auto"/>
      </w:divBdr>
      <w:divsChild>
        <w:div w:id="1652170863">
          <w:marLeft w:val="0"/>
          <w:marRight w:val="0"/>
          <w:marTop w:val="0"/>
          <w:marBottom w:val="0"/>
          <w:divBdr>
            <w:top w:val="none" w:sz="0" w:space="0" w:color="auto"/>
            <w:left w:val="none" w:sz="0" w:space="0" w:color="auto"/>
            <w:bottom w:val="none" w:sz="0" w:space="0" w:color="auto"/>
            <w:right w:val="none" w:sz="0" w:space="0" w:color="auto"/>
          </w:divBdr>
        </w:div>
      </w:divsChild>
    </w:div>
    <w:div w:id="1676374525">
      <w:bodyDiv w:val="1"/>
      <w:marLeft w:val="0"/>
      <w:marRight w:val="0"/>
      <w:marTop w:val="0"/>
      <w:marBottom w:val="0"/>
      <w:divBdr>
        <w:top w:val="none" w:sz="0" w:space="0" w:color="auto"/>
        <w:left w:val="none" w:sz="0" w:space="0" w:color="auto"/>
        <w:bottom w:val="none" w:sz="0" w:space="0" w:color="auto"/>
        <w:right w:val="none" w:sz="0" w:space="0" w:color="auto"/>
      </w:divBdr>
      <w:divsChild>
        <w:div w:id="1722825037">
          <w:marLeft w:val="0"/>
          <w:marRight w:val="0"/>
          <w:marTop w:val="0"/>
          <w:marBottom w:val="0"/>
          <w:divBdr>
            <w:top w:val="none" w:sz="0" w:space="0" w:color="auto"/>
            <w:left w:val="none" w:sz="0" w:space="0" w:color="auto"/>
            <w:bottom w:val="none" w:sz="0" w:space="0" w:color="auto"/>
            <w:right w:val="none" w:sz="0" w:space="0" w:color="auto"/>
          </w:divBdr>
        </w:div>
      </w:divsChild>
    </w:div>
    <w:div w:id="1847672280">
      <w:bodyDiv w:val="1"/>
      <w:marLeft w:val="0"/>
      <w:marRight w:val="0"/>
      <w:marTop w:val="0"/>
      <w:marBottom w:val="0"/>
      <w:divBdr>
        <w:top w:val="none" w:sz="0" w:space="0" w:color="auto"/>
        <w:left w:val="none" w:sz="0" w:space="0" w:color="auto"/>
        <w:bottom w:val="none" w:sz="0" w:space="0" w:color="auto"/>
        <w:right w:val="none" w:sz="0" w:space="0" w:color="auto"/>
      </w:divBdr>
      <w:divsChild>
        <w:div w:id="1603567531">
          <w:marLeft w:val="0"/>
          <w:marRight w:val="0"/>
          <w:marTop w:val="0"/>
          <w:marBottom w:val="0"/>
          <w:divBdr>
            <w:top w:val="none" w:sz="0" w:space="0" w:color="auto"/>
            <w:left w:val="none" w:sz="0" w:space="0" w:color="auto"/>
            <w:bottom w:val="none" w:sz="0" w:space="0" w:color="auto"/>
            <w:right w:val="none" w:sz="0" w:space="0" w:color="auto"/>
          </w:divBdr>
        </w:div>
      </w:divsChild>
    </w:div>
    <w:div w:id="1887451578">
      <w:bodyDiv w:val="1"/>
      <w:marLeft w:val="0"/>
      <w:marRight w:val="0"/>
      <w:marTop w:val="0"/>
      <w:marBottom w:val="0"/>
      <w:divBdr>
        <w:top w:val="none" w:sz="0" w:space="0" w:color="auto"/>
        <w:left w:val="none" w:sz="0" w:space="0" w:color="auto"/>
        <w:bottom w:val="none" w:sz="0" w:space="0" w:color="auto"/>
        <w:right w:val="none" w:sz="0" w:space="0" w:color="auto"/>
      </w:divBdr>
      <w:divsChild>
        <w:div w:id="1910921896">
          <w:marLeft w:val="0"/>
          <w:marRight w:val="0"/>
          <w:marTop w:val="0"/>
          <w:marBottom w:val="0"/>
          <w:divBdr>
            <w:top w:val="none" w:sz="0" w:space="0" w:color="auto"/>
            <w:left w:val="none" w:sz="0" w:space="0" w:color="auto"/>
            <w:bottom w:val="none" w:sz="0" w:space="0" w:color="auto"/>
            <w:right w:val="none" w:sz="0" w:space="0" w:color="auto"/>
          </w:divBdr>
        </w:div>
      </w:divsChild>
    </w:div>
    <w:div w:id="1942293923">
      <w:bodyDiv w:val="1"/>
      <w:marLeft w:val="0"/>
      <w:marRight w:val="0"/>
      <w:marTop w:val="0"/>
      <w:marBottom w:val="0"/>
      <w:divBdr>
        <w:top w:val="none" w:sz="0" w:space="0" w:color="auto"/>
        <w:left w:val="none" w:sz="0" w:space="0" w:color="auto"/>
        <w:bottom w:val="none" w:sz="0" w:space="0" w:color="auto"/>
        <w:right w:val="none" w:sz="0" w:space="0" w:color="auto"/>
      </w:divBdr>
    </w:div>
    <w:div w:id="19768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122.96.62.234/SmartReaderWeb/SmartReader/?type=3&amp;id=51671796&amp;lang=c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YI\Desktop\&#26399;&#26435;&#21608;&#25253;\&#35910;&#31893;&#21608;&#25253;\&#26085;&#25104;&#20132;&#32479;&#35745;20181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I\Desktop\&#26399;&#26435;&#21608;&#25253;\&#30333;&#31958;&#21608;&#25253;\&#26085;&#25104;&#20132;&#32479;&#35745;20181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PCR&#2227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万得!$A$2:$A$380</c:f>
              <c:numCache>
                <c:formatCode>yyyy\-mm\-dd</c:formatCode>
                <c:ptCount val="379"/>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pt idx="330">
                  <c:v>43318</c:v>
                </c:pt>
                <c:pt idx="331">
                  <c:v>43319</c:v>
                </c:pt>
                <c:pt idx="332">
                  <c:v>43320</c:v>
                </c:pt>
                <c:pt idx="333">
                  <c:v>43321</c:v>
                </c:pt>
                <c:pt idx="334">
                  <c:v>43322</c:v>
                </c:pt>
                <c:pt idx="335">
                  <c:v>43325</c:v>
                </c:pt>
                <c:pt idx="336">
                  <c:v>43326</c:v>
                </c:pt>
                <c:pt idx="337">
                  <c:v>43327</c:v>
                </c:pt>
                <c:pt idx="338">
                  <c:v>43328</c:v>
                </c:pt>
                <c:pt idx="339">
                  <c:v>43329</c:v>
                </c:pt>
                <c:pt idx="340">
                  <c:v>43332</c:v>
                </c:pt>
                <c:pt idx="341">
                  <c:v>43333</c:v>
                </c:pt>
                <c:pt idx="342">
                  <c:v>43334</c:v>
                </c:pt>
                <c:pt idx="343">
                  <c:v>43335</c:v>
                </c:pt>
                <c:pt idx="344">
                  <c:v>43336</c:v>
                </c:pt>
                <c:pt idx="345">
                  <c:v>43339</c:v>
                </c:pt>
                <c:pt idx="346">
                  <c:v>43340</c:v>
                </c:pt>
                <c:pt idx="347">
                  <c:v>43341</c:v>
                </c:pt>
                <c:pt idx="348">
                  <c:v>43342</c:v>
                </c:pt>
                <c:pt idx="349">
                  <c:v>43343</c:v>
                </c:pt>
                <c:pt idx="350">
                  <c:v>43346</c:v>
                </c:pt>
                <c:pt idx="351">
                  <c:v>43347</c:v>
                </c:pt>
                <c:pt idx="352">
                  <c:v>43348</c:v>
                </c:pt>
                <c:pt idx="353">
                  <c:v>43349</c:v>
                </c:pt>
                <c:pt idx="354">
                  <c:v>43350</c:v>
                </c:pt>
                <c:pt idx="355">
                  <c:v>43353</c:v>
                </c:pt>
                <c:pt idx="356">
                  <c:v>43354</c:v>
                </c:pt>
                <c:pt idx="357">
                  <c:v>43355</c:v>
                </c:pt>
                <c:pt idx="358">
                  <c:v>43356</c:v>
                </c:pt>
                <c:pt idx="359">
                  <c:v>43357</c:v>
                </c:pt>
                <c:pt idx="360">
                  <c:v>43360</c:v>
                </c:pt>
                <c:pt idx="361">
                  <c:v>43361</c:v>
                </c:pt>
                <c:pt idx="362">
                  <c:v>43362</c:v>
                </c:pt>
                <c:pt idx="363">
                  <c:v>43363</c:v>
                </c:pt>
                <c:pt idx="364">
                  <c:v>43364</c:v>
                </c:pt>
                <c:pt idx="365">
                  <c:v>43368</c:v>
                </c:pt>
                <c:pt idx="366">
                  <c:v>43369</c:v>
                </c:pt>
                <c:pt idx="367">
                  <c:v>43370</c:v>
                </c:pt>
                <c:pt idx="368">
                  <c:v>43371</c:v>
                </c:pt>
                <c:pt idx="369">
                  <c:v>43381</c:v>
                </c:pt>
                <c:pt idx="370">
                  <c:v>43382</c:v>
                </c:pt>
                <c:pt idx="371">
                  <c:v>43383</c:v>
                </c:pt>
                <c:pt idx="372">
                  <c:v>43384</c:v>
                </c:pt>
                <c:pt idx="373">
                  <c:v>43385</c:v>
                </c:pt>
                <c:pt idx="374">
                  <c:v>43388</c:v>
                </c:pt>
                <c:pt idx="375">
                  <c:v>43389</c:v>
                </c:pt>
                <c:pt idx="376">
                  <c:v>43390</c:v>
                </c:pt>
                <c:pt idx="377">
                  <c:v>43391</c:v>
                </c:pt>
                <c:pt idx="378">
                  <c:v>43392</c:v>
                </c:pt>
              </c:numCache>
            </c:numRef>
          </c:cat>
          <c:val>
            <c:numRef>
              <c:f>万得!$H$2:$H$380</c:f>
              <c:numCache>
                <c:formatCode>#,##0</c:formatCode>
                <c:ptCount val="379"/>
                <c:pt idx="0">
                  <c:v>32056</c:v>
                </c:pt>
                <c:pt idx="1">
                  <c:v>45596</c:v>
                </c:pt>
                <c:pt idx="2">
                  <c:v>55014</c:v>
                </c:pt>
                <c:pt idx="3">
                  <c:v>64882</c:v>
                </c:pt>
                <c:pt idx="4">
                  <c:v>72706</c:v>
                </c:pt>
                <c:pt idx="5">
                  <c:v>77790</c:v>
                </c:pt>
                <c:pt idx="6">
                  <c:v>81988</c:v>
                </c:pt>
                <c:pt idx="7">
                  <c:v>86990</c:v>
                </c:pt>
                <c:pt idx="8">
                  <c:v>92996</c:v>
                </c:pt>
                <c:pt idx="9">
                  <c:v>96570</c:v>
                </c:pt>
                <c:pt idx="10">
                  <c:v>98948</c:v>
                </c:pt>
                <c:pt idx="11">
                  <c:v>102610</c:v>
                </c:pt>
                <c:pt idx="12">
                  <c:v>108260</c:v>
                </c:pt>
                <c:pt idx="13">
                  <c:v>112532</c:v>
                </c:pt>
                <c:pt idx="14">
                  <c:v>111946</c:v>
                </c:pt>
                <c:pt idx="15">
                  <c:v>113814</c:v>
                </c:pt>
                <c:pt idx="16">
                  <c:v>119084</c:v>
                </c:pt>
                <c:pt idx="17">
                  <c:v>125160</c:v>
                </c:pt>
                <c:pt idx="18">
                  <c:v>127104</c:v>
                </c:pt>
                <c:pt idx="19">
                  <c:v>127546</c:v>
                </c:pt>
                <c:pt idx="20">
                  <c:v>130538</c:v>
                </c:pt>
                <c:pt idx="21">
                  <c:v>135114</c:v>
                </c:pt>
                <c:pt idx="22">
                  <c:v>144016</c:v>
                </c:pt>
                <c:pt idx="23">
                  <c:v>149232</c:v>
                </c:pt>
                <c:pt idx="24">
                  <c:v>153092</c:v>
                </c:pt>
                <c:pt idx="25">
                  <c:v>156300</c:v>
                </c:pt>
                <c:pt idx="26">
                  <c:v>159254</c:v>
                </c:pt>
                <c:pt idx="27">
                  <c:v>164498</c:v>
                </c:pt>
                <c:pt idx="28">
                  <c:v>170426</c:v>
                </c:pt>
                <c:pt idx="29">
                  <c:v>174056</c:v>
                </c:pt>
                <c:pt idx="30">
                  <c:v>172826</c:v>
                </c:pt>
                <c:pt idx="31">
                  <c:v>176646</c:v>
                </c:pt>
                <c:pt idx="32">
                  <c:v>189204</c:v>
                </c:pt>
                <c:pt idx="33">
                  <c:v>193702</c:v>
                </c:pt>
                <c:pt idx="34">
                  <c:v>197444</c:v>
                </c:pt>
                <c:pt idx="35">
                  <c:v>202708</c:v>
                </c:pt>
                <c:pt idx="36">
                  <c:v>204286</c:v>
                </c:pt>
                <c:pt idx="37">
                  <c:v>206326</c:v>
                </c:pt>
                <c:pt idx="38">
                  <c:v>203988</c:v>
                </c:pt>
                <c:pt idx="39">
                  <c:v>201730</c:v>
                </c:pt>
                <c:pt idx="40">
                  <c:v>202232</c:v>
                </c:pt>
                <c:pt idx="41">
                  <c:v>200136</c:v>
                </c:pt>
                <c:pt idx="42">
                  <c:v>199294</c:v>
                </c:pt>
                <c:pt idx="43">
                  <c:v>184618</c:v>
                </c:pt>
                <c:pt idx="44">
                  <c:v>185316</c:v>
                </c:pt>
                <c:pt idx="45">
                  <c:v>187020</c:v>
                </c:pt>
                <c:pt idx="46">
                  <c:v>188394</c:v>
                </c:pt>
                <c:pt idx="47">
                  <c:v>189564</c:v>
                </c:pt>
                <c:pt idx="48">
                  <c:v>190922</c:v>
                </c:pt>
                <c:pt idx="49">
                  <c:v>192190</c:v>
                </c:pt>
                <c:pt idx="50">
                  <c:v>193588</c:v>
                </c:pt>
                <c:pt idx="51">
                  <c:v>195648</c:v>
                </c:pt>
                <c:pt idx="52">
                  <c:v>196434</c:v>
                </c:pt>
                <c:pt idx="53">
                  <c:v>198926</c:v>
                </c:pt>
                <c:pt idx="54">
                  <c:v>200604</c:v>
                </c:pt>
                <c:pt idx="55">
                  <c:v>204216</c:v>
                </c:pt>
                <c:pt idx="56">
                  <c:v>205994</c:v>
                </c:pt>
                <c:pt idx="57">
                  <c:v>207004</c:v>
                </c:pt>
                <c:pt idx="58">
                  <c:v>208344</c:v>
                </c:pt>
                <c:pt idx="59">
                  <c:v>210828</c:v>
                </c:pt>
                <c:pt idx="60">
                  <c:v>216432</c:v>
                </c:pt>
                <c:pt idx="61">
                  <c:v>206926</c:v>
                </c:pt>
                <c:pt idx="62">
                  <c:v>206604</c:v>
                </c:pt>
                <c:pt idx="63">
                  <c:v>211138</c:v>
                </c:pt>
                <c:pt idx="64">
                  <c:v>210806</c:v>
                </c:pt>
                <c:pt idx="65">
                  <c:v>203604</c:v>
                </c:pt>
                <c:pt idx="66">
                  <c:v>196136</c:v>
                </c:pt>
                <c:pt idx="67">
                  <c:v>193564</c:v>
                </c:pt>
                <c:pt idx="68">
                  <c:v>195502</c:v>
                </c:pt>
                <c:pt idx="69">
                  <c:v>200098</c:v>
                </c:pt>
                <c:pt idx="70">
                  <c:v>203828</c:v>
                </c:pt>
                <c:pt idx="71">
                  <c:v>204912</c:v>
                </c:pt>
                <c:pt idx="72">
                  <c:v>203202</c:v>
                </c:pt>
                <c:pt idx="73">
                  <c:v>203706</c:v>
                </c:pt>
                <c:pt idx="74">
                  <c:v>203278</c:v>
                </c:pt>
                <c:pt idx="75">
                  <c:v>205356</c:v>
                </c:pt>
                <c:pt idx="76">
                  <c:v>206702</c:v>
                </c:pt>
                <c:pt idx="77">
                  <c:v>204610</c:v>
                </c:pt>
                <c:pt idx="78">
                  <c:v>207146</c:v>
                </c:pt>
                <c:pt idx="79">
                  <c:v>207122</c:v>
                </c:pt>
                <c:pt idx="80">
                  <c:v>208386</c:v>
                </c:pt>
                <c:pt idx="81">
                  <c:v>210686</c:v>
                </c:pt>
                <c:pt idx="82">
                  <c:v>210032</c:v>
                </c:pt>
                <c:pt idx="83">
                  <c:v>210754</c:v>
                </c:pt>
                <c:pt idx="84">
                  <c:v>211146</c:v>
                </c:pt>
                <c:pt idx="85">
                  <c:v>214876</c:v>
                </c:pt>
                <c:pt idx="86">
                  <c:v>133166</c:v>
                </c:pt>
                <c:pt idx="87">
                  <c:v>138192</c:v>
                </c:pt>
                <c:pt idx="88">
                  <c:v>141722</c:v>
                </c:pt>
                <c:pt idx="89">
                  <c:v>145292</c:v>
                </c:pt>
                <c:pt idx="90">
                  <c:v>153914</c:v>
                </c:pt>
                <c:pt idx="91">
                  <c:v>159878</c:v>
                </c:pt>
                <c:pt idx="92">
                  <c:v>162228</c:v>
                </c:pt>
                <c:pt idx="93">
                  <c:v>164496</c:v>
                </c:pt>
                <c:pt idx="94">
                  <c:v>165584</c:v>
                </c:pt>
                <c:pt idx="95">
                  <c:v>168700</c:v>
                </c:pt>
                <c:pt idx="96">
                  <c:v>171526</c:v>
                </c:pt>
                <c:pt idx="97">
                  <c:v>176532</c:v>
                </c:pt>
                <c:pt idx="98">
                  <c:v>177800</c:v>
                </c:pt>
                <c:pt idx="99">
                  <c:v>182384</c:v>
                </c:pt>
                <c:pt idx="100">
                  <c:v>184376</c:v>
                </c:pt>
                <c:pt idx="101">
                  <c:v>188238</c:v>
                </c:pt>
                <c:pt idx="102">
                  <c:v>192246</c:v>
                </c:pt>
                <c:pt idx="103">
                  <c:v>195926</c:v>
                </c:pt>
                <c:pt idx="104">
                  <c:v>200938</c:v>
                </c:pt>
                <c:pt idx="105">
                  <c:v>203092</c:v>
                </c:pt>
                <c:pt idx="106">
                  <c:v>203894</c:v>
                </c:pt>
                <c:pt idx="107">
                  <c:v>205238</c:v>
                </c:pt>
                <c:pt idx="108">
                  <c:v>207540</c:v>
                </c:pt>
                <c:pt idx="109">
                  <c:v>208176</c:v>
                </c:pt>
                <c:pt idx="110">
                  <c:v>210274</c:v>
                </c:pt>
                <c:pt idx="111">
                  <c:v>213738</c:v>
                </c:pt>
                <c:pt idx="112">
                  <c:v>216166</c:v>
                </c:pt>
                <c:pt idx="113">
                  <c:v>222118</c:v>
                </c:pt>
                <c:pt idx="114">
                  <c:v>225610</c:v>
                </c:pt>
                <c:pt idx="115">
                  <c:v>227944</c:v>
                </c:pt>
                <c:pt idx="116">
                  <c:v>239736</c:v>
                </c:pt>
                <c:pt idx="117">
                  <c:v>249044</c:v>
                </c:pt>
                <c:pt idx="118">
                  <c:v>257288</c:v>
                </c:pt>
                <c:pt idx="119">
                  <c:v>260250</c:v>
                </c:pt>
                <c:pt idx="120">
                  <c:v>264948</c:v>
                </c:pt>
                <c:pt idx="121">
                  <c:v>269928</c:v>
                </c:pt>
                <c:pt idx="122">
                  <c:v>269482</c:v>
                </c:pt>
                <c:pt idx="123">
                  <c:v>276268</c:v>
                </c:pt>
                <c:pt idx="124">
                  <c:v>278566</c:v>
                </c:pt>
                <c:pt idx="125">
                  <c:v>282254</c:v>
                </c:pt>
                <c:pt idx="126">
                  <c:v>282434</c:v>
                </c:pt>
                <c:pt idx="127">
                  <c:v>294562</c:v>
                </c:pt>
                <c:pt idx="128">
                  <c:v>296114</c:v>
                </c:pt>
                <c:pt idx="129">
                  <c:v>300352</c:v>
                </c:pt>
                <c:pt idx="130">
                  <c:v>291428</c:v>
                </c:pt>
                <c:pt idx="131">
                  <c:v>293634</c:v>
                </c:pt>
                <c:pt idx="132">
                  <c:v>299268</c:v>
                </c:pt>
                <c:pt idx="133">
                  <c:v>309924</c:v>
                </c:pt>
                <c:pt idx="134">
                  <c:v>311690</c:v>
                </c:pt>
                <c:pt idx="135">
                  <c:v>312914</c:v>
                </c:pt>
                <c:pt idx="136">
                  <c:v>318530</c:v>
                </c:pt>
                <c:pt idx="137">
                  <c:v>321758</c:v>
                </c:pt>
                <c:pt idx="138">
                  <c:v>324072</c:v>
                </c:pt>
                <c:pt idx="139">
                  <c:v>331580</c:v>
                </c:pt>
                <c:pt idx="140">
                  <c:v>336480</c:v>
                </c:pt>
                <c:pt idx="141">
                  <c:v>342122</c:v>
                </c:pt>
                <c:pt idx="142">
                  <c:v>349244</c:v>
                </c:pt>
                <c:pt idx="143">
                  <c:v>353384</c:v>
                </c:pt>
                <c:pt idx="144">
                  <c:v>364234</c:v>
                </c:pt>
                <c:pt idx="145">
                  <c:v>365470</c:v>
                </c:pt>
                <c:pt idx="146">
                  <c:v>370686</c:v>
                </c:pt>
                <c:pt idx="147">
                  <c:v>366420</c:v>
                </c:pt>
                <c:pt idx="148">
                  <c:v>377386</c:v>
                </c:pt>
                <c:pt idx="149">
                  <c:v>384818</c:v>
                </c:pt>
                <c:pt idx="150">
                  <c:v>377886</c:v>
                </c:pt>
                <c:pt idx="151">
                  <c:v>376606</c:v>
                </c:pt>
                <c:pt idx="152">
                  <c:v>376826</c:v>
                </c:pt>
                <c:pt idx="153">
                  <c:v>376140</c:v>
                </c:pt>
                <c:pt idx="154">
                  <c:v>372888</c:v>
                </c:pt>
                <c:pt idx="155">
                  <c:v>371672</c:v>
                </c:pt>
                <c:pt idx="156">
                  <c:v>369742</c:v>
                </c:pt>
                <c:pt idx="157">
                  <c:v>368122</c:v>
                </c:pt>
                <c:pt idx="158">
                  <c:v>369938</c:v>
                </c:pt>
                <c:pt idx="159">
                  <c:v>370306</c:v>
                </c:pt>
                <c:pt idx="160">
                  <c:v>373652</c:v>
                </c:pt>
                <c:pt idx="161">
                  <c:v>382610</c:v>
                </c:pt>
                <c:pt idx="162">
                  <c:v>386118</c:v>
                </c:pt>
                <c:pt idx="163">
                  <c:v>391542</c:v>
                </c:pt>
                <c:pt idx="164">
                  <c:v>397220</c:v>
                </c:pt>
                <c:pt idx="165">
                  <c:v>403396</c:v>
                </c:pt>
                <c:pt idx="166">
                  <c:v>405870</c:v>
                </c:pt>
                <c:pt idx="167">
                  <c:v>411204</c:v>
                </c:pt>
                <c:pt idx="168">
                  <c:v>402154</c:v>
                </c:pt>
                <c:pt idx="169">
                  <c:v>258446</c:v>
                </c:pt>
                <c:pt idx="170">
                  <c:v>269520</c:v>
                </c:pt>
                <c:pt idx="171">
                  <c:v>278934</c:v>
                </c:pt>
                <c:pt idx="172">
                  <c:v>284252</c:v>
                </c:pt>
                <c:pt idx="173">
                  <c:v>288134</c:v>
                </c:pt>
                <c:pt idx="174">
                  <c:v>293922</c:v>
                </c:pt>
                <c:pt idx="175">
                  <c:v>300976</c:v>
                </c:pt>
                <c:pt idx="176">
                  <c:v>312132</c:v>
                </c:pt>
                <c:pt idx="177">
                  <c:v>315692</c:v>
                </c:pt>
                <c:pt idx="178">
                  <c:v>316454</c:v>
                </c:pt>
                <c:pt idx="179">
                  <c:v>322570</c:v>
                </c:pt>
                <c:pt idx="180">
                  <c:v>319966</c:v>
                </c:pt>
                <c:pt idx="181">
                  <c:v>322508</c:v>
                </c:pt>
                <c:pt idx="182">
                  <c:v>321546</c:v>
                </c:pt>
                <c:pt idx="183">
                  <c:v>312166</c:v>
                </c:pt>
                <c:pt idx="184">
                  <c:v>311756</c:v>
                </c:pt>
                <c:pt idx="185">
                  <c:v>318740</c:v>
                </c:pt>
                <c:pt idx="186">
                  <c:v>319052</c:v>
                </c:pt>
                <c:pt idx="187">
                  <c:v>322932</c:v>
                </c:pt>
                <c:pt idx="188">
                  <c:v>322348</c:v>
                </c:pt>
                <c:pt idx="189">
                  <c:v>329174</c:v>
                </c:pt>
                <c:pt idx="190">
                  <c:v>330598</c:v>
                </c:pt>
                <c:pt idx="191">
                  <c:v>336556</c:v>
                </c:pt>
                <c:pt idx="192">
                  <c:v>338786</c:v>
                </c:pt>
                <c:pt idx="193">
                  <c:v>351376</c:v>
                </c:pt>
                <c:pt idx="194">
                  <c:v>354910</c:v>
                </c:pt>
                <c:pt idx="195">
                  <c:v>357928</c:v>
                </c:pt>
                <c:pt idx="196">
                  <c:v>360254</c:v>
                </c:pt>
                <c:pt idx="197">
                  <c:v>363162</c:v>
                </c:pt>
                <c:pt idx="198">
                  <c:v>365226</c:v>
                </c:pt>
                <c:pt idx="199">
                  <c:v>365700</c:v>
                </c:pt>
                <c:pt idx="200">
                  <c:v>375566</c:v>
                </c:pt>
                <c:pt idx="201">
                  <c:v>375458</c:v>
                </c:pt>
                <c:pt idx="202">
                  <c:v>386528</c:v>
                </c:pt>
                <c:pt idx="203">
                  <c:v>391290</c:v>
                </c:pt>
                <c:pt idx="204">
                  <c:v>400080</c:v>
                </c:pt>
                <c:pt idx="205">
                  <c:v>402972</c:v>
                </c:pt>
                <c:pt idx="206">
                  <c:v>401670</c:v>
                </c:pt>
                <c:pt idx="207">
                  <c:v>400628</c:v>
                </c:pt>
                <c:pt idx="208">
                  <c:v>400934</c:v>
                </c:pt>
                <c:pt idx="209">
                  <c:v>408690</c:v>
                </c:pt>
                <c:pt idx="210">
                  <c:v>411930</c:v>
                </c:pt>
                <c:pt idx="211">
                  <c:v>418002</c:v>
                </c:pt>
                <c:pt idx="212">
                  <c:v>391376</c:v>
                </c:pt>
                <c:pt idx="213">
                  <c:v>392130</c:v>
                </c:pt>
                <c:pt idx="214">
                  <c:v>386154</c:v>
                </c:pt>
                <c:pt idx="215">
                  <c:v>381952</c:v>
                </c:pt>
                <c:pt idx="216">
                  <c:v>373252</c:v>
                </c:pt>
                <c:pt idx="217">
                  <c:v>368966</c:v>
                </c:pt>
                <c:pt idx="218">
                  <c:v>353100</c:v>
                </c:pt>
                <c:pt idx="219">
                  <c:v>354078</c:v>
                </c:pt>
                <c:pt idx="220">
                  <c:v>354022</c:v>
                </c:pt>
                <c:pt idx="221">
                  <c:v>363442</c:v>
                </c:pt>
                <c:pt idx="222">
                  <c:v>370822</c:v>
                </c:pt>
                <c:pt idx="223">
                  <c:v>376328</c:v>
                </c:pt>
                <c:pt idx="224">
                  <c:v>375220</c:v>
                </c:pt>
                <c:pt idx="225">
                  <c:v>383922</c:v>
                </c:pt>
                <c:pt idx="226">
                  <c:v>388498</c:v>
                </c:pt>
                <c:pt idx="227">
                  <c:v>402638</c:v>
                </c:pt>
                <c:pt idx="228">
                  <c:v>410482</c:v>
                </c:pt>
                <c:pt idx="229">
                  <c:v>415786</c:v>
                </c:pt>
                <c:pt idx="230">
                  <c:v>411472</c:v>
                </c:pt>
                <c:pt idx="231">
                  <c:v>414262</c:v>
                </c:pt>
                <c:pt idx="232">
                  <c:v>408304</c:v>
                </c:pt>
                <c:pt idx="233">
                  <c:v>408862</c:v>
                </c:pt>
                <c:pt idx="234">
                  <c:v>413812</c:v>
                </c:pt>
                <c:pt idx="235">
                  <c:v>415562</c:v>
                </c:pt>
                <c:pt idx="236">
                  <c:v>423674</c:v>
                </c:pt>
                <c:pt idx="237">
                  <c:v>428304</c:v>
                </c:pt>
                <c:pt idx="238">
                  <c:v>430682</c:v>
                </c:pt>
                <c:pt idx="239">
                  <c:v>427674</c:v>
                </c:pt>
                <c:pt idx="240">
                  <c:v>419666</c:v>
                </c:pt>
                <c:pt idx="241">
                  <c:v>427290</c:v>
                </c:pt>
                <c:pt idx="242">
                  <c:v>431632</c:v>
                </c:pt>
                <c:pt idx="243">
                  <c:v>437202</c:v>
                </c:pt>
                <c:pt idx="244">
                  <c:v>424730</c:v>
                </c:pt>
                <c:pt idx="245">
                  <c:v>415338</c:v>
                </c:pt>
                <c:pt idx="246">
                  <c:v>419004</c:v>
                </c:pt>
                <c:pt idx="247">
                  <c:v>405876</c:v>
                </c:pt>
                <c:pt idx="248">
                  <c:v>377440</c:v>
                </c:pt>
                <c:pt idx="249">
                  <c:v>243548</c:v>
                </c:pt>
                <c:pt idx="250">
                  <c:v>259668</c:v>
                </c:pt>
                <c:pt idx="251">
                  <c:v>267488</c:v>
                </c:pt>
                <c:pt idx="252">
                  <c:v>283392</c:v>
                </c:pt>
                <c:pt idx="253">
                  <c:v>287266</c:v>
                </c:pt>
                <c:pt idx="254">
                  <c:v>296514</c:v>
                </c:pt>
                <c:pt idx="255">
                  <c:v>300212</c:v>
                </c:pt>
                <c:pt idx="256">
                  <c:v>311218</c:v>
                </c:pt>
                <c:pt idx="257">
                  <c:v>318930</c:v>
                </c:pt>
                <c:pt idx="258">
                  <c:v>319208</c:v>
                </c:pt>
                <c:pt idx="259">
                  <c:v>323516</c:v>
                </c:pt>
                <c:pt idx="260">
                  <c:v>330210</c:v>
                </c:pt>
                <c:pt idx="261">
                  <c:v>334438</c:v>
                </c:pt>
                <c:pt idx="262">
                  <c:v>349908</c:v>
                </c:pt>
                <c:pt idx="263">
                  <c:v>353182</c:v>
                </c:pt>
                <c:pt idx="264">
                  <c:v>360364</c:v>
                </c:pt>
                <c:pt idx="265">
                  <c:v>369396</c:v>
                </c:pt>
                <c:pt idx="266">
                  <c:v>375420</c:v>
                </c:pt>
                <c:pt idx="267">
                  <c:v>393272</c:v>
                </c:pt>
                <c:pt idx="268">
                  <c:v>405364</c:v>
                </c:pt>
                <c:pt idx="269">
                  <c:v>417644</c:v>
                </c:pt>
                <c:pt idx="270">
                  <c:v>416392</c:v>
                </c:pt>
                <c:pt idx="271">
                  <c:v>429582</c:v>
                </c:pt>
                <c:pt idx="272">
                  <c:v>441278</c:v>
                </c:pt>
                <c:pt idx="273">
                  <c:v>457790</c:v>
                </c:pt>
                <c:pt idx="274">
                  <c:v>462038</c:v>
                </c:pt>
                <c:pt idx="275">
                  <c:v>478740</c:v>
                </c:pt>
                <c:pt idx="276">
                  <c:v>494578</c:v>
                </c:pt>
                <c:pt idx="277">
                  <c:v>496202</c:v>
                </c:pt>
                <c:pt idx="278">
                  <c:v>500266</c:v>
                </c:pt>
                <c:pt idx="279">
                  <c:v>501750</c:v>
                </c:pt>
                <c:pt idx="280">
                  <c:v>499928</c:v>
                </c:pt>
                <c:pt idx="281">
                  <c:v>497940</c:v>
                </c:pt>
                <c:pt idx="282">
                  <c:v>502282</c:v>
                </c:pt>
                <c:pt idx="283">
                  <c:v>510118</c:v>
                </c:pt>
                <c:pt idx="284">
                  <c:v>514850</c:v>
                </c:pt>
                <c:pt idx="285">
                  <c:v>517238</c:v>
                </c:pt>
                <c:pt idx="286">
                  <c:v>528426</c:v>
                </c:pt>
                <c:pt idx="287">
                  <c:v>554330</c:v>
                </c:pt>
                <c:pt idx="288">
                  <c:v>561182</c:v>
                </c:pt>
                <c:pt idx="289">
                  <c:v>499178</c:v>
                </c:pt>
                <c:pt idx="290">
                  <c:v>513014</c:v>
                </c:pt>
                <c:pt idx="291">
                  <c:v>519256</c:v>
                </c:pt>
                <c:pt idx="292">
                  <c:v>525224</c:v>
                </c:pt>
                <c:pt idx="293">
                  <c:v>546130</c:v>
                </c:pt>
                <c:pt idx="294">
                  <c:v>565092</c:v>
                </c:pt>
                <c:pt idx="295">
                  <c:v>581316</c:v>
                </c:pt>
                <c:pt idx="296">
                  <c:v>560638</c:v>
                </c:pt>
                <c:pt idx="297">
                  <c:v>560018</c:v>
                </c:pt>
                <c:pt idx="298">
                  <c:v>553178</c:v>
                </c:pt>
                <c:pt idx="299">
                  <c:v>559222</c:v>
                </c:pt>
                <c:pt idx="300">
                  <c:v>559152</c:v>
                </c:pt>
                <c:pt idx="301">
                  <c:v>561958</c:v>
                </c:pt>
                <c:pt idx="302">
                  <c:v>558944</c:v>
                </c:pt>
                <c:pt idx="303">
                  <c:v>559400</c:v>
                </c:pt>
                <c:pt idx="304">
                  <c:v>570622</c:v>
                </c:pt>
                <c:pt idx="305">
                  <c:v>575958</c:v>
                </c:pt>
                <c:pt idx="306">
                  <c:v>582654</c:v>
                </c:pt>
                <c:pt idx="307">
                  <c:v>580374</c:v>
                </c:pt>
                <c:pt idx="308">
                  <c:v>592978</c:v>
                </c:pt>
                <c:pt idx="309">
                  <c:v>572760</c:v>
                </c:pt>
                <c:pt idx="310">
                  <c:v>571834</c:v>
                </c:pt>
                <c:pt idx="311">
                  <c:v>574286</c:v>
                </c:pt>
                <c:pt idx="312">
                  <c:v>573500</c:v>
                </c:pt>
                <c:pt idx="313">
                  <c:v>573278</c:v>
                </c:pt>
                <c:pt idx="314">
                  <c:v>572894</c:v>
                </c:pt>
                <c:pt idx="315">
                  <c:v>582020</c:v>
                </c:pt>
                <c:pt idx="316">
                  <c:v>575170</c:v>
                </c:pt>
                <c:pt idx="317">
                  <c:v>573910</c:v>
                </c:pt>
                <c:pt idx="318">
                  <c:v>575046</c:v>
                </c:pt>
                <c:pt idx="319">
                  <c:v>576088</c:v>
                </c:pt>
                <c:pt idx="320">
                  <c:v>571834</c:v>
                </c:pt>
                <c:pt idx="321">
                  <c:v>572182</c:v>
                </c:pt>
                <c:pt idx="322">
                  <c:v>568570</c:v>
                </c:pt>
                <c:pt idx="323">
                  <c:v>556808</c:v>
                </c:pt>
                <c:pt idx="324">
                  <c:v>555668</c:v>
                </c:pt>
                <c:pt idx="325">
                  <c:v>557538</c:v>
                </c:pt>
                <c:pt idx="326">
                  <c:v>555282</c:v>
                </c:pt>
                <c:pt idx="327">
                  <c:v>560604</c:v>
                </c:pt>
                <c:pt idx="328">
                  <c:v>567458</c:v>
                </c:pt>
                <c:pt idx="329">
                  <c:v>557134</c:v>
                </c:pt>
                <c:pt idx="330">
                  <c:v>552676</c:v>
                </c:pt>
                <c:pt idx="331">
                  <c:v>261812</c:v>
                </c:pt>
                <c:pt idx="332">
                  <c:v>278650</c:v>
                </c:pt>
                <c:pt idx="333">
                  <c:v>304598</c:v>
                </c:pt>
                <c:pt idx="334">
                  <c:v>315510</c:v>
                </c:pt>
                <c:pt idx="335">
                  <c:v>322540</c:v>
                </c:pt>
                <c:pt idx="336">
                  <c:v>326704</c:v>
                </c:pt>
                <c:pt idx="337">
                  <c:v>332686</c:v>
                </c:pt>
                <c:pt idx="338">
                  <c:v>333180</c:v>
                </c:pt>
                <c:pt idx="339">
                  <c:v>339756</c:v>
                </c:pt>
                <c:pt idx="340">
                  <c:v>344378</c:v>
                </c:pt>
                <c:pt idx="341">
                  <c:v>354108</c:v>
                </c:pt>
                <c:pt idx="342">
                  <c:v>358304</c:v>
                </c:pt>
                <c:pt idx="343">
                  <c:v>382846</c:v>
                </c:pt>
                <c:pt idx="344">
                  <c:v>384440</c:v>
                </c:pt>
                <c:pt idx="345">
                  <c:v>417214</c:v>
                </c:pt>
                <c:pt idx="346">
                  <c:v>427016</c:v>
                </c:pt>
                <c:pt idx="347">
                  <c:v>436584</c:v>
                </c:pt>
                <c:pt idx="348">
                  <c:v>437706</c:v>
                </c:pt>
                <c:pt idx="349">
                  <c:v>444638</c:v>
                </c:pt>
                <c:pt idx="350">
                  <c:v>442216</c:v>
                </c:pt>
                <c:pt idx="351">
                  <c:v>443174</c:v>
                </c:pt>
                <c:pt idx="352">
                  <c:v>447208</c:v>
                </c:pt>
                <c:pt idx="353">
                  <c:v>452482</c:v>
                </c:pt>
                <c:pt idx="354">
                  <c:v>454828</c:v>
                </c:pt>
                <c:pt idx="355">
                  <c:v>471676</c:v>
                </c:pt>
                <c:pt idx="356">
                  <c:v>473096</c:v>
                </c:pt>
                <c:pt idx="357">
                  <c:v>482368</c:v>
                </c:pt>
                <c:pt idx="358">
                  <c:v>489966</c:v>
                </c:pt>
                <c:pt idx="359">
                  <c:v>488936</c:v>
                </c:pt>
                <c:pt idx="360">
                  <c:v>481872</c:v>
                </c:pt>
                <c:pt idx="361">
                  <c:v>483518</c:v>
                </c:pt>
                <c:pt idx="362">
                  <c:v>485172</c:v>
                </c:pt>
                <c:pt idx="363">
                  <c:v>491990</c:v>
                </c:pt>
                <c:pt idx="364">
                  <c:v>503290</c:v>
                </c:pt>
                <c:pt idx="365">
                  <c:v>504158</c:v>
                </c:pt>
                <c:pt idx="366">
                  <c:v>508292</c:v>
                </c:pt>
                <c:pt idx="367">
                  <c:v>511550</c:v>
                </c:pt>
                <c:pt idx="368">
                  <c:v>519102</c:v>
                </c:pt>
                <c:pt idx="369">
                  <c:v>500728</c:v>
                </c:pt>
                <c:pt idx="370">
                  <c:v>512876</c:v>
                </c:pt>
                <c:pt idx="371">
                  <c:v>522054</c:v>
                </c:pt>
                <c:pt idx="372">
                  <c:v>528396</c:v>
                </c:pt>
                <c:pt idx="373">
                  <c:v>451590</c:v>
                </c:pt>
                <c:pt idx="374">
                  <c:v>461300</c:v>
                </c:pt>
                <c:pt idx="375">
                  <c:v>463866</c:v>
                </c:pt>
                <c:pt idx="376">
                  <c:v>462776</c:v>
                </c:pt>
                <c:pt idx="377">
                  <c:v>460146</c:v>
                </c:pt>
                <c:pt idx="378">
                  <c:v>486020</c:v>
                </c:pt>
              </c:numCache>
            </c:numRef>
          </c:val>
        </c:ser>
        <c:dLbls>
          <c:showLegendKey val="0"/>
          <c:showVal val="0"/>
          <c:showCatName val="0"/>
          <c:showSerName val="0"/>
          <c:showPercent val="0"/>
          <c:showBubbleSize val="0"/>
        </c:dLbls>
        <c:gapWidth val="150"/>
        <c:axId val="241189248"/>
        <c:axId val="241190784"/>
      </c:barChart>
      <c:lineChart>
        <c:grouping val="standard"/>
        <c:varyColors val="0"/>
        <c:ser>
          <c:idx val="0"/>
          <c:order val="0"/>
          <c:tx>
            <c:strRef>
              <c:f>万得!$C$1</c:f>
              <c:strCache>
                <c:ptCount val="1"/>
                <c:pt idx="0">
                  <c:v>日成交量(张)（右）</c:v>
                </c:pt>
              </c:strCache>
            </c:strRef>
          </c:tx>
          <c:marker>
            <c:symbol val="none"/>
          </c:marker>
          <c:cat>
            <c:numRef>
              <c:f>万得!$A$2:$A$380</c:f>
              <c:numCache>
                <c:formatCode>yyyy\-mm\-dd</c:formatCode>
                <c:ptCount val="379"/>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pt idx="330">
                  <c:v>43318</c:v>
                </c:pt>
                <c:pt idx="331">
                  <c:v>43319</c:v>
                </c:pt>
                <c:pt idx="332">
                  <c:v>43320</c:v>
                </c:pt>
                <c:pt idx="333">
                  <c:v>43321</c:v>
                </c:pt>
                <c:pt idx="334">
                  <c:v>43322</c:v>
                </c:pt>
                <c:pt idx="335">
                  <c:v>43325</c:v>
                </c:pt>
                <c:pt idx="336">
                  <c:v>43326</c:v>
                </c:pt>
                <c:pt idx="337">
                  <c:v>43327</c:v>
                </c:pt>
                <c:pt idx="338">
                  <c:v>43328</c:v>
                </c:pt>
                <c:pt idx="339">
                  <c:v>43329</c:v>
                </c:pt>
                <c:pt idx="340">
                  <c:v>43332</c:v>
                </c:pt>
                <c:pt idx="341">
                  <c:v>43333</c:v>
                </c:pt>
                <c:pt idx="342">
                  <c:v>43334</c:v>
                </c:pt>
                <c:pt idx="343">
                  <c:v>43335</c:v>
                </c:pt>
                <c:pt idx="344">
                  <c:v>43336</c:v>
                </c:pt>
                <c:pt idx="345">
                  <c:v>43339</c:v>
                </c:pt>
                <c:pt idx="346">
                  <c:v>43340</c:v>
                </c:pt>
                <c:pt idx="347">
                  <c:v>43341</c:v>
                </c:pt>
                <c:pt idx="348">
                  <c:v>43342</c:v>
                </c:pt>
                <c:pt idx="349">
                  <c:v>43343</c:v>
                </c:pt>
                <c:pt idx="350">
                  <c:v>43346</c:v>
                </c:pt>
                <c:pt idx="351">
                  <c:v>43347</c:v>
                </c:pt>
                <c:pt idx="352">
                  <c:v>43348</c:v>
                </c:pt>
                <c:pt idx="353">
                  <c:v>43349</c:v>
                </c:pt>
                <c:pt idx="354">
                  <c:v>43350</c:v>
                </c:pt>
                <c:pt idx="355">
                  <c:v>43353</c:v>
                </c:pt>
                <c:pt idx="356">
                  <c:v>43354</c:v>
                </c:pt>
                <c:pt idx="357">
                  <c:v>43355</c:v>
                </c:pt>
                <c:pt idx="358">
                  <c:v>43356</c:v>
                </c:pt>
                <c:pt idx="359">
                  <c:v>43357</c:v>
                </c:pt>
                <c:pt idx="360">
                  <c:v>43360</c:v>
                </c:pt>
                <c:pt idx="361">
                  <c:v>43361</c:v>
                </c:pt>
                <c:pt idx="362">
                  <c:v>43362</c:v>
                </c:pt>
                <c:pt idx="363">
                  <c:v>43363</c:v>
                </c:pt>
                <c:pt idx="364">
                  <c:v>43364</c:v>
                </c:pt>
                <c:pt idx="365">
                  <c:v>43368</c:v>
                </c:pt>
                <c:pt idx="366">
                  <c:v>43369</c:v>
                </c:pt>
                <c:pt idx="367">
                  <c:v>43370</c:v>
                </c:pt>
                <c:pt idx="368">
                  <c:v>43371</c:v>
                </c:pt>
                <c:pt idx="369">
                  <c:v>43381</c:v>
                </c:pt>
                <c:pt idx="370">
                  <c:v>43382</c:v>
                </c:pt>
                <c:pt idx="371">
                  <c:v>43383</c:v>
                </c:pt>
                <c:pt idx="372">
                  <c:v>43384</c:v>
                </c:pt>
                <c:pt idx="373">
                  <c:v>43385</c:v>
                </c:pt>
                <c:pt idx="374">
                  <c:v>43388</c:v>
                </c:pt>
                <c:pt idx="375">
                  <c:v>43389</c:v>
                </c:pt>
                <c:pt idx="376">
                  <c:v>43390</c:v>
                </c:pt>
                <c:pt idx="377">
                  <c:v>43391</c:v>
                </c:pt>
                <c:pt idx="378">
                  <c:v>43392</c:v>
                </c:pt>
              </c:numCache>
            </c:numRef>
          </c:cat>
          <c:val>
            <c:numRef>
              <c:f>万得!$C$2:$C$380</c:f>
              <c:numCache>
                <c:formatCode>#,##0</c:formatCode>
                <c:ptCount val="379"/>
                <c:pt idx="0">
                  <c:v>46066</c:v>
                </c:pt>
                <c:pt idx="1">
                  <c:v>30960</c:v>
                </c:pt>
                <c:pt idx="2">
                  <c:v>28826</c:v>
                </c:pt>
                <c:pt idx="3">
                  <c:v>36576</c:v>
                </c:pt>
                <c:pt idx="4">
                  <c:v>32634</c:v>
                </c:pt>
                <c:pt idx="5">
                  <c:v>29006</c:v>
                </c:pt>
                <c:pt idx="6">
                  <c:v>43668</c:v>
                </c:pt>
                <c:pt idx="7">
                  <c:v>35972</c:v>
                </c:pt>
                <c:pt idx="8">
                  <c:v>34222</c:v>
                </c:pt>
                <c:pt idx="9">
                  <c:v>32688</c:v>
                </c:pt>
                <c:pt idx="10">
                  <c:v>27312</c:v>
                </c:pt>
                <c:pt idx="11">
                  <c:v>36810</c:v>
                </c:pt>
                <c:pt idx="12">
                  <c:v>40556</c:v>
                </c:pt>
                <c:pt idx="13">
                  <c:v>27000</c:v>
                </c:pt>
                <c:pt idx="14">
                  <c:v>40286</c:v>
                </c:pt>
                <c:pt idx="15">
                  <c:v>23860</c:v>
                </c:pt>
                <c:pt idx="16">
                  <c:v>34608</c:v>
                </c:pt>
                <c:pt idx="17">
                  <c:v>44012</c:v>
                </c:pt>
                <c:pt idx="18">
                  <c:v>22050</c:v>
                </c:pt>
                <c:pt idx="19">
                  <c:v>55304</c:v>
                </c:pt>
                <c:pt idx="20">
                  <c:v>29944</c:v>
                </c:pt>
                <c:pt idx="21">
                  <c:v>40872</c:v>
                </c:pt>
                <c:pt idx="22">
                  <c:v>47724</c:v>
                </c:pt>
                <c:pt idx="23">
                  <c:v>41312</c:v>
                </c:pt>
                <c:pt idx="24">
                  <c:v>36414</c:v>
                </c:pt>
                <c:pt idx="25">
                  <c:v>26520</c:v>
                </c:pt>
                <c:pt idx="26">
                  <c:v>31326</c:v>
                </c:pt>
                <c:pt idx="27">
                  <c:v>32066</c:v>
                </c:pt>
                <c:pt idx="28">
                  <c:v>39406</c:v>
                </c:pt>
                <c:pt idx="29">
                  <c:v>37158</c:v>
                </c:pt>
                <c:pt idx="30">
                  <c:v>36860</c:v>
                </c:pt>
                <c:pt idx="31">
                  <c:v>37654</c:v>
                </c:pt>
                <c:pt idx="32">
                  <c:v>53766</c:v>
                </c:pt>
                <c:pt idx="33">
                  <c:v>28452</c:v>
                </c:pt>
                <c:pt idx="34">
                  <c:v>19846</c:v>
                </c:pt>
                <c:pt idx="35">
                  <c:v>45024</c:v>
                </c:pt>
                <c:pt idx="36">
                  <c:v>21220</c:v>
                </c:pt>
                <c:pt idx="37">
                  <c:v>47974</c:v>
                </c:pt>
                <c:pt idx="38">
                  <c:v>71736</c:v>
                </c:pt>
                <c:pt idx="39">
                  <c:v>32898</c:v>
                </c:pt>
                <c:pt idx="40">
                  <c:v>35804</c:v>
                </c:pt>
                <c:pt idx="41">
                  <c:v>38534</c:v>
                </c:pt>
                <c:pt idx="42">
                  <c:v>21514</c:v>
                </c:pt>
                <c:pt idx="43">
                  <c:v>34312</c:v>
                </c:pt>
                <c:pt idx="44">
                  <c:v>27390</c:v>
                </c:pt>
                <c:pt idx="45">
                  <c:v>37260</c:v>
                </c:pt>
                <c:pt idx="46">
                  <c:v>28112</c:v>
                </c:pt>
                <c:pt idx="47">
                  <c:v>31904</c:v>
                </c:pt>
                <c:pt idx="48">
                  <c:v>20340</c:v>
                </c:pt>
                <c:pt idx="49">
                  <c:v>26164</c:v>
                </c:pt>
                <c:pt idx="50">
                  <c:v>33518</c:v>
                </c:pt>
                <c:pt idx="51">
                  <c:v>40740</c:v>
                </c:pt>
                <c:pt idx="52">
                  <c:v>25254</c:v>
                </c:pt>
                <c:pt idx="53">
                  <c:v>24846</c:v>
                </c:pt>
                <c:pt idx="54">
                  <c:v>27274</c:v>
                </c:pt>
                <c:pt idx="55">
                  <c:v>25764</c:v>
                </c:pt>
                <c:pt idx="56">
                  <c:v>18906</c:v>
                </c:pt>
                <c:pt idx="57">
                  <c:v>18388</c:v>
                </c:pt>
                <c:pt idx="58">
                  <c:v>27094</c:v>
                </c:pt>
                <c:pt idx="59">
                  <c:v>26234</c:v>
                </c:pt>
                <c:pt idx="60">
                  <c:v>43724</c:v>
                </c:pt>
                <c:pt idx="61">
                  <c:v>94898</c:v>
                </c:pt>
                <c:pt idx="62">
                  <c:v>64080</c:v>
                </c:pt>
                <c:pt idx="63">
                  <c:v>43118</c:v>
                </c:pt>
                <c:pt idx="64">
                  <c:v>54580</c:v>
                </c:pt>
                <c:pt idx="65">
                  <c:v>34898</c:v>
                </c:pt>
                <c:pt idx="66">
                  <c:v>107368</c:v>
                </c:pt>
                <c:pt idx="67">
                  <c:v>74948</c:v>
                </c:pt>
                <c:pt idx="68">
                  <c:v>37338</c:v>
                </c:pt>
                <c:pt idx="69">
                  <c:v>83630</c:v>
                </c:pt>
                <c:pt idx="70">
                  <c:v>79588</c:v>
                </c:pt>
                <c:pt idx="71">
                  <c:v>35668</c:v>
                </c:pt>
                <c:pt idx="72">
                  <c:v>38582</c:v>
                </c:pt>
                <c:pt idx="73">
                  <c:v>41718</c:v>
                </c:pt>
                <c:pt idx="74">
                  <c:v>41232</c:v>
                </c:pt>
                <c:pt idx="75">
                  <c:v>38208</c:v>
                </c:pt>
                <c:pt idx="76">
                  <c:v>50766</c:v>
                </c:pt>
                <c:pt idx="77">
                  <c:v>45364</c:v>
                </c:pt>
                <c:pt idx="78">
                  <c:v>40606</c:v>
                </c:pt>
                <c:pt idx="79">
                  <c:v>28130</c:v>
                </c:pt>
                <c:pt idx="80">
                  <c:v>30602</c:v>
                </c:pt>
                <c:pt idx="81">
                  <c:v>31508</c:v>
                </c:pt>
                <c:pt idx="82">
                  <c:v>25186</c:v>
                </c:pt>
                <c:pt idx="83">
                  <c:v>39480</c:v>
                </c:pt>
                <c:pt idx="84">
                  <c:v>31574</c:v>
                </c:pt>
                <c:pt idx="85">
                  <c:v>36848</c:v>
                </c:pt>
                <c:pt idx="86">
                  <c:v>31704</c:v>
                </c:pt>
                <c:pt idx="87">
                  <c:v>28908</c:v>
                </c:pt>
                <c:pt idx="88">
                  <c:v>16126</c:v>
                </c:pt>
                <c:pt idx="89">
                  <c:v>17568</c:v>
                </c:pt>
                <c:pt idx="90">
                  <c:v>51434</c:v>
                </c:pt>
                <c:pt idx="91">
                  <c:v>23362</c:v>
                </c:pt>
                <c:pt idx="92">
                  <c:v>18092</c:v>
                </c:pt>
                <c:pt idx="93">
                  <c:v>17688</c:v>
                </c:pt>
                <c:pt idx="94">
                  <c:v>22070</c:v>
                </c:pt>
                <c:pt idx="95">
                  <c:v>15960</c:v>
                </c:pt>
                <c:pt idx="96">
                  <c:v>15128</c:v>
                </c:pt>
                <c:pt idx="97">
                  <c:v>28462</c:v>
                </c:pt>
                <c:pt idx="98">
                  <c:v>11780</c:v>
                </c:pt>
                <c:pt idx="99">
                  <c:v>22872</c:v>
                </c:pt>
                <c:pt idx="100">
                  <c:v>12956</c:v>
                </c:pt>
                <c:pt idx="101">
                  <c:v>21348</c:v>
                </c:pt>
                <c:pt idx="102">
                  <c:v>17852</c:v>
                </c:pt>
                <c:pt idx="103">
                  <c:v>20204</c:v>
                </c:pt>
                <c:pt idx="104">
                  <c:v>24048</c:v>
                </c:pt>
                <c:pt idx="105">
                  <c:v>23540</c:v>
                </c:pt>
                <c:pt idx="106">
                  <c:v>17950</c:v>
                </c:pt>
                <c:pt idx="107">
                  <c:v>8396</c:v>
                </c:pt>
                <c:pt idx="108">
                  <c:v>20468</c:v>
                </c:pt>
                <c:pt idx="109">
                  <c:v>17668</c:v>
                </c:pt>
                <c:pt idx="110">
                  <c:v>18714</c:v>
                </c:pt>
                <c:pt idx="111">
                  <c:v>17128</c:v>
                </c:pt>
                <c:pt idx="112">
                  <c:v>15548</c:v>
                </c:pt>
                <c:pt idx="113">
                  <c:v>45604</c:v>
                </c:pt>
                <c:pt idx="114">
                  <c:v>25064</c:v>
                </c:pt>
                <c:pt idx="115">
                  <c:v>29204</c:v>
                </c:pt>
                <c:pt idx="116">
                  <c:v>45914</c:v>
                </c:pt>
                <c:pt idx="117">
                  <c:v>38012</c:v>
                </c:pt>
                <c:pt idx="118">
                  <c:v>32706</c:v>
                </c:pt>
                <c:pt idx="119">
                  <c:v>23034</c:v>
                </c:pt>
                <c:pt idx="120">
                  <c:v>68120</c:v>
                </c:pt>
                <c:pt idx="121">
                  <c:v>40030</c:v>
                </c:pt>
                <c:pt idx="122">
                  <c:v>27114</c:v>
                </c:pt>
                <c:pt idx="123">
                  <c:v>29746</c:v>
                </c:pt>
                <c:pt idx="124">
                  <c:v>28510</c:v>
                </c:pt>
                <c:pt idx="125">
                  <c:v>50796</c:v>
                </c:pt>
                <c:pt idx="126">
                  <c:v>31460</c:v>
                </c:pt>
                <c:pt idx="127">
                  <c:v>44910</c:v>
                </c:pt>
                <c:pt idx="128">
                  <c:v>34224</c:v>
                </c:pt>
                <c:pt idx="129">
                  <c:v>28804</c:v>
                </c:pt>
                <c:pt idx="130">
                  <c:v>83736</c:v>
                </c:pt>
                <c:pt idx="131">
                  <c:v>49130</c:v>
                </c:pt>
                <c:pt idx="132">
                  <c:v>40416</c:v>
                </c:pt>
                <c:pt idx="133">
                  <c:v>43458</c:v>
                </c:pt>
                <c:pt idx="134">
                  <c:v>27978</c:v>
                </c:pt>
                <c:pt idx="135">
                  <c:v>24626</c:v>
                </c:pt>
                <c:pt idx="136">
                  <c:v>35866</c:v>
                </c:pt>
                <c:pt idx="137">
                  <c:v>20880</c:v>
                </c:pt>
                <c:pt idx="138">
                  <c:v>36958</c:v>
                </c:pt>
                <c:pt idx="139">
                  <c:v>26042</c:v>
                </c:pt>
                <c:pt idx="140">
                  <c:v>52158</c:v>
                </c:pt>
                <c:pt idx="141">
                  <c:v>37952</c:v>
                </c:pt>
                <c:pt idx="142">
                  <c:v>46732</c:v>
                </c:pt>
                <c:pt idx="143">
                  <c:v>44530</c:v>
                </c:pt>
                <c:pt idx="144">
                  <c:v>53322</c:v>
                </c:pt>
                <c:pt idx="145">
                  <c:v>31848</c:v>
                </c:pt>
                <c:pt idx="146">
                  <c:v>50094</c:v>
                </c:pt>
                <c:pt idx="147">
                  <c:v>32548</c:v>
                </c:pt>
                <c:pt idx="148">
                  <c:v>49696</c:v>
                </c:pt>
                <c:pt idx="149">
                  <c:v>46528</c:v>
                </c:pt>
                <c:pt idx="150">
                  <c:v>83426</c:v>
                </c:pt>
                <c:pt idx="151">
                  <c:v>38508</c:v>
                </c:pt>
                <c:pt idx="152">
                  <c:v>42280</c:v>
                </c:pt>
                <c:pt idx="153">
                  <c:v>55536</c:v>
                </c:pt>
                <c:pt idx="154">
                  <c:v>45848</c:v>
                </c:pt>
                <c:pt idx="155">
                  <c:v>37848</c:v>
                </c:pt>
                <c:pt idx="156">
                  <c:v>110162</c:v>
                </c:pt>
                <c:pt idx="157">
                  <c:v>83838</c:v>
                </c:pt>
                <c:pt idx="158">
                  <c:v>69618</c:v>
                </c:pt>
                <c:pt idx="159">
                  <c:v>79994</c:v>
                </c:pt>
                <c:pt idx="160">
                  <c:v>42406</c:v>
                </c:pt>
                <c:pt idx="161">
                  <c:v>58164</c:v>
                </c:pt>
                <c:pt idx="162">
                  <c:v>51970</c:v>
                </c:pt>
                <c:pt idx="163">
                  <c:v>31760</c:v>
                </c:pt>
                <c:pt idx="164">
                  <c:v>37652</c:v>
                </c:pt>
                <c:pt idx="165">
                  <c:v>46272</c:v>
                </c:pt>
                <c:pt idx="166">
                  <c:v>100394</c:v>
                </c:pt>
                <c:pt idx="167">
                  <c:v>53036</c:v>
                </c:pt>
                <c:pt idx="168">
                  <c:v>145368</c:v>
                </c:pt>
                <c:pt idx="169">
                  <c:v>76578</c:v>
                </c:pt>
                <c:pt idx="170">
                  <c:v>55574</c:v>
                </c:pt>
                <c:pt idx="171">
                  <c:v>42372</c:v>
                </c:pt>
                <c:pt idx="172">
                  <c:v>29346</c:v>
                </c:pt>
                <c:pt idx="173">
                  <c:v>35828</c:v>
                </c:pt>
                <c:pt idx="174">
                  <c:v>50796</c:v>
                </c:pt>
                <c:pt idx="175">
                  <c:v>44712</c:v>
                </c:pt>
                <c:pt idx="176">
                  <c:v>40492</c:v>
                </c:pt>
                <c:pt idx="177">
                  <c:v>37344</c:v>
                </c:pt>
                <c:pt idx="178">
                  <c:v>37484</c:v>
                </c:pt>
                <c:pt idx="179">
                  <c:v>45296</c:v>
                </c:pt>
                <c:pt idx="180">
                  <c:v>36510</c:v>
                </c:pt>
                <c:pt idx="181">
                  <c:v>35006</c:v>
                </c:pt>
                <c:pt idx="182">
                  <c:v>31926</c:v>
                </c:pt>
                <c:pt idx="183">
                  <c:v>43212</c:v>
                </c:pt>
                <c:pt idx="184">
                  <c:v>29918</c:v>
                </c:pt>
                <c:pt idx="185">
                  <c:v>66584</c:v>
                </c:pt>
                <c:pt idx="186">
                  <c:v>25214</c:v>
                </c:pt>
                <c:pt idx="187">
                  <c:v>35694</c:v>
                </c:pt>
                <c:pt idx="188">
                  <c:v>33242</c:v>
                </c:pt>
                <c:pt idx="189">
                  <c:v>43396</c:v>
                </c:pt>
                <c:pt idx="190">
                  <c:v>44102</c:v>
                </c:pt>
                <c:pt idx="191">
                  <c:v>34252</c:v>
                </c:pt>
                <c:pt idx="192">
                  <c:v>27270</c:v>
                </c:pt>
                <c:pt idx="193">
                  <c:v>66336</c:v>
                </c:pt>
                <c:pt idx="194">
                  <c:v>74678</c:v>
                </c:pt>
                <c:pt idx="195">
                  <c:v>80142</c:v>
                </c:pt>
                <c:pt idx="196">
                  <c:v>49762</c:v>
                </c:pt>
                <c:pt idx="197">
                  <c:v>32182</c:v>
                </c:pt>
                <c:pt idx="198">
                  <c:v>22310</c:v>
                </c:pt>
                <c:pt idx="199">
                  <c:v>34328</c:v>
                </c:pt>
                <c:pt idx="200">
                  <c:v>42884</c:v>
                </c:pt>
                <c:pt idx="201">
                  <c:v>38340</c:v>
                </c:pt>
                <c:pt idx="202">
                  <c:v>52140</c:v>
                </c:pt>
                <c:pt idx="203">
                  <c:v>41362</c:v>
                </c:pt>
                <c:pt idx="204">
                  <c:v>44316</c:v>
                </c:pt>
                <c:pt idx="205">
                  <c:v>66300</c:v>
                </c:pt>
                <c:pt idx="206">
                  <c:v>35412</c:v>
                </c:pt>
                <c:pt idx="207">
                  <c:v>42416</c:v>
                </c:pt>
                <c:pt idx="208">
                  <c:v>30698</c:v>
                </c:pt>
                <c:pt idx="209">
                  <c:v>43412</c:v>
                </c:pt>
                <c:pt idx="210">
                  <c:v>34654</c:v>
                </c:pt>
                <c:pt idx="211">
                  <c:v>42240</c:v>
                </c:pt>
                <c:pt idx="212">
                  <c:v>55760</c:v>
                </c:pt>
                <c:pt idx="213">
                  <c:v>40018</c:v>
                </c:pt>
                <c:pt idx="214">
                  <c:v>52150</c:v>
                </c:pt>
                <c:pt idx="215">
                  <c:v>104998</c:v>
                </c:pt>
                <c:pt idx="216">
                  <c:v>94062</c:v>
                </c:pt>
                <c:pt idx="217">
                  <c:v>70398</c:v>
                </c:pt>
                <c:pt idx="218">
                  <c:v>131482</c:v>
                </c:pt>
                <c:pt idx="219">
                  <c:v>99730</c:v>
                </c:pt>
                <c:pt idx="220">
                  <c:v>136192</c:v>
                </c:pt>
                <c:pt idx="221">
                  <c:v>107256</c:v>
                </c:pt>
                <c:pt idx="222">
                  <c:v>109476</c:v>
                </c:pt>
                <c:pt idx="223">
                  <c:v>146704</c:v>
                </c:pt>
                <c:pt idx="224">
                  <c:v>280342</c:v>
                </c:pt>
                <c:pt idx="225">
                  <c:v>180538</c:v>
                </c:pt>
                <c:pt idx="226">
                  <c:v>145164</c:v>
                </c:pt>
                <c:pt idx="227">
                  <c:v>174250</c:v>
                </c:pt>
                <c:pt idx="228">
                  <c:v>110148</c:v>
                </c:pt>
                <c:pt idx="229">
                  <c:v>201104</c:v>
                </c:pt>
                <c:pt idx="230">
                  <c:v>140446</c:v>
                </c:pt>
                <c:pt idx="231">
                  <c:v>79260</c:v>
                </c:pt>
                <c:pt idx="232">
                  <c:v>118682</c:v>
                </c:pt>
                <c:pt idx="233">
                  <c:v>116176</c:v>
                </c:pt>
                <c:pt idx="234">
                  <c:v>150346</c:v>
                </c:pt>
                <c:pt idx="235">
                  <c:v>78620</c:v>
                </c:pt>
                <c:pt idx="236">
                  <c:v>98854</c:v>
                </c:pt>
                <c:pt idx="237">
                  <c:v>82132</c:v>
                </c:pt>
                <c:pt idx="238">
                  <c:v>57936</c:v>
                </c:pt>
                <c:pt idx="239">
                  <c:v>218204</c:v>
                </c:pt>
                <c:pt idx="240">
                  <c:v>189938</c:v>
                </c:pt>
                <c:pt idx="241">
                  <c:v>107066</c:v>
                </c:pt>
                <c:pt idx="242">
                  <c:v>98926</c:v>
                </c:pt>
                <c:pt idx="243">
                  <c:v>109998</c:v>
                </c:pt>
                <c:pt idx="244">
                  <c:v>243666</c:v>
                </c:pt>
                <c:pt idx="245">
                  <c:v>132686</c:v>
                </c:pt>
                <c:pt idx="246">
                  <c:v>108968</c:v>
                </c:pt>
                <c:pt idx="247">
                  <c:v>153564</c:v>
                </c:pt>
                <c:pt idx="248">
                  <c:v>254772</c:v>
                </c:pt>
                <c:pt idx="249">
                  <c:v>167592</c:v>
                </c:pt>
                <c:pt idx="250">
                  <c:v>123504</c:v>
                </c:pt>
                <c:pt idx="251">
                  <c:v>61754</c:v>
                </c:pt>
                <c:pt idx="252">
                  <c:v>81606</c:v>
                </c:pt>
                <c:pt idx="253">
                  <c:v>59722</c:v>
                </c:pt>
                <c:pt idx="254">
                  <c:v>76060</c:v>
                </c:pt>
                <c:pt idx="255">
                  <c:v>84138</c:v>
                </c:pt>
                <c:pt idx="256">
                  <c:v>67846</c:v>
                </c:pt>
                <c:pt idx="257">
                  <c:v>51542</c:v>
                </c:pt>
                <c:pt idx="258">
                  <c:v>56580</c:v>
                </c:pt>
                <c:pt idx="259">
                  <c:v>29670</c:v>
                </c:pt>
                <c:pt idx="260">
                  <c:v>60888</c:v>
                </c:pt>
                <c:pt idx="261">
                  <c:v>50622</c:v>
                </c:pt>
                <c:pt idx="262">
                  <c:v>73422</c:v>
                </c:pt>
                <c:pt idx="263">
                  <c:v>59700</c:v>
                </c:pt>
                <c:pt idx="264">
                  <c:v>46770</c:v>
                </c:pt>
                <c:pt idx="265">
                  <c:v>55946</c:v>
                </c:pt>
                <c:pt idx="266">
                  <c:v>82658</c:v>
                </c:pt>
                <c:pt idx="267">
                  <c:v>93788</c:v>
                </c:pt>
                <c:pt idx="268">
                  <c:v>68786</c:v>
                </c:pt>
                <c:pt idx="269">
                  <c:v>62964</c:v>
                </c:pt>
                <c:pt idx="270">
                  <c:v>97212</c:v>
                </c:pt>
                <c:pt idx="271">
                  <c:v>100858</c:v>
                </c:pt>
                <c:pt idx="272">
                  <c:v>74864</c:v>
                </c:pt>
                <c:pt idx="273">
                  <c:v>188098</c:v>
                </c:pt>
                <c:pt idx="274">
                  <c:v>116218</c:v>
                </c:pt>
                <c:pt idx="275">
                  <c:v>116618</c:v>
                </c:pt>
                <c:pt idx="276">
                  <c:v>137282</c:v>
                </c:pt>
                <c:pt idx="277">
                  <c:v>67700</c:v>
                </c:pt>
                <c:pt idx="278">
                  <c:v>89914</c:v>
                </c:pt>
                <c:pt idx="279">
                  <c:v>86456</c:v>
                </c:pt>
                <c:pt idx="280">
                  <c:v>70818</c:v>
                </c:pt>
                <c:pt idx="281">
                  <c:v>70318</c:v>
                </c:pt>
                <c:pt idx="282">
                  <c:v>83332</c:v>
                </c:pt>
                <c:pt idx="283">
                  <c:v>100512</c:v>
                </c:pt>
                <c:pt idx="284">
                  <c:v>81838</c:v>
                </c:pt>
                <c:pt idx="285">
                  <c:v>42162</c:v>
                </c:pt>
                <c:pt idx="286">
                  <c:v>78002</c:v>
                </c:pt>
                <c:pt idx="287">
                  <c:v>113562</c:v>
                </c:pt>
                <c:pt idx="288">
                  <c:v>52810</c:v>
                </c:pt>
                <c:pt idx="289">
                  <c:v>81848</c:v>
                </c:pt>
                <c:pt idx="290">
                  <c:v>202164</c:v>
                </c:pt>
                <c:pt idx="291">
                  <c:v>89916</c:v>
                </c:pt>
                <c:pt idx="292">
                  <c:v>81838</c:v>
                </c:pt>
                <c:pt idx="293">
                  <c:v>125958</c:v>
                </c:pt>
                <c:pt idx="294">
                  <c:v>108544</c:v>
                </c:pt>
                <c:pt idx="295">
                  <c:v>156852</c:v>
                </c:pt>
                <c:pt idx="296">
                  <c:v>231150</c:v>
                </c:pt>
                <c:pt idx="297">
                  <c:v>108342</c:v>
                </c:pt>
                <c:pt idx="298">
                  <c:v>101460</c:v>
                </c:pt>
                <c:pt idx="299">
                  <c:v>113382</c:v>
                </c:pt>
                <c:pt idx="300">
                  <c:v>76094</c:v>
                </c:pt>
                <c:pt idx="301">
                  <c:v>131864</c:v>
                </c:pt>
                <c:pt idx="302">
                  <c:v>171254</c:v>
                </c:pt>
                <c:pt idx="303">
                  <c:v>127796</c:v>
                </c:pt>
                <c:pt idx="304">
                  <c:v>115534</c:v>
                </c:pt>
                <c:pt idx="305">
                  <c:v>171246</c:v>
                </c:pt>
                <c:pt idx="306">
                  <c:v>137504</c:v>
                </c:pt>
                <c:pt idx="307">
                  <c:v>99602</c:v>
                </c:pt>
                <c:pt idx="308">
                  <c:v>93776</c:v>
                </c:pt>
                <c:pt idx="309">
                  <c:v>218822</c:v>
                </c:pt>
                <c:pt idx="310">
                  <c:v>142266</c:v>
                </c:pt>
                <c:pt idx="311">
                  <c:v>103910</c:v>
                </c:pt>
                <c:pt idx="312">
                  <c:v>98304</c:v>
                </c:pt>
                <c:pt idx="313">
                  <c:v>106274</c:v>
                </c:pt>
                <c:pt idx="314">
                  <c:v>112580</c:v>
                </c:pt>
                <c:pt idx="315">
                  <c:v>123768</c:v>
                </c:pt>
                <c:pt idx="316">
                  <c:v>96366</c:v>
                </c:pt>
                <c:pt idx="317">
                  <c:v>53970</c:v>
                </c:pt>
                <c:pt idx="318">
                  <c:v>57188</c:v>
                </c:pt>
                <c:pt idx="319">
                  <c:v>106408</c:v>
                </c:pt>
                <c:pt idx="320">
                  <c:v>66862</c:v>
                </c:pt>
                <c:pt idx="321">
                  <c:v>76820</c:v>
                </c:pt>
                <c:pt idx="322">
                  <c:v>70788</c:v>
                </c:pt>
                <c:pt idx="323">
                  <c:v>109952</c:v>
                </c:pt>
                <c:pt idx="324">
                  <c:v>79924</c:v>
                </c:pt>
                <c:pt idx="325">
                  <c:v>113962</c:v>
                </c:pt>
                <c:pt idx="326">
                  <c:v>146340</c:v>
                </c:pt>
                <c:pt idx="327">
                  <c:v>222850</c:v>
                </c:pt>
                <c:pt idx="328">
                  <c:v>74806</c:v>
                </c:pt>
                <c:pt idx="329">
                  <c:v>147584</c:v>
                </c:pt>
                <c:pt idx="330">
                  <c:v>86752</c:v>
                </c:pt>
                <c:pt idx="331">
                  <c:v>115882</c:v>
                </c:pt>
                <c:pt idx="332">
                  <c:v>110376</c:v>
                </c:pt>
                <c:pt idx="333">
                  <c:v>116100</c:v>
                </c:pt>
                <c:pt idx="334">
                  <c:v>56794</c:v>
                </c:pt>
                <c:pt idx="335">
                  <c:v>65698</c:v>
                </c:pt>
                <c:pt idx="336">
                  <c:v>55350</c:v>
                </c:pt>
                <c:pt idx="337">
                  <c:v>57970</c:v>
                </c:pt>
                <c:pt idx="338">
                  <c:v>105216</c:v>
                </c:pt>
                <c:pt idx="339">
                  <c:v>49994</c:v>
                </c:pt>
                <c:pt idx="340">
                  <c:v>91294</c:v>
                </c:pt>
                <c:pt idx="341">
                  <c:v>49906</c:v>
                </c:pt>
                <c:pt idx="342">
                  <c:v>71826</c:v>
                </c:pt>
                <c:pt idx="343">
                  <c:v>129986</c:v>
                </c:pt>
                <c:pt idx="344">
                  <c:v>72934</c:v>
                </c:pt>
                <c:pt idx="345">
                  <c:v>197858</c:v>
                </c:pt>
                <c:pt idx="346">
                  <c:v>107860</c:v>
                </c:pt>
                <c:pt idx="347">
                  <c:v>73864</c:v>
                </c:pt>
                <c:pt idx="348">
                  <c:v>77300</c:v>
                </c:pt>
                <c:pt idx="349">
                  <c:v>75272</c:v>
                </c:pt>
                <c:pt idx="350">
                  <c:v>71084</c:v>
                </c:pt>
                <c:pt idx="351">
                  <c:v>56860</c:v>
                </c:pt>
                <c:pt idx="352">
                  <c:v>50100</c:v>
                </c:pt>
                <c:pt idx="353">
                  <c:v>59378</c:v>
                </c:pt>
                <c:pt idx="354">
                  <c:v>42764</c:v>
                </c:pt>
                <c:pt idx="355">
                  <c:v>196800</c:v>
                </c:pt>
                <c:pt idx="356">
                  <c:v>60874</c:v>
                </c:pt>
                <c:pt idx="357">
                  <c:v>82692</c:v>
                </c:pt>
                <c:pt idx="358">
                  <c:v>137820</c:v>
                </c:pt>
                <c:pt idx="359">
                  <c:v>51858</c:v>
                </c:pt>
                <c:pt idx="360">
                  <c:v>86304</c:v>
                </c:pt>
                <c:pt idx="361">
                  <c:v>120240</c:v>
                </c:pt>
                <c:pt idx="362">
                  <c:v>51944</c:v>
                </c:pt>
                <c:pt idx="363">
                  <c:v>145962</c:v>
                </c:pt>
                <c:pt idx="364">
                  <c:v>88022</c:v>
                </c:pt>
                <c:pt idx="365">
                  <c:v>206816</c:v>
                </c:pt>
                <c:pt idx="366">
                  <c:v>122144</c:v>
                </c:pt>
                <c:pt idx="367">
                  <c:v>141008</c:v>
                </c:pt>
                <c:pt idx="368">
                  <c:v>213284</c:v>
                </c:pt>
                <c:pt idx="369">
                  <c:v>189272</c:v>
                </c:pt>
                <c:pt idx="370">
                  <c:v>292096</c:v>
                </c:pt>
                <c:pt idx="371">
                  <c:v>219242</c:v>
                </c:pt>
                <c:pt idx="372">
                  <c:v>189636</c:v>
                </c:pt>
                <c:pt idx="373">
                  <c:v>224662</c:v>
                </c:pt>
                <c:pt idx="374">
                  <c:v>143704</c:v>
                </c:pt>
                <c:pt idx="375">
                  <c:v>122246</c:v>
                </c:pt>
                <c:pt idx="376">
                  <c:v>98714</c:v>
                </c:pt>
                <c:pt idx="377">
                  <c:v>102518</c:v>
                </c:pt>
                <c:pt idx="378">
                  <c:v>133498</c:v>
                </c:pt>
              </c:numCache>
            </c:numRef>
          </c:val>
          <c:smooth val="0"/>
        </c:ser>
        <c:dLbls>
          <c:showLegendKey val="0"/>
          <c:showVal val="0"/>
          <c:showCatName val="0"/>
          <c:showSerName val="0"/>
          <c:showPercent val="0"/>
          <c:showBubbleSize val="0"/>
        </c:dLbls>
        <c:marker val="1"/>
        <c:smooth val="0"/>
        <c:axId val="241194112"/>
        <c:axId val="241192320"/>
      </c:lineChart>
      <c:catAx>
        <c:axId val="241189248"/>
        <c:scaling>
          <c:orientation val="minMax"/>
        </c:scaling>
        <c:delete val="0"/>
        <c:axPos val="b"/>
        <c:numFmt formatCode="yyyy\-mm\-dd" sourceLinked="1"/>
        <c:majorTickMark val="out"/>
        <c:minorTickMark val="none"/>
        <c:tickLblPos val="nextTo"/>
        <c:crossAx val="241190784"/>
        <c:crosses val="autoZero"/>
        <c:auto val="0"/>
        <c:lblAlgn val="ctr"/>
        <c:lblOffset val="100"/>
        <c:tickLblSkip val="7"/>
        <c:noMultiLvlLbl val="0"/>
      </c:catAx>
      <c:valAx>
        <c:axId val="241190784"/>
        <c:scaling>
          <c:orientation val="minMax"/>
        </c:scaling>
        <c:delete val="0"/>
        <c:axPos val="l"/>
        <c:majorGridlines/>
        <c:numFmt formatCode="#,##0" sourceLinked="1"/>
        <c:majorTickMark val="out"/>
        <c:minorTickMark val="none"/>
        <c:tickLblPos val="nextTo"/>
        <c:crossAx val="241189248"/>
        <c:crosses val="autoZero"/>
        <c:crossBetween val="between"/>
      </c:valAx>
      <c:valAx>
        <c:axId val="241192320"/>
        <c:scaling>
          <c:orientation val="minMax"/>
        </c:scaling>
        <c:delete val="0"/>
        <c:axPos val="r"/>
        <c:numFmt formatCode="#,##0" sourceLinked="1"/>
        <c:majorTickMark val="out"/>
        <c:minorTickMark val="none"/>
        <c:tickLblPos val="nextTo"/>
        <c:crossAx val="241194112"/>
        <c:crosses val="max"/>
        <c:crossBetween val="between"/>
      </c:valAx>
      <c:dateAx>
        <c:axId val="241194112"/>
        <c:scaling>
          <c:orientation val="minMax"/>
        </c:scaling>
        <c:delete val="1"/>
        <c:axPos val="b"/>
        <c:numFmt formatCode="yyyy\-mm\-dd" sourceLinked="1"/>
        <c:majorTickMark val="out"/>
        <c:minorTickMark val="none"/>
        <c:tickLblPos val="nextTo"/>
        <c:crossAx val="241192320"/>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白糖历史波动率锥</a:t>
            </a:r>
          </a:p>
        </c:rich>
      </c:tx>
      <c:overlay val="0"/>
    </c:title>
    <c:autoTitleDeleted val="0"/>
    <c:plotArea>
      <c:layout/>
      <c:lineChart>
        <c:grouping val="standard"/>
        <c:varyColors val="0"/>
        <c:ser>
          <c:idx val="0"/>
          <c:order val="0"/>
          <c:tx>
            <c:v>MAX</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波动率锥!$C$931:$U$931</c:f>
              <c:numCache>
                <c:formatCode>General</c:formatCode>
                <c:ptCount val="19"/>
                <c:pt idx="0">
                  <c:v>0.39090616708570214</c:v>
                </c:pt>
                <c:pt idx="1">
                  <c:v>0.33392602317657799</c:v>
                </c:pt>
                <c:pt idx="2">
                  <c:v>0.29609960813867053</c:v>
                </c:pt>
                <c:pt idx="3">
                  <c:v>0.28104442950079389</c:v>
                </c:pt>
                <c:pt idx="4">
                  <c:v>0.26669406173475707</c:v>
                </c:pt>
                <c:pt idx="5">
                  <c:v>0.25925857364694399</c:v>
                </c:pt>
                <c:pt idx="6">
                  <c:v>0.2458693072363379</c:v>
                </c:pt>
                <c:pt idx="7">
                  <c:v>0.23696314205109012</c:v>
                </c:pt>
                <c:pt idx="8">
                  <c:v>0.22843498102536991</c:v>
                </c:pt>
                <c:pt idx="9">
                  <c:v>0.21862885890783773</c:v>
                </c:pt>
                <c:pt idx="10">
                  <c:v>0.211752552687486</c:v>
                </c:pt>
                <c:pt idx="11">
                  <c:v>0.21009058604739875</c:v>
                </c:pt>
                <c:pt idx="12">
                  <c:v>0.21005062298462041</c:v>
                </c:pt>
                <c:pt idx="13">
                  <c:v>0.21300002065725243</c:v>
                </c:pt>
                <c:pt idx="14">
                  <c:v>0.21221911997711057</c:v>
                </c:pt>
                <c:pt idx="15">
                  <c:v>0.20864629716318422</c:v>
                </c:pt>
                <c:pt idx="16">
                  <c:v>0.21090200933510006</c:v>
                </c:pt>
                <c:pt idx="17">
                  <c:v>0.20731986912278369</c:v>
                </c:pt>
                <c:pt idx="18">
                  <c:v>0.20419181446988655</c:v>
                </c:pt>
              </c:numCache>
            </c:numRef>
          </c:val>
          <c:smooth val="0"/>
        </c:ser>
        <c:ser>
          <c:idx val="2"/>
          <c:order val="1"/>
          <c:tx>
            <c:v>75%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波动率锥!$C$933:$U$933</c:f>
              <c:numCache>
                <c:formatCode>General</c:formatCode>
                <c:ptCount val="19"/>
                <c:pt idx="0">
                  <c:v>0.1609213434351503</c:v>
                </c:pt>
                <c:pt idx="1">
                  <c:v>0.16294268650198432</c:v>
                </c:pt>
                <c:pt idx="2">
                  <c:v>0.16334376747695648</c:v>
                </c:pt>
                <c:pt idx="3">
                  <c:v>0.16536253907059381</c:v>
                </c:pt>
                <c:pt idx="4">
                  <c:v>0.17205798980175069</c:v>
                </c:pt>
                <c:pt idx="5">
                  <c:v>0.16978666368795209</c:v>
                </c:pt>
                <c:pt idx="6">
                  <c:v>0.16742250056692742</c:v>
                </c:pt>
                <c:pt idx="7">
                  <c:v>0.16532770590884205</c:v>
                </c:pt>
                <c:pt idx="8">
                  <c:v>0.16282685335498689</c:v>
                </c:pt>
                <c:pt idx="9">
                  <c:v>0.15971810480806906</c:v>
                </c:pt>
                <c:pt idx="10">
                  <c:v>0.15687703770116149</c:v>
                </c:pt>
                <c:pt idx="11">
                  <c:v>0.15504774419495884</c:v>
                </c:pt>
                <c:pt idx="12">
                  <c:v>0.15450198304339213</c:v>
                </c:pt>
                <c:pt idx="13">
                  <c:v>0.15312359245981355</c:v>
                </c:pt>
                <c:pt idx="14">
                  <c:v>0.15578205486721425</c:v>
                </c:pt>
                <c:pt idx="15">
                  <c:v>0.15769528325151339</c:v>
                </c:pt>
                <c:pt idx="16">
                  <c:v>0.15847433786938289</c:v>
                </c:pt>
                <c:pt idx="17">
                  <c:v>0.15763151577843529</c:v>
                </c:pt>
                <c:pt idx="18">
                  <c:v>0.1557114989587971</c:v>
                </c:pt>
              </c:numCache>
            </c:numRef>
          </c:val>
          <c:smooth val="0"/>
        </c:ser>
        <c:ser>
          <c:idx val="3"/>
          <c:order val="2"/>
          <c:tx>
            <c:v>中位数</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波动率锥!$C$934:$U$934</c:f>
              <c:numCache>
                <c:formatCode>General</c:formatCode>
                <c:ptCount val="19"/>
                <c:pt idx="0">
                  <c:v>0.1151868227551673</c:v>
                </c:pt>
                <c:pt idx="1">
                  <c:v>0.12843455431453832</c:v>
                </c:pt>
                <c:pt idx="2">
                  <c:v>0.13114930986674428</c:v>
                </c:pt>
                <c:pt idx="3">
                  <c:v>0.13369977949369016</c:v>
                </c:pt>
                <c:pt idx="4">
                  <c:v>0.13320076070276024</c:v>
                </c:pt>
                <c:pt idx="5">
                  <c:v>0.13535271999146625</c:v>
                </c:pt>
                <c:pt idx="6">
                  <c:v>0.13709286750173166</c:v>
                </c:pt>
                <c:pt idx="7">
                  <c:v>0.13753666603249526</c:v>
                </c:pt>
                <c:pt idx="8">
                  <c:v>0.13842532182059231</c:v>
                </c:pt>
                <c:pt idx="9">
                  <c:v>0.13750924904653244</c:v>
                </c:pt>
                <c:pt idx="10">
                  <c:v>0.13927472237320421</c:v>
                </c:pt>
                <c:pt idx="11">
                  <c:v>0.13929619831125326</c:v>
                </c:pt>
                <c:pt idx="12">
                  <c:v>0.13790004787195248</c:v>
                </c:pt>
                <c:pt idx="13">
                  <c:v>0.13772145909877997</c:v>
                </c:pt>
                <c:pt idx="14">
                  <c:v>0.13779504887422828</c:v>
                </c:pt>
                <c:pt idx="15">
                  <c:v>0.13784467864340894</c:v>
                </c:pt>
                <c:pt idx="16">
                  <c:v>0.13705601165237161</c:v>
                </c:pt>
                <c:pt idx="17">
                  <c:v>0.13593613525009707</c:v>
                </c:pt>
                <c:pt idx="18">
                  <c:v>0.13562373568342623</c:v>
                </c:pt>
              </c:numCache>
            </c:numRef>
          </c:val>
          <c:smooth val="0"/>
        </c:ser>
        <c:ser>
          <c:idx val="4"/>
          <c:order val="3"/>
          <c:tx>
            <c:v>25%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波动率锥!$C$935:$U$935</c:f>
              <c:numCache>
                <c:formatCode>General</c:formatCode>
                <c:ptCount val="19"/>
                <c:pt idx="0">
                  <c:v>8.5481972923215535E-2</c:v>
                </c:pt>
                <c:pt idx="1">
                  <c:v>9.8943691650827434E-2</c:v>
                </c:pt>
                <c:pt idx="2">
                  <c:v>0.10950628841591345</c:v>
                </c:pt>
                <c:pt idx="3">
                  <c:v>0.11303771149734647</c:v>
                </c:pt>
                <c:pt idx="4">
                  <c:v>0.11585394170172675</c:v>
                </c:pt>
                <c:pt idx="5">
                  <c:v>0.11589352675634043</c:v>
                </c:pt>
                <c:pt idx="6">
                  <c:v>0.11576868056525479</c:v>
                </c:pt>
                <c:pt idx="7">
                  <c:v>0.11971104793656433</c:v>
                </c:pt>
                <c:pt idx="8">
                  <c:v>0.1197883810675839</c:v>
                </c:pt>
                <c:pt idx="9">
                  <c:v>0.11864053925559345</c:v>
                </c:pt>
                <c:pt idx="10">
                  <c:v>0.12114997928373003</c:v>
                </c:pt>
                <c:pt idx="11">
                  <c:v>0.12308384405749286</c:v>
                </c:pt>
                <c:pt idx="12">
                  <c:v>0.12236751949417506</c:v>
                </c:pt>
                <c:pt idx="13">
                  <c:v>0.12197929620447472</c:v>
                </c:pt>
                <c:pt idx="14">
                  <c:v>0.12248612657497272</c:v>
                </c:pt>
                <c:pt idx="15">
                  <c:v>0.12284648410014981</c:v>
                </c:pt>
                <c:pt idx="16">
                  <c:v>0.12268910494976604</c:v>
                </c:pt>
                <c:pt idx="17">
                  <c:v>0.12274015358783552</c:v>
                </c:pt>
                <c:pt idx="18">
                  <c:v>0.12290213028042161</c:v>
                </c:pt>
              </c:numCache>
            </c:numRef>
          </c:val>
          <c:smooth val="0"/>
        </c:ser>
        <c:ser>
          <c:idx val="6"/>
          <c:order val="4"/>
          <c:tx>
            <c:v>MIN</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波动率锥!$C$937:$U$937</c:f>
              <c:numCache>
                <c:formatCode>General</c:formatCode>
                <c:ptCount val="19"/>
                <c:pt idx="0">
                  <c:v>1.7398088976357608E-2</c:v>
                </c:pt>
                <c:pt idx="1">
                  <c:v>4.0071106604901541E-2</c:v>
                </c:pt>
                <c:pt idx="2">
                  <c:v>5.5212189490964556E-2</c:v>
                </c:pt>
                <c:pt idx="3">
                  <c:v>5.7593231275416171E-2</c:v>
                </c:pt>
                <c:pt idx="4">
                  <c:v>6.0491174707401452E-2</c:v>
                </c:pt>
                <c:pt idx="5">
                  <c:v>6.682111100341584E-2</c:v>
                </c:pt>
                <c:pt idx="6">
                  <c:v>7.2857545700951112E-2</c:v>
                </c:pt>
                <c:pt idx="7">
                  <c:v>7.2225326244244867E-2</c:v>
                </c:pt>
                <c:pt idx="8">
                  <c:v>7.6447752888696055E-2</c:v>
                </c:pt>
                <c:pt idx="9">
                  <c:v>8.0039722938463981E-2</c:v>
                </c:pt>
                <c:pt idx="10">
                  <c:v>7.9553432701973958E-2</c:v>
                </c:pt>
                <c:pt idx="11">
                  <c:v>7.9739975627681953E-2</c:v>
                </c:pt>
                <c:pt idx="12">
                  <c:v>8.9525202778964641E-2</c:v>
                </c:pt>
                <c:pt idx="13">
                  <c:v>9.4280180055543394E-2</c:v>
                </c:pt>
                <c:pt idx="14">
                  <c:v>9.6332333263436626E-2</c:v>
                </c:pt>
                <c:pt idx="15">
                  <c:v>9.6567041544878815E-2</c:v>
                </c:pt>
                <c:pt idx="16">
                  <c:v>0.10168400842005618</c:v>
                </c:pt>
                <c:pt idx="17">
                  <c:v>0.10318927170650515</c:v>
                </c:pt>
                <c:pt idx="18">
                  <c:v>0.10515314526583965</c:v>
                </c:pt>
              </c:numCache>
            </c:numRef>
          </c:val>
          <c:smooth val="0"/>
        </c:ser>
        <c:ser>
          <c:idx val="1"/>
          <c:order val="5"/>
          <c:tx>
            <c:v>当前值</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波动率锥!$C$926:$U$926</c:f>
              <c:numCache>
                <c:formatCode>###,###,##0.0000</c:formatCode>
                <c:ptCount val="19"/>
                <c:pt idx="0">
                  <c:v>7.0235791418607307E-2</c:v>
                </c:pt>
                <c:pt idx="1">
                  <c:v>0.21210116725216249</c:v>
                </c:pt>
                <c:pt idx="2" formatCode="General">
                  <c:v>0.17226510513259852</c:v>
                </c:pt>
                <c:pt idx="3" formatCode="General">
                  <c:v>0.1654984079605227</c:v>
                </c:pt>
                <c:pt idx="4" formatCode="General">
                  <c:v>0.15952637687335586</c:v>
                </c:pt>
                <c:pt idx="5" formatCode="General">
                  <c:v>0.17311268195692675</c:v>
                </c:pt>
                <c:pt idx="6" formatCode="General">
                  <c:v>0.1748181213015961</c:v>
                </c:pt>
                <c:pt idx="7" formatCode="General">
                  <c:v>0.17486611359300841</c:v>
                </c:pt>
                <c:pt idx="8" formatCode="General">
                  <c:v>0.16958333817801738</c:v>
                </c:pt>
                <c:pt idx="9" formatCode="General">
                  <c:v>0.17219143926050828</c:v>
                </c:pt>
                <c:pt idx="10" formatCode="General">
                  <c:v>0.16604285583070241</c:v>
                </c:pt>
                <c:pt idx="11" formatCode="General">
                  <c:v>0.16020738577839297</c:v>
                </c:pt>
                <c:pt idx="12" formatCode="General">
                  <c:v>0.15554384938951246</c:v>
                </c:pt>
                <c:pt idx="13" formatCode="General">
                  <c:v>0.15239268861566135</c:v>
                </c:pt>
                <c:pt idx="14" formatCode="General">
                  <c:v>0.14798193045108193</c:v>
                </c:pt>
                <c:pt idx="15" formatCode="General">
                  <c:v>0.14419880101656321</c:v>
                </c:pt>
                <c:pt idx="16" formatCode="General">
                  <c:v>0.14215931929764722</c:v>
                </c:pt>
                <c:pt idx="17" formatCode="General">
                  <c:v>0.13874463538355974</c:v>
                </c:pt>
                <c:pt idx="18" formatCode="General">
                  <c:v>0.13579562784610943</c:v>
                </c:pt>
              </c:numCache>
            </c:numRef>
          </c:val>
          <c:smooth val="0"/>
        </c:ser>
        <c:dLbls>
          <c:showLegendKey val="0"/>
          <c:showVal val="0"/>
          <c:showCatName val="0"/>
          <c:showSerName val="0"/>
          <c:showPercent val="0"/>
          <c:showBubbleSize val="0"/>
        </c:dLbls>
        <c:marker val="1"/>
        <c:smooth val="0"/>
        <c:axId val="241582464"/>
        <c:axId val="241584000"/>
      </c:lineChart>
      <c:catAx>
        <c:axId val="241582464"/>
        <c:scaling>
          <c:orientation val="minMax"/>
        </c:scaling>
        <c:delete val="0"/>
        <c:axPos val="b"/>
        <c:numFmt formatCode="General" sourceLinked="1"/>
        <c:majorTickMark val="out"/>
        <c:minorTickMark val="none"/>
        <c:tickLblPos val="nextTo"/>
        <c:crossAx val="241584000"/>
        <c:crosses val="autoZero"/>
        <c:auto val="1"/>
        <c:lblAlgn val="ctr"/>
        <c:lblOffset val="100"/>
        <c:noMultiLvlLbl val="0"/>
      </c:catAx>
      <c:valAx>
        <c:axId val="241584000"/>
        <c:scaling>
          <c:orientation val="minMax"/>
        </c:scaling>
        <c:delete val="0"/>
        <c:axPos val="l"/>
        <c:majorGridlines/>
        <c:numFmt formatCode="General" sourceLinked="1"/>
        <c:majorTickMark val="out"/>
        <c:minorTickMark val="none"/>
        <c:tickLblPos val="nextTo"/>
        <c:crossAx val="241582464"/>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白糖期权平值隐波期限结构</a:t>
            </a:r>
          </a:p>
        </c:rich>
      </c:tx>
      <c:overlay val="0"/>
    </c:title>
    <c:autoTitleDeleted val="0"/>
    <c:plotArea>
      <c:layout/>
      <c:lineChart>
        <c:grouping val="standard"/>
        <c:varyColors val="0"/>
        <c:ser>
          <c:idx val="0"/>
          <c:order val="0"/>
          <c:tx>
            <c:v>本周看涨</c:v>
          </c:tx>
          <c:marker>
            <c:symbol val="none"/>
          </c:marker>
          <c:cat>
            <c:numRef>
              <c:f>期限结构!$B$1:$F$1</c:f>
              <c:numCache>
                <c:formatCode>General</c:formatCode>
                <c:ptCount val="5"/>
                <c:pt idx="0">
                  <c:v>1901</c:v>
                </c:pt>
                <c:pt idx="1">
                  <c:v>1903</c:v>
                </c:pt>
                <c:pt idx="2">
                  <c:v>1905</c:v>
                </c:pt>
                <c:pt idx="3">
                  <c:v>1907</c:v>
                </c:pt>
                <c:pt idx="4">
                  <c:v>1909</c:v>
                </c:pt>
              </c:numCache>
            </c:numRef>
          </c:cat>
          <c:val>
            <c:numRef>
              <c:f>期限结构!$B$3:$F$3</c:f>
              <c:numCache>
                <c:formatCode>General</c:formatCode>
                <c:ptCount val="5"/>
                <c:pt idx="0">
                  <c:v>0.15573923232473436</c:v>
                </c:pt>
                <c:pt idx="1">
                  <c:v>0.16634585234589877</c:v>
                </c:pt>
                <c:pt idx="2">
                  <c:v>0.160905660610795</c:v>
                </c:pt>
                <c:pt idx="3">
                  <c:v>0.14739803017631173</c:v>
                </c:pt>
                <c:pt idx="4">
                  <c:v>0.13427665177550169</c:v>
                </c:pt>
              </c:numCache>
            </c:numRef>
          </c:val>
          <c:smooth val="0"/>
        </c:ser>
        <c:ser>
          <c:idx val="1"/>
          <c:order val="1"/>
          <c:tx>
            <c:v>本周看跌</c:v>
          </c:tx>
          <c:marker>
            <c:symbol val="none"/>
          </c:marker>
          <c:cat>
            <c:numRef>
              <c:f>期限结构!$B$1:$F$1</c:f>
              <c:numCache>
                <c:formatCode>General</c:formatCode>
                <c:ptCount val="5"/>
                <c:pt idx="0">
                  <c:v>1901</c:v>
                </c:pt>
                <c:pt idx="1">
                  <c:v>1903</c:v>
                </c:pt>
                <c:pt idx="2">
                  <c:v>1905</c:v>
                </c:pt>
                <c:pt idx="3">
                  <c:v>1907</c:v>
                </c:pt>
                <c:pt idx="4">
                  <c:v>1909</c:v>
                </c:pt>
              </c:numCache>
            </c:numRef>
          </c:cat>
          <c:val>
            <c:numRef>
              <c:f>期限结构!$B$5:$F$5</c:f>
              <c:numCache>
                <c:formatCode>General</c:formatCode>
                <c:ptCount val="5"/>
                <c:pt idx="0">
                  <c:v>0.15121772468283773</c:v>
                </c:pt>
                <c:pt idx="1">
                  <c:v>0.12779205516450104</c:v>
                </c:pt>
                <c:pt idx="2">
                  <c:v>0.16185447477661069</c:v>
                </c:pt>
                <c:pt idx="3">
                  <c:v>0.14734378263460471</c:v>
                </c:pt>
                <c:pt idx="4">
                  <c:v>0.13566874457631262</c:v>
                </c:pt>
              </c:numCache>
            </c:numRef>
          </c:val>
          <c:smooth val="0"/>
        </c:ser>
        <c:ser>
          <c:idx val="2"/>
          <c:order val="2"/>
          <c:tx>
            <c:v>上周看涨</c:v>
          </c:tx>
          <c:marker>
            <c:symbol val="none"/>
          </c:marker>
          <c:val>
            <c:numRef>
              <c:f>期限结构!$B$10:$F$10</c:f>
              <c:numCache>
                <c:formatCode>General</c:formatCode>
                <c:ptCount val="5"/>
                <c:pt idx="0">
                  <c:v>0.16421588568978013</c:v>
                </c:pt>
                <c:pt idx="1">
                  <c:v>0.16498624399527909</c:v>
                </c:pt>
                <c:pt idx="2">
                  <c:v>0.15567630487833173</c:v>
                </c:pt>
                <c:pt idx="3">
                  <c:v>0.13679914383847264</c:v>
                </c:pt>
                <c:pt idx="4">
                  <c:v>0.12026929724853486</c:v>
                </c:pt>
              </c:numCache>
            </c:numRef>
          </c:val>
          <c:smooth val="0"/>
        </c:ser>
        <c:ser>
          <c:idx val="3"/>
          <c:order val="3"/>
          <c:tx>
            <c:v>上周看跌</c:v>
          </c:tx>
          <c:marker>
            <c:symbol val="none"/>
          </c:marker>
          <c:val>
            <c:numRef>
              <c:f>期限结构!$B$12:$F$12</c:f>
              <c:numCache>
                <c:formatCode>General</c:formatCode>
                <c:ptCount val="5"/>
                <c:pt idx="0">
                  <c:v>0.17118192271418869</c:v>
                </c:pt>
                <c:pt idx="1">
                  <c:v>0.165025121027641</c:v>
                </c:pt>
                <c:pt idx="2">
                  <c:v>0.16495554767996073</c:v>
                </c:pt>
                <c:pt idx="3">
                  <c:v>0.12814933941323309</c:v>
                </c:pt>
                <c:pt idx="4">
                  <c:v>0.13860553258821368</c:v>
                </c:pt>
              </c:numCache>
            </c:numRef>
          </c:val>
          <c:smooth val="0"/>
        </c:ser>
        <c:dLbls>
          <c:showLegendKey val="0"/>
          <c:showVal val="0"/>
          <c:showCatName val="0"/>
          <c:showSerName val="0"/>
          <c:showPercent val="0"/>
          <c:showBubbleSize val="0"/>
        </c:dLbls>
        <c:marker val="1"/>
        <c:smooth val="0"/>
        <c:axId val="241603712"/>
        <c:axId val="241605248"/>
      </c:lineChart>
      <c:catAx>
        <c:axId val="241603712"/>
        <c:scaling>
          <c:orientation val="minMax"/>
        </c:scaling>
        <c:delete val="0"/>
        <c:axPos val="b"/>
        <c:numFmt formatCode="General" sourceLinked="1"/>
        <c:majorTickMark val="out"/>
        <c:minorTickMark val="none"/>
        <c:tickLblPos val="nextTo"/>
        <c:crossAx val="241605248"/>
        <c:crosses val="autoZero"/>
        <c:auto val="1"/>
        <c:lblAlgn val="ctr"/>
        <c:lblOffset val="100"/>
        <c:noMultiLvlLbl val="0"/>
      </c:catAx>
      <c:valAx>
        <c:axId val="241605248"/>
        <c:scaling>
          <c:orientation val="minMax"/>
        </c:scaling>
        <c:delete val="0"/>
        <c:axPos val="l"/>
        <c:majorGridlines/>
        <c:numFmt formatCode="General" sourceLinked="1"/>
        <c:majorTickMark val="out"/>
        <c:minorTickMark val="none"/>
        <c:tickLblPos val="nextTo"/>
        <c:crossAx val="241603712"/>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白糖</a:t>
            </a:r>
            <a:r>
              <a:rPr lang="en-US" altLang="zh-CN"/>
              <a:t>1901</a:t>
            </a:r>
            <a:r>
              <a:rPr lang="zh-CN" altLang="en-US"/>
              <a:t>合约</a:t>
            </a:r>
            <a:r>
              <a:rPr lang="zh-CN"/>
              <a:t>期权隐含波动率偏度</a:t>
            </a:r>
          </a:p>
        </c:rich>
      </c:tx>
      <c:layout>
        <c:manualLayout>
          <c:xMode val="edge"/>
          <c:yMode val="edge"/>
          <c:x val="0.1826736244815941"/>
          <c:y val="5.8434214106190673E-2"/>
        </c:manualLayout>
      </c:layout>
      <c:overlay val="0"/>
    </c:title>
    <c:autoTitleDeleted val="0"/>
    <c:plotArea>
      <c:layout>
        <c:manualLayout>
          <c:layoutTarget val="inner"/>
          <c:xMode val="edge"/>
          <c:yMode val="edge"/>
          <c:x val="6.7954659124607741E-2"/>
          <c:y val="0.25053879777191018"/>
          <c:w val="0.88760101446003903"/>
          <c:h val="0.59609720368144303"/>
        </c:manualLayout>
      </c:layout>
      <c:lineChart>
        <c:grouping val="standard"/>
        <c:varyColors val="0"/>
        <c:ser>
          <c:idx val="0"/>
          <c:order val="0"/>
          <c:tx>
            <c:v>上周看涨隐波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隐波偏度!$B$3:$Y$3</c:f>
              <c:numCache>
                <c:formatCode>General</c:formatCode>
                <c:ptCount val="24"/>
                <c:pt idx="3">
                  <c:v>0.15551330148354173</c:v>
                </c:pt>
                <c:pt idx="4">
                  <c:v>0.16679744580805303</c:v>
                </c:pt>
                <c:pt idx="5">
                  <c:v>0.16941771904632447</c:v>
                </c:pt>
                <c:pt idx="6">
                  <c:v>0.16678495866619047</c:v>
                </c:pt>
                <c:pt idx="7">
                  <c:v>0.16421588568978013</c:v>
                </c:pt>
                <c:pt idx="8">
                  <c:v>0.16605742619089781</c:v>
                </c:pt>
                <c:pt idx="9">
                  <c:v>0.16594232990957797</c:v>
                </c:pt>
                <c:pt idx="10">
                  <c:v>0.16806439897000786</c:v>
                </c:pt>
                <c:pt idx="11">
                  <c:v>0.17096397887542841</c:v>
                </c:pt>
                <c:pt idx="12">
                  <c:v>0.17776264647573228</c:v>
                </c:pt>
                <c:pt idx="13">
                  <c:v>0.1821866113603115</c:v>
                </c:pt>
                <c:pt idx="14">
                  <c:v>0.1882568524178862</c:v>
                </c:pt>
                <c:pt idx="15">
                  <c:v>0.19453046401500698</c:v>
                </c:pt>
                <c:pt idx="16">
                  <c:v>0.20775527111709111</c:v>
                </c:pt>
                <c:pt idx="17">
                  <c:v>0.21697560977578162</c:v>
                </c:pt>
                <c:pt idx="18">
                  <c:v>0.23427045026659965</c:v>
                </c:pt>
                <c:pt idx="19">
                  <c:v>0.23930440756082533</c:v>
                </c:pt>
                <c:pt idx="20">
                  <c:v>0.25495130295276647</c:v>
                </c:pt>
                <c:pt idx="21">
                  <c:v>0.27035739618182186</c:v>
                </c:pt>
                <c:pt idx="22">
                  <c:v>0.28552983978748325</c:v>
                </c:pt>
                <c:pt idx="23">
                  <c:v>0.27967143310785292</c:v>
                </c:pt>
              </c:numCache>
            </c:numRef>
          </c:val>
          <c:smooth val="0"/>
        </c:ser>
        <c:ser>
          <c:idx val="1"/>
          <c:order val="1"/>
          <c:tx>
            <c:v>上周看跌隐波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隐波偏度!$B$7:$Y$7</c:f>
              <c:numCache>
                <c:formatCode>General</c:formatCode>
                <c:ptCount val="24"/>
                <c:pt idx="0">
                  <c:v>0.22964061145365242</c:v>
                </c:pt>
                <c:pt idx="1">
                  <c:v>0.2113788668325543</c:v>
                </c:pt>
                <c:pt idx="2">
                  <c:v>0.20184029977098103</c:v>
                </c:pt>
                <c:pt idx="3">
                  <c:v>0.19097088352799413</c:v>
                </c:pt>
                <c:pt idx="4">
                  <c:v>0.18417543457046151</c:v>
                </c:pt>
                <c:pt idx="5">
                  <c:v>0.17751266522049897</c:v>
                </c:pt>
                <c:pt idx="6">
                  <c:v>0.17370912353232504</c:v>
                </c:pt>
                <c:pt idx="7">
                  <c:v>0.17118192271418869</c:v>
                </c:pt>
                <c:pt idx="8">
                  <c:v>0.17217901652157308</c:v>
                </c:pt>
                <c:pt idx="9">
                  <c:v>0.17301005220375953</c:v>
                </c:pt>
                <c:pt idx="10">
                  <c:v>0.17869414553552865</c:v>
                </c:pt>
                <c:pt idx="11">
                  <c:v>0.23585959553040564</c:v>
                </c:pt>
                <c:pt idx="12">
                  <c:v>0.21877304295003411</c:v>
                </c:pt>
                <c:pt idx="13">
                  <c:v>0.22198131453901529</c:v>
                </c:pt>
                <c:pt idx="14">
                  <c:v>0.29178628528982398</c:v>
                </c:pt>
                <c:pt idx="15">
                  <c:v>0.29921878709807992</c:v>
                </c:pt>
                <c:pt idx="16">
                  <c:v>0.32287527502626184</c:v>
                </c:pt>
                <c:pt idx="17">
                  <c:v>0.29888053158462041</c:v>
                </c:pt>
                <c:pt idx="18">
                  <c:v>0.31270782092988481</c:v>
                </c:pt>
                <c:pt idx="19">
                  <c:v>0.39255322859659791</c:v>
                </c:pt>
                <c:pt idx="20">
                  <c:v>0.32855498742759232</c:v>
                </c:pt>
                <c:pt idx="21">
                  <c:v>0.43840207961902022</c:v>
                </c:pt>
                <c:pt idx="22">
                  <c:v>0.46077719009727247</c:v>
                </c:pt>
                <c:pt idx="23">
                  <c:v>0.48279544845938688</c:v>
                </c:pt>
              </c:numCache>
            </c:numRef>
          </c:val>
          <c:smooth val="0"/>
        </c:ser>
        <c:ser>
          <c:idx val="2"/>
          <c:order val="2"/>
          <c:tx>
            <c:v>本周看涨隐波</c:v>
          </c:tx>
          <c:marker>
            <c:symbol val="none"/>
          </c:marker>
          <c:val>
            <c:numRef>
              <c:f>隐波偏度!$B$13:$Y$13</c:f>
              <c:numCache>
                <c:formatCode>General</c:formatCode>
                <c:ptCount val="24"/>
                <c:pt idx="0">
                  <c:v>0.30780439748138189</c:v>
                </c:pt>
                <c:pt idx="1">
                  <c:v>0.33096801583409319</c:v>
                </c:pt>
                <c:pt idx="2">
                  <c:v>0.25196321037113667</c:v>
                </c:pt>
                <c:pt idx="3">
                  <c:v>0.25387806440204386</c:v>
                </c:pt>
                <c:pt idx="4">
                  <c:v>0.24011413463577624</c:v>
                </c:pt>
                <c:pt idx="5">
                  <c:v>0.18199861878067258</c:v>
                </c:pt>
                <c:pt idx="6">
                  <c:v>0.17066229072012007</c:v>
                </c:pt>
                <c:pt idx="7">
                  <c:v>0.16113200868345795</c:v>
                </c:pt>
                <c:pt idx="8">
                  <c:v>0.15573923232473436</c:v>
                </c:pt>
                <c:pt idx="9">
                  <c:v>0.14828530270025131</c:v>
                </c:pt>
                <c:pt idx="10">
                  <c:v>0.14482651341557501</c:v>
                </c:pt>
                <c:pt idx="11">
                  <c:v>0.1498019390949607</c:v>
                </c:pt>
                <c:pt idx="12">
                  <c:v>0.1520993347796798</c:v>
                </c:pt>
                <c:pt idx="13">
                  <c:v>0.16040486363738773</c:v>
                </c:pt>
                <c:pt idx="14">
                  <c:v>0.16813210967719552</c:v>
                </c:pt>
                <c:pt idx="15">
                  <c:v>0.17677070845723147</c:v>
                </c:pt>
                <c:pt idx="16">
                  <c:v>0.18646144579648968</c:v>
                </c:pt>
                <c:pt idx="17">
                  <c:v>0.20567412054300305</c:v>
                </c:pt>
                <c:pt idx="18">
                  <c:v>0.20745271869659421</c:v>
                </c:pt>
                <c:pt idx="19">
                  <c:v>0.22372140818834302</c:v>
                </c:pt>
                <c:pt idx="20">
                  <c:v>0.23973642094612119</c:v>
                </c:pt>
                <c:pt idx="21">
                  <c:v>0.25550443267345424</c:v>
                </c:pt>
                <c:pt idx="22">
                  <c:v>0.27103307274580002</c:v>
                </c:pt>
                <c:pt idx="23">
                  <c:v>0.28633092421054834</c:v>
                </c:pt>
              </c:numCache>
            </c:numRef>
          </c:val>
          <c:smooth val="0"/>
        </c:ser>
        <c:ser>
          <c:idx val="3"/>
          <c:order val="3"/>
          <c:tx>
            <c:v>本周看跌隐波</c:v>
          </c:tx>
          <c:marker>
            <c:symbol val="none"/>
          </c:marker>
          <c:val>
            <c:numRef>
              <c:f>隐波偏度!$B$17:$Y$17</c:f>
              <c:numCache>
                <c:formatCode>General</c:formatCode>
                <c:ptCount val="24"/>
                <c:pt idx="0">
                  <c:v>0.24898370083689686</c:v>
                </c:pt>
                <c:pt idx="1">
                  <c:v>0.22708071756958964</c:v>
                </c:pt>
                <c:pt idx="2">
                  <c:v>0.21885625082612031</c:v>
                </c:pt>
                <c:pt idx="3">
                  <c:v>0.19697758619308467</c:v>
                </c:pt>
                <c:pt idx="4">
                  <c:v>0.18367076330482954</c:v>
                </c:pt>
                <c:pt idx="5">
                  <c:v>0.1731620734702051</c:v>
                </c:pt>
                <c:pt idx="6">
                  <c:v>0.16490714882940052</c:v>
                </c:pt>
                <c:pt idx="7">
                  <c:v>0.1582987983840704</c:v>
                </c:pt>
                <c:pt idx="8">
                  <c:v>0.15121772468283773</c:v>
                </c:pt>
                <c:pt idx="9">
                  <c:v>0.14552635960258542</c:v>
                </c:pt>
                <c:pt idx="10">
                  <c:v>0.14374558588489894</c:v>
                </c:pt>
                <c:pt idx="11">
                  <c:v>0.14035188470959664</c:v>
                </c:pt>
                <c:pt idx="12">
                  <c:v>0.15525759819671509</c:v>
                </c:pt>
                <c:pt idx="13">
                  <c:v>0.18</c:v>
                </c:pt>
                <c:pt idx="14">
                  <c:v>0.22</c:v>
                </c:pt>
                <c:pt idx="15">
                  <c:v>0.25</c:v>
                </c:pt>
                <c:pt idx="16">
                  <c:v>0.31</c:v>
                </c:pt>
                <c:pt idx="17">
                  <c:v>0.33674255898818373</c:v>
                </c:pt>
                <c:pt idx="18">
                  <c:v>0.33</c:v>
                </c:pt>
                <c:pt idx="19">
                  <c:v>0.38</c:v>
                </c:pt>
                <c:pt idx="20">
                  <c:v>0.43874486507415772</c:v>
                </c:pt>
              </c:numCache>
            </c:numRef>
          </c:val>
          <c:smooth val="0"/>
        </c:ser>
        <c:dLbls>
          <c:showLegendKey val="0"/>
          <c:showVal val="0"/>
          <c:showCatName val="0"/>
          <c:showSerName val="0"/>
          <c:showPercent val="0"/>
          <c:showBubbleSize val="0"/>
        </c:dLbls>
        <c:marker val="1"/>
        <c:smooth val="0"/>
        <c:axId val="241623040"/>
        <c:axId val="241624576"/>
      </c:lineChart>
      <c:catAx>
        <c:axId val="241623040"/>
        <c:scaling>
          <c:orientation val="minMax"/>
        </c:scaling>
        <c:delete val="0"/>
        <c:axPos val="b"/>
        <c:numFmt formatCode="General" sourceLinked="1"/>
        <c:majorTickMark val="out"/>
        <c:minorTickMark val="none"/>
        <c:tickLblPos val="nextTo"/>
        <c:crossAx val="241624576"/>
        <c:crosses val="autoZero"/>
        <c:auto val="1"/>
        <c:lblAlgn val="ctr"/>
        <c:lblOffset val="100"/>
        <c:noMultiLvlLbl val="0"/>
      </c:catAx>
      <c:valAx>
        <c:axId val="241624576"/>
        <c:scaling>
          <c:orientation val="minMax"/>
        </c:scaling>
        <c:delete val="0"/>
        <c:axPos val="l"/>
        <c:majorGridlines/>
        <c:numFmt formatCode="General" sourceLinked="1"/>
        <c:majorTickMark val="out"/>
        <c:minorTickMark val="none"/>
        <c:tickLblPos val="nextTo"/>
        <c:crossAx val="241623040"/>
        <c:crosses val="autoZero"/>
        <c:crossBetween val="between"/>
      </c:valAx>
    </c:plotArea>
    <c:legend>
      <c:legendPos val="t"/>
      <c:layout>
        <c:manualLayout>
          <c:xMode val="edge"/>
          <c:yMode val="edge"/>
          <c:x val="7.9717438355618703E-2"/>
          <c:y val="0.16265598563745076"/>
          <c:w val="0.9"/>
          <c:h val="8.37171916010498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a:t>
            </a:r>
            <a:r>
              <a:rPr lang="en-US" altLang="zh-CN"/>
              <a:t>PCR</a:t>
            </a:r>
            <a:endParaRPr lang="zh-CN" altLang="en-US"/>
          </a:p>
        </c:rich>
      </c:tx>
      <c:overlay val="0"/>
    </c:title>
    <c:autoTitleDeleted val="0"/>
    <c:plotArea>
      <c:layout/>
      <c:lineChart>
        <c:grouping val="standard"/>
        <c:varyColors val="0"/>
        <c:ser>
          <c:idx val="0"/>
          <c:order val="0"/>
          <c:tx>
            <c:v>成交量PCR</c:v>
          </c:tx>
          <c:marker>
            <c:symbol val="none"/>
          </c:marker>
          <c:cat>
            <c:numRef>
              <c:f>总PCR!$A$2:$A$194</c:f>
              <c:numCache>
                <c:formatCode>yyyy\-mm\-dd</c:formatCode>
                <c:ptCount val="193"/>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pt idx="174">
                  <c:v>43360</c:v>
                </c:pt>
                <c:pt idx="175">
                  <c:v>43361</c:v>
                </c:pt>
                <c:pt idx="176">
                  <c:v>43362</c:v>
                </c:pt>
                <c:pt idx="177">
                  <c:v>43363</c:v>
                </c:pt>
                <c:pt idx="178">
                  <c:v>43364</c:v>
                </c:pt>
                <c:pt idx="179">
                  <c:v>43368</c:v>
                </c:pt>
                <c:pt idx="180">
                  <c:v>43369</c:v>
                </c:pt>
                <c:pt idx="181">
                  <c:v>43370</c:v>
                </c:pt>
                <c:pt idx="182">
                  <c:v>43371</c:v>
                </c:pt>
                <c:pt idx="183">
                  <c:v>43381</c:v>
                </c:pt>
                <c:pt idx="184">
                  <c:v>43382</c:v>
                </c:pt>
                <c:pt idx="185">
                  <c:v>43383</c:v>
                </c:pt>
                <c:pt idx="186">
                  <c:v>43384</c:v>
                </c:pt>
                <c:pt idx="187">
                  <c:v>43385</c:v>
                </c:pt>
                <c:pt idx="188">
                  <c:v>43388</c:v>
                </c:pt>
                <c:pt idx="189">
                  <c:v>43389</c:v>
                </c:pt>
                <c:pt idx="190">
                  <c:v>43390</c:v>
                </c:pt>
                <c:pt idx="191">
                  <c:v>43391</c:v>
                </c:pt>
                <c:pt idx="192">
                  <c:v>43392</c:v>
                </c:pt>
              </c:numCache>
            </c:numRef>
          </c:cat>
          <c:val>
            <c:numRef>
              <c:f>总PCR!$E$2:$E$194</c:f>
              <c:numCache>
                <c:formatCode>0.0000</c:formatCode>
                <c:ptCount val="193"/>
                <c:pt idx="0">
                  <c:v>1.2463442069741282</c:v>
                </c:pt>
                <c:pt idx="1">
                  <c:v>0.92419248516809493</c:v>
                </c:pt>
                <c:pt idx="2">
                  <c:v>0.65288220551378451</c:v>
                </c:pt>
                <c:pt idx="3">
                  <c:v>0.9229368932038835</c:v>
                </c:pt>
                <c:pt idx="4">
                  <c:v>0.35198821796759944</c:v>
                </c:pt>
                <c:pt idx="5">
                  <c:v>0.68318397469688985</c:v>
                </c:pt>
                <c:pt idx="6">
                  <c:v>0.65937803692905739</c:v>
                </c:pt>
                <c:pt idx="7">
                  <c:v>0.48233186777397818</c:v>
                </c:pt>
                <c:pt idx="8">
                  <c:v>0.99676375404530748</c:v>
                </c:pt>
                <c:pt idx="9">
                  <c:v>1.6046114432109309</c:v>
                </c:pt>
                <c:pt idx="10">
                  <c:v>0.97772889744294744</c:v>
                </c:pt>
                <c:pt idx="11">
                  <c:v>1.4691109994977398</c:v>
                </c:pt>
                <c:pt idx="12">
                  <c:v>1.0055193176116408</c:v>
                </c:pt>
                <c:pt idx="13">
                  <c:v>0.919047619047619</c:v>
                </c:pt>
                <c:pt idx="14">
                  <c:v>0.80577985550361242</c:v>
                </c:pt>
                <c:pt idx="15">
                  <c:v>0.53142709943328181</c:v>
                </c:pt>
                <c:pt idx="16">
                  <c:v>0.54231398201144732</c:v>
                </c:pt>
                <c:pt idx="17">
                  <c:v>0.65252634423128886</c:v>
                </c:pt>
                <c:pt idx="18">
                  <c:v>0.93500391542678152</c:v>
                </c:pt>
                <c:pt idx="19">
                  <c:v>0.79076420106252554</c:v>
                </c:pt>
                <c:pt idx="20">
                  <c:v>0.35097419694576093</c:v>
                </c:pt>
                <c:pt idx="21">
                  <c:v>0.63658761934093011</c:v>
                </c:pt>
                <c:pt idx="22">
                  <c:v>0.74644194756554305</c:v>
                </c:pt>
                <c:pt idx="23">
                  <c:v>1.3810316139767056</c:v>
                </c:pt>
                <c:pt idx="24">
                  <c:v>0.7609075043630017</c:v>
                </c:pt>
                <c:pt idx="25">
                  <c:v>0.70448369565217395</c:v>
                </c:pt>
                <c:pt idx="26">
                  <c:v>0.95241077019411391</c:v>
                </c:pt>
                <c:pt idx="27">
                  <c:v>1.0564860426929392</c:v>
                </c:pt>
                <c:pt idx="28">
                  <c:v>0.68206374932468938</c:v>
                </c:pt>
                <c:pt idx="29">
                  <c:v>0.77945748901039991</c:v>
                </c:pt>
                <c:pt idx="30">
                  <c:v>0.55135859632021444</c:v>
                </c:pt>
                <c:pt idx="31">
                  <c:v>0.99323354521222063</c:v>
                </c:pt>
                <c:pt idx="32">
                  <c:v>1.1998758535071383</c:v>
                </c:pt>
                <c:pt idx="33">
                  <c:v>1.1588607594936708</c:v>
                </c:pt>
                <c:pt idx="34">
                  <c:v>0.74216678717763318</c:v>
                </c:pt>
                <c:pt idx="35">
                  <c:v>0.79259193462426714</c:v>
                </c:pt>
                <c:pt idx="36">
                  <c:v>0.7426617569700158</c:v>
                </c:pt>
                <c:pt idx="37">
                  <c:v>0.93183897529734672</c:v>
                </c:pt>
                <c:pt idx="38">
                  <c:v>0.78247566063977747</c:v>
                </c:pt>
                <c:pt idx="39">
                  <c:v>0.85194741368718518</c:v>
                </c:pt>
                <c:pt idx="40">
                  <c:v>0.7519522278364722</c:v>
                </c:pt>
                <c:pt idx="41">
                  <c:v>0.6534413807619448</c:v>
                </c:pt>
                <c:pt idx="42">
                  <c:v>0.51359724612736657</c:v>
                </c:pt>
                <c:pt idx="43">
                  <c:v>0.61815450643776826</c:v>
                </c:pt>
                <c:pt idx="44">
                  <c:v>0.58501399555013278</c:v>
                </c:pt>
                <c:pt idx="45">
                  <c:v>0.64249100229032607</c:v>
                </c:pt>
                <c:pt idx="46">
                  <c:v>1.151014629542237</c:v>
                </c:pt>
                <c:pt idx="47">
                  <c:v>0.6193309533254</c:v>
                </c:pt>
                <c:pt idx="48">
                  <c:v>0.8389661103621403</c:v>
                </c:pt>
                <c:pt idx="49">
                  <c:v>0.8666666666666667</c:v>
                </c:pt>
                <c:pt idx="50">
                  <c:v>0.86338275147457355</c:v>
                </c:pt>
                <c:pt idx="51">
                  <c:v>0.58275229357798164</c:v>
                </c:pt>
                <c:pt idx="52">
                  <c:v>0.90395079252424893</c:v>
                </c:pt>
                <c:pt idx="53">
                  <c:v>0.56939212199752876</c:v>
                </c:pt>
                <c:pt idx="54">
                  <c:v>0.66825135830712035</c:v>
                </c:pt>
                <c:pt idx="55">
                  <c:v>0.78133621206669068</c:v>
                </c:pt>
                <c:pt idx="56">
                  <c:v>0.57922159447583177</c:v>
                </c:pt>
                <c:pt idx="57">
                  <c:v>0.58387046061939951</c:v>
                </c:pt>
                <c:pt idx="58">
                  <c:v>0.87591465499555499</c:v>
                </c:pt>
                <c:pt idx="59">
                  <c:v>0.74977377974131043</c:v>
                </c:pt>
                <c:pt idx="60">
                  <c:v>0.89749918804806761</c:v>
                </c:pt>
                <c:pt idx="61">
                  <c:v>0.51050069777732399</c:v>
                </c:pt>
                <c:pt idx="62">
                  <c:v>0.88744423199490119</c:v>
                </c:pt>
                <c:pt idx="63">
                  <c:v>0.70972666263429252</c:v>
                </c:pt>
                <c:pt idx="64">
                  <c:v>0.64773060810630523</c:v>
                </c:pt>
                <c:pt idx="65">
                  <c:v>0.62339642481598323</c:v>
                </c:pt>
                <c:pt idx="66">
                  <c:v>0.56070226438188497</c:v>
                </c:pt>
                <c:pt idx="67">
                  <c:v>0.67204210762080741</c:v>
                </c:pt>
                <c:pt idx="68">
                  <c:v>0.71646506589637116</c:v>
                </c:pt>
                <c:pt idx="69">
                  <c:v>0.56436858545292279</c:v>
                </c:pt>
                <c:pt idx="70">
                  <c:v>0.80010612894667021</c:v>
                </c:pt>
                <c:pt idx="71">
                  <c:v>0.6458679269383063</c:v>
                </c:pt>
                <c:pt idx="72">
                  <c:v>0.57516703786191536</c:v>
                </c:pt>
                <c:pt idx="73">
                  <c:v>0.97773630182642313</c:v>
                </c:pt>
                <c:pt idx="74">
                  <c:v>0.55501072632546733</c:v>
                </c:pt>
                <c:pt idx="75">
                  <c:v>0.70927876823338731</c:v>
                </c:pt>
                <c:pt idx="76">
                  <c:v>0.79349259856368171</c:v>
                </c:pt>
                <c:pt idx="77">
                  <c:v>0.68131125380196011</c:v>
                </c:pt>
                <c:pt idx="78">
                  <c:v>0.58854697371102505</c:v>
                </c:pt>
                <c:pt idx="79">
                  <c:v>0.66248662783786993</c:v>
                </c:pt>
                <c:pt idx="80">
                  <c:v>0.43888173240956724</c:v>
                </c:pt>
                <c:pt idx="81">
                  <c:v>0.76386067855262163</c:v>
                </c:pt>
                <c:pt idx="82">
                  <c:v>0.50148432725050207</c:v>
                </c:pt>
                <c:pt idx="83">
                  <c:v>0.78085756307274579</c:v>
                </c:pt>
                <c:pt idx="84">
                  <c:v>0.42598134131314908</c:v>
                </c:pt>
                <c:pt idx="85">
                  <c:v>0.56830974965013215</c:v>
                </c:pt>
                <c:pt idx="86">
                  <c:v>0.65394132202191591</c:v>
                </c:pt>
                <c:pt idx="87">
                  <c:v>0.79280962275300715</c:v>
                </c:pt>
                <c:pt idx="88">
                  <c:v>0.82629329310453203</c:v>
                </c:pt>
                <c:pt idx="89">
                  <c:v>0.59396954703261251</c:v>
                </c:pt>
                <c:pt idx="90">
                  <c:v>0.33032928271023509</c:v>
                </c:pt>
                <c:pt idx="91">
                  <c:v>0.61660060174793452</c:v>
                </c:pt>
                <c:pt idx="92">
                  <c:v>0.59015987549518956</c:v>
                </c:pt>
                <c:pt idx="93">
                  <c:v>0.50368721302351471</c:v>
                </c:pt>
                <c:pt idx="94">
                  <c:v>0.47310396472105504</c:v>
                </c:pt>
                <c:pt idx="95">
                  <c:v>0.63575881641388299</c:v>
                </c:pt>
                <c:pt idx="96">
                  <c:v>0.41049424509140148</c:v>
                </c:pt>
                <c:pt idx="97">
                  <c:v>0.3976694384959813</c:v>
                </c:pt>
                <c:pt idx="98">
                  <c:v>0.53162898637520584</c:v>
                </c:pt>
                <c:pt idx="99">
                  <c:v>0.51422209452664847</c:v>
                </c:pt>
                <c:pt idx="100">
                  <c:v>0.72945767371735182</c:v>
                </c:pt>
                <c:pt idx="101">
                  <c:v>1.0103738847188783</c:v>
                </c:pt>
                <c:pt idx="102">
                  <c:v>0.44384295713035871</c:v>
                </c:pt>
                <c:pt idx="103">
                  <c:v>0.91798284669822372</c:v>
                </c:pt>
                <c:pt idx="104">
                  <c:v>0.74069226795247112</c:v>
                </c:pt>
                <c:pt idx="105">
                  <c:v>0.57179316854875362</c:v>
                </c:pt>
                <c:pt idx="106">
                  <c:v>1.0645307769929364</c:v>
                </c:pt>
                <c:pt idx="107">
                  <c:v>0.54610399175136248</c:v>
                </c:pt>
                <c:pt idx="108">
                  <c:v>0.74261494991009502</c:v>
                </c:pt>
                <c:pt idx="109">
                  <c:v>0.75171427933260371</c:v>
                </c:pt>
                <c:pt idx="110">
                  <c:v>0.76283517891461516</c:v>
                </c:pt>
                <c:pt idx="111">
                  <c:v>0.69384947312466783</c:v>
                </c:pt>
                <c:pt idx="112">
                  <c:v>0.56574074074074077</c:v>
                </c:pt>
                <c:pt idx="113">
                  <c:v>0.64136193867801616</c:v>
                </c:pt>
                <c:pt idx="114">
                  <c:v>0.69444197025028953</c:v>
                </c:pt>
                <c:pt idx="115">
                  <c:v>0.48666260795057387</c:v>
                </c:pt>
                <c:pt idx="116">
                  <c:v>0.49043532749647528</c:v>
                </c:pt>
                <c:pt idx="117">
                  <c:v>0.43946834872719082</c:v>
                </c:pt>
                <c:pt idx="118">
                  <c:v>0.39331886155330437</c:v>
                </c:pt>
                <c:pt idx="119">
                  <c:v>0.47085702506313021</c:v>
                </c:pt>
                <c:pt idx="120">
                  <c:v>0.46371165187030294</c:v>
                </c:pt>
                <c:pt idx="121">
                  <c:v>0.49678408271219043</c:v>
                </c:pt>
                <c:pt idx="122">
                  <c:v>0.58373302708910357</c:v>
                </c:pt>
                <c:pt idx="123">
                  <c:v>0.53084467826111292</c:v>
                </c:pt>
                <c:pt idx="124">
                  <c:v>0.61102051909226796</c:v>
                </c:pt>
                <c:pt idx="125">
                  <c:v>0.68035835570361269</c:v>
                </c:pt>
                <c:pt idx="126">
                  <c:v>0.70981319789891117</c:v>
                </c:pt>
                <c:pt idx="127">
                  <c:v>0.73389675650982189</c:v>
                </c:pt>
                <c:pt idx="128">
                  <c:v>0.65155649444004338</c:v>
                </c:pt>
                <c:pt idx="129">
                  <c:v>0.79979060027919968</c:v>
                </c:pt>
                <c:pt idx="130">
                  <c:v>0.66728952558912069</c:v>
                </c:pt>
                <c:pt idx="131">
                  <c:v>0.86980321507760527</c:v>
                </c:pt>
                <c:pt idx="132">
                  <c:v>0.83848775155918476</c:v>
                </c:pt>
                <c:pt idx="133">
                  <c:v>0.6263870632470272</c:v>
                </c:pt>
                <c:pt idx="134">
                  <c:v>1.0230559757942512</c:v>
                </c:pt>
                <c:pt idx="135">
                  <c:v>0.56252542510780246</c:v>
                </c:pt>
                <c:pt idx="136">
                  <c:v>0.90659340659340659</c:v>
                </c:pt>
                <c:pt idx="137">
                  <c:v>1.3115670857335071</c:v>
                </c:pt>
                <c:pt idx="138">
                  <c:v>0.64914163090128751</c:v>
                </c:pt>
                <c:pt idx="139">
                  <c:v>0.62993792728624964</c:v>
                </c:pt>
                <c:pt idx="140">
                  <c:v>0.65132024373730535</c:v>
                </c:pt>
                <c:pt idx="141">
                  <c:v>0.74254034780432876</c:v>
                </c:pt>
                <c:pt idx="142">
                  <c:v>0.94079493565794936</c:v>
                </c:pt>
                <c:pt idx="143">
                  <c:v>1.1474885047436121</c:v>
                </c:pt>
                <c:pt idx="144">
                  <c:v>0.85422989783268499</c:v>
                </c:pt>
                <c:pt idx="145">
                  <c:v>0.61463006827365196</c:v>
                </c:pt>
                <c:pt idx="146">
                  <c:v>0.7757328099359696</c:v>
                </c:pt>
                <c:pt idx="147">
                  <c:v>0.69320966048302413</c:v>
                </c:pt>
                <c:pt idx="148">
                  <c:v>0.69970670976237503</c:v>
                </c:pt>
                <c:pt idx="149">
                  <c:v>0.71418880133590779</c:v>
                </c:pt>
                <c:pt idx="150">
                  <c:v>0.7849080941631732</c:v>
                </c:pt>
                <c:pt idx="151">
                  <c:v>0.76651633349585568</c:v>
                </c:pt>
                <c:pt idx="152">
                  <c:v>0.8667330040157788</c:v>
                </c:pt>
                <c:pt idx="153">
                  <c:v>0.84609102383250423</c:v>
                </c:pt>
                <c:pt idx="154">
                  <c:v>1.166006206731917</c:v>
                </c:pt>
                <c:pt idx="155">
                  <c:v>1.045045045045045</c:v>
                </c:pt>
                <c:pt idx="156">
                  <c:v>0.98642508865248224</c:v>
                </c:pt>
                <c:pt idx="157">
                  <c:v>1.1269160225337351</c:v>
                </c:pt>
                <c:pt idx="158">
                  <c:v>0.93708486104468891</c:v>
                </c:pt>
                <c:pt idx="159">
                  <c:v>0.78844206567336905</c:v>
                </c:pt>
                <c:pt idx="160">
                  <c:v>0.96607696516505559</c:v>
                </c:pt>
                <c:pt idx="161">
                  <c:v>0.87250165285053149</c:v>
                </c:pt>
                <c:pt idx="162">
                  <c:v>0.69392328309679685</c:v>
                </c:pt>
                <c:pt idx="163">
                  <c:v>0.9763692695478654</c:v>
                </c:pt>
                <c:pt idx="164">
                  <c:v>0.75603124382044695</c:v>
                </c:pt>
                <c:pt idx="165">
                  <c:v>0.87330913889805339</c:v>
                </c:pt>
                <c:pt idx="166">
                  <c:v>0.91028479804535389</c:v>
                </c:pt>
                <c:pt idx="167">
                  <c:v>0.74014589951759036</c:v>
                </c:pt>
                <c:pt idx="168">
                  <c:v>0.99401757337820151</c:v>
                </c:pt>
                <c:pt idx="169">
                  <c:v>0.76538835126092741</c:v>
                </c:pt>
                <c:pt idx="170">
                  <c:v>0.73553577541937698</c:v>
                </c:pt>
                <c:pt idx="171">
                  <c:v>0.80490148966842867</c:v>
                </c:pt>
                <c:pt idx="172">
                  <c:v>0.89133001949853075</c:v>
                </c:pt>
                <c:pt idx="173">
                  <c:v>1.1318519728780327</c:v>
                </c:pt>
                <c:pt idx="174">
                  <c:v>0.86599672215992407</c:v>
                </c:pt>
                <c:pt idx="175">
                  <c:v>0.68015570740450315</c:v>
                </c:pt>
                <c:pt idx="176">
                  <c:v>0.89241609763184659</c:v>
                </c:pt>
                <c:pt idx="177">
                  <c:v>0.64686305374409714</c:v>
                </c:pt>
                <c:pt idx="178">
                  <c:v>1.1906389301634472</c:v>
                </c:pt>
                <c:pt idx="179">
                  <c:v>1.449645994648481</c:v>
                </c:pt>
                <c:pt idx="180">
                  <c:v>0.86802186329300501</c:v>
                </c:pt>
                <c:pt idx="181">
                  <c:v>0.54511460120540234</c:v>
                </c:pt>
                <c:pt idx="182">
                  <c:v>0.75241485343761494</c:v>
                </c:pt>
                <c:pt idx="183">
                  <c:v>0.79528423648167057</c:v>
                </c:pt>
                <c:pt idx="184">
                  <c:v>0.81385683677947285</c:v>
                </c:pt>
                <c:pt idx="185">
                  <c:v>0.73236609328589619</c:v>
                </c:pt>
                <c:pt idx="186">
                  <c:v>0.67534453499431213</c:v>
                </c:pt>
                <c:pt idx="187">
                  <c:v>0.62713919956879127</c:v>
                </c:pt>
                <c:pt idx="188">
                  <c:v>0.80355008962358099</c:v>
                </c:pt>
                <c:pt idx="189">
                  <c:v>0.82089552238805974</c:v>
                </c:pt>
                <c:pt idx="190">
                  <c:v>0.77928301206989736</c:v>
                </c:pt>
                <c:pt idx="191">
                  <c:v>0.60434782608695647</c:v>
                </c:pt>
                <c:pt idx="192">
                  <c:v>2.1748563832312584</c:v>
                </c:pt>
              </c:numCache>
            </c:numRef>
          </c:val>
          <c:smooth val="0"/>
        </c:ser>
        <c:ser>
          <c:idx val="1"/>
          <c:order val="1"/>
          <c:tx>
            <c:v>持仓量PCR</c:v>
          </c:tx>
          <c:marker>
            <c:symbol val="none"/>
          </c:marker>
          <c:cat>
            <c:numRef>
              <c:f>总PCR!$A$2:$A$194</c:f>
              <c:numCache>
                <c:formatCode>yyyy\-mm\-dd</c:formatCode>
                <c:ptCount val="193"/>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pt idx="174">
                  <c:v>43360</c:v>
                </c:pt>
                <c:pt idx="175">
                  <c:v>43361</c:v>
                </c:pt>
                <c:pt idx="176">
                  <c:v>43362</c:v>
                </c:pt>
                <c:pt idx="177">
                  <c:v>43363</c:v>
                </c:pt>
                <c:pt idx="178">
                  <c:v>43364</c:v>
                </c:pt>
                <c:pt idx="179">
                  <c:v>43368</c:v>
                </c:pt>
                <c:pt idx="180">
                  <c:v>43369</c:v>
                </c:pt>
                <c:pt idx="181">
                  <c:v>43370</c:v>
                </c:pt>
                <c:pt idx="182">
                  <c:v>43371</c:v>
                </c:pt>
                <c:pt idx="183">
                  <c:v>43381</c:v>
                </c:pt>
                <c:pt idx="184">
                  <c:v>43382</c:v>
                </c:pt>
                <c:pt idx="185">
                  <c:v>43383</c:v>
                </c:pt>
                <c:pt idx="186">
                  <c:v>43384</c:v>
                </c:pt>
                <c:pt idx="187">
                  <c:v>43385</c:v>
                </c:pt>
                <c:pt idx="188">
                  <c:v>43388</c:v>
                </c:pt>
                <c:pt idx="189">
                  <c:v>43389</c:v>
                </c:pt>
                <c:pt idx="190">
                  <c:v>43390</c:v>
                </c:pt>
                <c:pt idx="191">
                  <c:v>43391</c:v>
                </c:pt>
                <c:pt idx="192">
                  <c:v>43392</c:v>
                </c:pt>
              </c:numCache>
            </c:numRef>
          </c:cat>
          <c:val>
            <c:numRef>
              <c:f>总PCR!$J$2:$J$194</c:f>
              <c:numCache>
                <c:formatCode>0.0000</c:formatCode>
                <c:ptCount val="193"/>
                <c:pt idx="0">
                  <c:v>0.9855528928449161</c:v>
                </c:pt>
                <c:pt idx="1">
                  <c:v>0.98228187919463084</c:v>
                </c:pt>
                <c:pt idx="2">
                  <c:v>0.95226030137351647</c:v>
                </c:pt>
                <c:pt idx="3">
                  <c:v>0.94368096583611616</c:v>
                </c:pt>
                <c:pt idx="4">
                  <c:v>0.89178146159234184</c:v>
                </c:pt>
                <c:pt idx="5">
                  <c:v>0.88864691386325867</c:v>
                </c:pt>
                <c:pt idx="6">
                  <c:v>0.88120986819871583</c:v>
                </c:pt>
                <c:pt idx="7">
                  <c:v>0.8367171282466711</c:v>
                </c:pt>
                <c:pt idx="8">
                  <c:v>0.83808851224105463</c:v>
                </c:pt>
                <c:pt idx="9">
                  <c:v>0.85667039106145249</c:v>
                </c:pt>
                <c:pt idx="10">
                  <c:v>0.87325911373062648</c:v>
                </c:pt>
                <c:pt idx="11">
                  <c:v>0.89213683941792188</c:v>
                </c:pt>
                <c:pt idx="12">
                  <c:v>0.88900100908173563</c:v>
                </c:pt>
                <c:pt idx="13">
                  <c:v>0.92152317880794699</c:v>
                </c:pt>
                <c:pt idx="14">
                  <c:v>0.93428711978355339</c:v>
                </c:pt>
                <c:pt idx="15">
                  <c:v>0.91734504715080201</c:v>
                </c:pt>
                <c:pt idx="16">
                  <c:v>0.85591510350496969</c:v>
                </c:pt>
                <c:pt idx="17">
                  <c:v>0.87984654921971028</c:v>
                </c:pt>
                <c:pt idx="18">
                  <c:v>0.89798210339455853</c:v>
                </c:pt>
                <c:pt idx="19">
                  <c:v>0.89151347095272326</c:v>
                </c:pt>
                <c:pt idx="20">
                  <c:v>0.91995204175188661</c:v>
                </c:pt>
                <c:pt idx="21">
                  <c:v>0.89301675024733052</c:v>
                </c:pt>
                <c:pt idx="22">
                  <c:v>0.88541318166610905</c:v>
                </c:pt>
                <c:pt idx="23">
                  <c:v>0.90351778787175496</c:v>
                </c:pt>
                <c:pt idx="24">
                  <c:v>0.90828546392756304</c:v>
                </c:pt>
                <c:pt idx="25">
                  <c:v>0.89547038327526129</c:v>
                </c:pt>
                <c:pt idx="26">
                  <c:v>0.90852242825743734</c:v>
                </c:pt>
                <c:pt idx="27">
                  <c:v>0.94107104230400795</c:v>
                </c:pt>
                <c:pt idx="28">
                  <c:v>0.93804711736339341</c:v>
                </c:pt>
                <c:pt idx="29">
                  <c:v>0.88999943049148589</c:v>
                </c:pt>
                <c:pt idx="30">
                  <c:v>0.8990947356282073</c:v>
                </c:pt>
                <c:pt idx="31">
                  <c:v>0.89082448742184095</c:v>
                </c:pt>
                <c:pt idx="32">
                  <c:v>0.89356854956481102</c:v>
                </c:pt>
                <c:pt idx="33">
                  <c:v>0.84278423589452789</c:v>
                </c:pt>
                <c:pt idx="34">
                  <c:v>0.95915261823064302</c:v>
                </c:pt>
                <c:pt idx="35">
                  <c:v>0.959816039091693</c:v>
                </c:pt>
                <c:pt idx="36">
                  <c:v>0.95460284503801807</c:v>
                </c:pt>
                <c:pt idx="37">
                  <c:v>0.9479141803909088</c:v>
                </c:pt>
                <c:pt idx="38">
                  <c:v>1.0066808059384942</c:v>
                </c:pt>
                <c:pt idx="39">
                  <c:v>0.95659752483876592</c:v>
                </c:pt>
                <c:pt idx="40">
                  <c:v>0.96278349485463088</c:v>
                </c:pt>
                <c:pt idx="41">
                  <c:v>0.97670101178873103</c:v>
                </c:pt>
                <c:pt idx="42">
                  <c:v>0.98598881821679984</c:v>
                </c:pt>
                <c:pt idx="43">
                  <c:v>0.97845382478487697</c:v>
                </c:pt>
                <c:pt idx="44">
                  <c:v>0.96428649583123616</c:v>
                </c:pt>
                <c:pt idx="45">
                  <c:v>0.96259976226863642</c:v>
                </c:pt>
                <c:pt idx="46">
                  <c:v>0.99863460840995888</c:v>
                </c:pt>
                <c:pt idx="47">
                  <c:v>1.0534613198058338</c:v>
                </c:pt>
                <c:pt idx="48">
                  <c:v>1.0345714948638445</c:v>
                </c:pt>
                <c:pt idx="49">
                  <c:v>1.0707659069728035</c:v>
                </c:pt>
                <c:pt idx="50">
                  <c:v>1.0300689979614239</c:v>
                </c:pt>
                <c:pt idx="51">
                  <c:v>1.0240770158280541</c:v>
                </c:pt>
                <c:pt idx="52">
                  <c:v>1.0190086982603479</c:v>
                </c:pt>
                <c:pt idx="53">
                  <c:v>1.02170299055518</c:v>
                </c:pt>
                <c:pt idx="54">
                  <c:v>1.0168439881495837</c:v>
                </c:pt>
                <c:pt idx="55">
                  <c:v>1.0487993803253293</c:v>
                </c:pt>
                <c:pt idx="56">
                  <c:v>1.0598488069053471</c:v>
                </c:pt>
                <c:pt idx="57">
                  <c:v>1.0820628646715604</c:v>
                </c:pt>
                <c:pt idx="58">
                  <c:v>1.1168450875625107</c:v>
                </c:pt>
                <c:pt idx="59">
                  <c:v>1.1286235774103499</c:v>
                </c:pt>
                <c:pt idx="60">
                  <c:v>1.1145437884539862</c:v>
                </c:pt>
                <c:pt idx="61">
                  <c:v>1.070198816694206</c:v>
                </c:pt>
                <c:pt idx="62">
                  <c:v>1.1839174551200289</c:v>
                </c:pt>
                <c:pt idx="63">
                  <c:v>1.1370233227453801</c:v>
                </c:pt>
                <c:pt idx="64">
                  <c:v>1.0868600819738006</c:v>
                </c:pt>
                <c:pt idx="65">
                  <c:v>1.0781577761548859</c:v>
                </c:pt>
                <c:pt idx="66">
                  <c:v>1.0532973959918273</c:v>
                </c:pt>
                <c:pt idx="67">
                  <c:v>1.0644637364532727</c:v>
                </c:pt>
                <c:pt idx="68">
                  <c:v>1.0097466415431957</c:v>
                </c:pt>
                <c:pt idx="69">
                  <c:v>1.0341220153400006</c:v>
                </c:pt>
                <c:pt idx="70">
                  <c:v>1.0721067419470818</c:v>
                </c:pt>
                <c:pt idx="71">
                  <c:v>1.069388390713609</c:v>
                </c:pt>
                <c:pt idx="72">
                  <c:v>1.0927280832874413</c:v>
                </c:pt>
                <c:pt idx="73">
                  <c:v>1.089005979362804</c:v>
                </c:pt>
                <c:pt idx="74">
                  <c:v>1.0591023034807876</c:v>
                </c:pt>
                <c:pt idx="75">
                  <c:v>1.0590429985716396</c:v>
                </c:pt>
                <c:pt idx="76">
                  <c:v>1.0328124092255853</c:v>
                </c:pt>
                <c:pt idx="77">
                  <c:v>1.0325149914252501</c:v>
                </c:pt>
                <c:pt idx="78">
                  <c:v>1.0313641488162344</c:v>
                </c:pt>
                <c:pt idx="79">
                  <c:v>1.0218055236281238</c:v>
                </c:pt>
                <c:pt idx="80">
                  <c:v>1.0463985522256261</c:v>
                </c:pt>
                <c:pt idx="81">
                  <c:v>1.0034029199906267</c:v>
                </c:pt>
                <c:pt idx="82">
                  <c:v>0.95373092605623622</c:v>
                </c:pt>
                <c:pt idx="83">
                  <c:v>0.94061669423638083</c:v>
                </c:pt>
                <c:pt idx="84">
                  <c:v>0.94570245694045962</c:v>
                </c:pt>
                <c:pt idx="85">
                  <c:v>0.89567189733994668</c:v>
                </c:pt>
                <c:pt idx="86">
                  <c:v>0.87659686665419223</c:v>
                </c:pt>
                <c:pt idx="87">
                  <c:v>0.80215255251472306</c:v>
                </c:pt>
                <c:pt idx="88">
                  <c:v>0.77619479640792222</c:v>
                </c:pt>
                <c:pt idx="89">
                  <c:v>0.75091982356942744</c:v>
                </c:pt>
                <c:pt idx="90">
                  <c:v>0.70234194294525831</c:v>
                </c:pt>
                <c:pt idx="91">
                  <c:v>0.72095168730274339</c:v>
                </c:pt>
                <c:pt idx="92">
                  <c:v>0.71636680527536467</c:v>
                </c:pt>
                <c:pt idx="93">
                  <c:v>0.72324378533207856</c:v>
                </c:pt>
                <c:pt idx="94">
                  <c:v>0.72106473512441649</c:v>
                </c:pt>
                <c:pt idx="95">
                  <c:v>0.7202257982049457</c:v>
                </c:pt>
                <c:pt idx="96">
                  <c:v>0.72554502792989017</c:v>
                </c:pt>
                <c:pt idx="97">
                  <c:v>0.72315040636675021</c:v>
                </c:pt>
                <c:pt idx="98">
                  <c:v>0.73610876939781622</c:v>
                </c:pt>
                <c:pt idx="99">
                  <c:v>0.73516229888759177</c:v>
                </c:pt>
                <c:pt idx="100">
                  <c:v>0.74487855133335978</c:v>
                </c:pt>
                <c:pt idx="101">
                  <c:v>0.80352030192608015</c:v>
                </c:pt>
                <c:pt idx="102">
                  <c:v>0.7861571563160441</c:v>
                </c:pt>
                <c:pt idx="103">
                  <c:v>0.79709111855131942</c:v>
                </c:pt>
                <c:pt idx="104">
                  <c:v>0.74355784851512741</c:v>
                </c:pt>
                <c:pt idx="105">
                  <c:v>0.7192427142034129</c:v>
                </c:pt>
                <c:pt idx="106">
                  <c:v>0.70190207705518293</c:v>
                </c:pt>
                <c:pt idx="107">
                  <c:v>0.69485581637846494</c:v>
                </c:pt>
                <c:pt idx="108">
                  <c:v>0.68260263693857859</c:v>
                </c:pt>
                <c:pt idx="109">
                  <c:v>0.69667853598739127</c:v>
                </c:pt>
                <c:pt idx="110">
                  <c:v>0.68918764198639337</c:v>
                </c:pt>
                <c:pt idx="111">
                  <c:v>0.68387977484845575</c:v>
                </c:pt>
                <c:pt idx="112">
                  <c:v>0.70296645650674805</c:v>
                </c:pt>
                <c:pt idx="113">
                  <c:v>0.71061937157400157</c:v>
                </c:pt>
                <c:pt idx="114">
                  <c:v>0.7123327943554314</c:v>
                </c:pt>
                <c:pt idx="115">
                  <c:v>0.71810566222330929</c:v>
                </c:pt>
                <c:pt idx="116">
                  <c:v>0.69560917601519223</c:v>
                </c:pt>
                <c:pt idx="117">
                  <c:v>0.7013588973101863</c:v>
                </c:pt>
                <c:pt idx="118">
                  <c:v>0.69529281741693205</c:v>
                </c:pt>
                <c:pt idx="119">
                  <c:v>0.69023582856941623</c:v>
                </c:pt>
                <c:pt idx="120">
                  <c:v>0.69487512144606634</c:v>
                </c:pt>
                <c:pt idx="121">
                  <c:v>0.69973348952994585</c:v>
                </c:pt>
                <c:pt idx="122">
                  <c:v>0.68923238204846249</c:v>
                </c:pt>
                <c:pt idx="123">
                  <c:v>0.68856132075471699</c:v>
                </c:pt>
                <c:pt idx="124">
                  <c:v>0.70980492997332889</c:v>
                </c:pt>
                <c:pt idx="125">
                  <c:v>0.71772201118655221</c:v>
                </c:pt>
                <c:pt idx="126">
                  <c:v>0.7212194697383506</c:v>
                </c:pt>
                <c:pt idx="127">
                  <c:v>0.73657457894099121</c:v>
                </c:pt>
                <c:pt idx="128">
                  <c:v>0.73897232913636313</c:v>
                </c:pt>
                <c:pt idx="129">
                  <c:v>0.74505136031373864</c:v>
                </c:pt>
                <c:pt idx="130">
                  <c:v>0.75049303661862099</c:v>
                </c:pt>
                <c:pt idx="131">
                  <c:v>0.74185539725994132</c:v>
                </c:pt>
                <c:pt idx="132">
                  <c:v>0.73864378492126836</c:v>
                </c:pt>
                <c:pt idx="133">
                  <c:v>0.74488578195894084</c:v>
                </c:pt>
                <c:pt idx="134">
                  <c:v>0.75636560209842185</c:v>
                </c:pt>
                <c:pt idx="135">
                  <c:v>0.77430678301424571</c:v>
                </c:pt>
                <c:pt idx="136">
                  <c:v>0.77014321295143218</c:v>
                </c:pt>
                <c:pt idx="137">
                  <c:v>0.74793440317436399</c:v>
                </c:pt>
                <c:pt idx="138">
                  <c:v>0.7649330766934106</c:v>
                </c:pt>
                <c:pt idx="139">
                  <c:v>0.78571016776524394</c:v>
                </c:pt>
                <c:pt idx="140">
                  <c:v>0.82881138227447881</c:v>
                </c:pt>
                <c:pt idx="141">
                  <c:v>0.85411898556668298</c:v>
                </c:pt>
                <c:pt idx="142">
                  <c:v>0.86576664847341045</c:v>
                </c:pt>
                <c:pt idx="143">
                  <c:v>0.87133548300416497</c:v>
                </c:pt>
                <c:pt idx="144">
                  <c:v>0.89088694557348336</c:v>
                </c:pt>
                <c:pt idx="145">
                  <c:v>1.0858189929891651</c:v>
                </c:pt>
                <c:pt idx="146">
                  <c:v>1.1266122262077387</c:v>
                </c:pt>
                <c:pt idx="147">
                  <c:v>1.1540670127151607</c:v>
                </c:pt>
                <c:pt idx="148">
                  <c:v>1.109390669501384</c:v>
                </c:pt>
                <c:pt idx="149">
                  <c:v>1.0921332572258835</c:v>
                </c:pt>
                <c:pt idx="150">
                  <c:v>1.1159859583673364</c:v>
                </c:pt>
                <c:pt idx="151">
                  <c:v>1.121694876340863</c:v>
                </c:pt>
                <c:pt idx="152">
                  <c:v>1.1240450469983547</c:v>
                </c:pt>
                <c:pt idx="153">
                  <c:v>1.1045081459072086</c:v>
                </c:pt>
                <c:pt idx="154">
                  <c:v>1.0860752733848749</c:v>
                </c:pt>
                <c:pt idx="155">
                  <c:v>1.093590746403091</c:v>
                </c:pt>
                <c:pt idx="156">
                  <c:v>1.1041102662492055</c:v>
                </c:pt>
                <c:pt idx="157">
                  <c:v>1.1154451015571356</c:v>
                </c:pt>
                <c:pt idx="158">
                  <c:v>1.0868538726839512</c:v>
                </c:pt>
                <c:pt idx="159">
                  <c:v>0.98628085138861066</c:v>
                </c:pt>
                <c:pt idx="160">
                  <c:v>1.0063936571907457</c:v>
                </c:pt>
                <c:pt idx="161">
                  <c:v>1.0127622216061363</c:v>
                </c:pt>
                <c:pt idx="162">
                  <c:v>1.0230056518113593</c:v>
                </c:pt>
                <c:pt idx="163">
                  <c:v>1.0152912422885074</c:v>
                </c:pt>
                <c:pt idx="164">
                  <c:v>1.0464151853638624</c:v>
                </c:pt>
                <c:pt idx="165">
                  <c:v>1.1017816059171373</c:v>
                </c:pt>
                <c:pt idx="166">
                  <c:v>1.1086884610659029</c:v>
                </c:pt>
                <c:pt idx="167">
                  <c:v>1.1117803862881728</c:v>
                </c:pt>
                <c:pt idx="168">
                  <c:v>1.1088908303436995</c:v>
                </c:pt>
                <c:pt idx="169">
                  <c:v>1.0293420247117964</c:v>
                </c:pt>
                <c:pt idx="170">
                  <c:v>1.0349360410991966</c:v>
                </c:pt>
                <c:pt idx="171">
                  <c:v>1.0295248372845918</c:v>
                </c:pt>
                <c:pt idx="172">
                  <c:v>1.0355046826222685</c:v>
                </c:pt>
                <c:pt idx="173">
                  <c:v>1.0324668293617412</c:v>
                </c:pt>
                <c:pt idx="174">
                  <c:v>1.0535635010074105</c:v>
                </c:pt>
                <c:pt idx="175">
                  <c:v>1.0744326829645809</c:v>
                </c:pt>
                <c:pt idx="176">
                  <c:v>1.0825461553020528</c:v>
                </c:pt>
                <c:pt idx="177">
                  <c:v>1.0373920187209043</c:v>
                </c:pt>
                <c:pt idx="178">
                  <c:v>1.0499689836429527</c:v>
                </c:pt>
                <c:pt idx="179">
                  <c:v>1.0937601465262456</c:v>
                </c:pt>
                <c:pt idx="180">
                  <c:v>1.1149365821094792</c:v>
                </c:pt>
                <c:pt idx="181">
                  <c:v>1.1225780117621578</c:v>
                </c:pt>
                <c:pt idx="182">
                  <c:v>1.1528715512211387</c:v>
                </c:pt>
                <c:pt idx="183">
                  <c:v>1.2149911032028469</c:v>
                </c:pt>
                <c:pt idx="184">
                  <c:v>1.263348820586133</c:v>
                </c:pt>
                <c:pt idx="185">
                  <c:v>1.2714968927078085</c:v>
                </c:pt>
                <c:pt idx="186">
                  <c:v>1.21243655686889</c:v>
                </c:pt>
                <c:pt idx="187">
                  <c:v>1.2036735211734968</c:v>
                </c:pt>
                <c:pt idx="188">
                  <c:v>1.1248859940855114</c:v>
                </c:pt>
                <c:pt idx="189">
                  <c:v>1.0934470620092067</c:v>
                </c:pt>
                <c:pt idx="190">
                  <c:v>1.1084341740778538</c:v>
                </c:pt>
                <c:pt idx="191">
                  <c:v>1.1258962891780011</c:v>
                </c:pt>
                <c:pt idx="192">
                  <c:v>1.1895751678154705</c:v>
                </c:pt>
              </c:numCache>
            </c:numRef>
          </c:val>
          <c:smooth val="0"/>
        </c:ser>
        <c:dLbls>
          <c:showLegendKey val="0"/>
          <c:showVal val="0"/>
          <c:showCatName val="0"/>
          <c:showSerName val="0"/>
          <c:showPercent val="0"/>
          <c:showBubbleSize val="0"/>
        </c:dLbls>
        <c:marker val="1"/>
        <c:smooth val="0"/>
        <c:axId val="241203840"/>
        <c:axId val="241205632"/>
      </c:lineChart>
      <c:catAx>
        <c:axId val="241203840"/>
        <c:scaling>
          <c:orientation val="minMax"/>
        </c:scaling>
        <c:delete val="0"/>
        <c:axPos val="b"/>
        <c:numFmt formatCode="yyyy\-mm\-dd" sourceLinked="1"/>
        <c:majorTickMark val="out"/>
        <c:minorTickMark val="none"/>
        <c:tickLblPos val="nextTo"/>
        <c:crossAx val="241205632"/>
        <c:crosses val="autoZero"/>
        <c:auto val="0"/>
        <c:lblAlgn val="ctr"/>
        <c:lblOffset val="100"/>
        <c:noMultiLvlLbl val="1"/>
      </c:catAx>
      <c:valAx>
        <c:axId val="241205632"/>
        <c:scaling>
          <c:orientation val="minMax"/>
        </c:scaling>
        <c:delete val="0"/>
        <c:axPos val="l"/>
        <c:majorGridlines/>
        <c:numFmt formatCode="0.0000" sourceLinked="1"/>
        <c:majorTickMark val="out"/>
        <c:minorTickMark val="none"/>
        <c:tickLblPos val="nextTo"/>
        <c:crossAx val="241203840"/>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豆粕期权</a:t>
            </a:r>
            <a:r>
              <a:rPr lang="en-US"/>
              <a:t>1901</a:t>
            </a:r>
            <a:r>
              <a:rPr lang="zh-CN"/>
              <a:t>合约波动率</a:t>
            </a:r>
          </a:p>
        </c:rich>
      </c:tx>
      <c:overlay val="0"/>
    </c:title>
    <c:autoTitleDeleted val="0"/>
    <c:plotArea>
      <c:layout/>
      <c:lineChart>
        <c:grouping val="standard"/>
        <c:varyColors val="0"/>
        <c:ser>
          <c:idx val="0"/>
          <c:order val="0"/>
          <c:tx>
            <c:v>平值期权隐含波动率</c:v>
          </c:tx>
          <c:marker>
            <c:symbol val="none"/>
          </c:marker>
          <c:cat>
            <c:numRef>
              <c:f>平值波动率!$A$33:$A$186</c:f>
              <c:numCache>
                <c:formatCode>yyyy\-mm\-dd</c:formatCode>
                <c:ptCount val="154"/>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pt idx="105">
                  <c:v>43318</c:v>
                </c:pt>
                <c:pt idx="106">
                  <c:v>43319</c:v>
                </c:pt>
                <c:pt idx="107">
                  <c:v>43320</c:v>
                </c:pt>
                <c:pt idx="108">
                  <c:v>43321</c:v>
                </c:pt>
                <c:pt idx="109">
                  <c:v>43322</c:v>
                </c:pt>
                <c:pt idx="110">
                  <c:v>43325</c:v>
                </c:pt>
                <c:pt idx="111">
                  <c:v>43326</c:v>
                </c:pt>
                <c:pt idx="112">
                  <c:v>43327</c:v>
                </c:pt>
                <c:pt idx="113">
                  <c:v>43328</c:v>
                </c:pt>
                <c:pt idx="114">
                  <c:v>43329</c:v>
                </c:pt>
                <c:pt idx="115">
                  <c:v>43332</c:v>
                </c:pt>
                <c:pt idx="116">
                  <c:v>43333</c:v>
                </c:pt>
                <c:pt idx="117">
                  <c:v>43334</c:v>
                </c:pt>
                <c:pt idx="118">
                  <c:v>43335</c:v>
                </c:pt>
                <c:pt idx="119">
                  <c:v>43336</c:v>
                </c:pt>
                <c:pt idx="120">
                  <c:v>43339</c:v>
                </c:pt>
                <c:pt idx="121">
                  <c:v>43340</c:v>
                </c:pt>
                <c:pt idx="122">
                  <c:v>43341</c:v>
                </c:pt>
                <c:pt idx="123">
                  <c:v>43342</c:v>
                </c:pt>
                <c:pt idx="124">
                  <c:v>43343</c:v>
                </c:pt>
                <c:pt idx="125">
                  <c:v>43346</c:v>
                </c:pt>
                <c:pt idx="126">
                  <c:v>43347</c:v>
                </c:pt>
                <c:pt idx="127">
                  <c:v>43348</c:v>
                </c:pt>
                <c:pt idx="128">
                  <c:v>43349</c:v>
                </c:pt>
                <c:pt idx="129">
                  <c:v>43350</c:v>
                </c:pt>
                <c:pt idx="130">
                  <c:v>43353</c:v>
                </c:pt>
                <c:pt idx="131">
                  <c:v>43354</c:v>
                </c:pt>
                <c:pt idx="132">
                  <c:v>43355</c:v>
                </c:pt>
                <c:pt idx="133">
                  <c:v>43356</c:v>
                </c:pt>
                <c:pt idx="134">
                  <c:v>43357</c:v>
                </c:pt>
                <c:pt idx="135">
                  <c:v>43360</c:v>
                </c:pt>
                <c:pt idx="136">
                  <c:v>43361</c:v>
                </c:pt>
                <c:pt idx="137">
                  <c:v>43362</c:v>
                </c:pt>
                <c:pt idx="138">
                  <c:v>43363</c:v>
                </c:pt>
                <c:pt idx="139">
                  <c:v>43364</c:v>
                </c:pt>
                <c:pt idx="140">
                  <c:v>43368</c:v>
                </c:pt>
                <c:pt idx="141">
                  <c:v>43369</c:v>
                </c:pt>
                <c:pt idx="142">
                  <c:v>43370</c:v>
                </c:pt>
                <c:pt idx="143">
                  <c:v>43371</c:v>
                </c:pt>
                <c:pt idx="144">
                  <c:v>43381</c:v>
                </c:pt>
                <c:pt idx="145">
                  <c:v>43382</c:v>
                </c:pt>
                <c:pt idx="146">
                  <c:v>43383</c:v>
                </c:pt>
                <c:pt idx="147">
                  <c:v>43384</c:v>
                </c:pt>
                <c:pt idx="148">
                  <c:v>43385</c:v>
                </c:pt>
                <c:pt idx="149">
                  <c:v>43388</c:v>
                </c:pt>
                <c:pt idx="150">
                  <c:v>43389</c:v>
                </c:pt>
                <c:pt idx="151">
                  <c:v>43390</c:v>
                </c:pt>
                <c:pt idx="152">
                  <c:v>43391</c:v>
                </c:pt>
                <c:pt idx="153">
                  <c:v>43392</c:v>
                </c:pt>
              </c:numCache>
            </c:numRef>
          </c:cat>
          <c:val>
            <c:numRef>
              <c:f>平值波动率!$AQ$33:$AQ$186</c:f>
              <c:numCache>
                <c:formatCode>###,###,##0.0000</c:formatCode>
                <c:ptCount val="154"/>
                <c:pt idx="0">
                  <c:v>0.17237093554737046</c:v>
                </c:pt>
                <c:pt idx="1">
                  <c:v>0.17674458678696303</c:v>
                </c:pt>
                <c:pt idx="2">
                  <c:v>0.1565189783383161</c:v>
                </c:pt>
                <c:pt idx="3">
                  <c:v>0.16680339135650546</c:v>
                </c:pt>
                <c:pt idx="4">
                  <c:v>0.16608158836336803</c:v>
                </c:pt>
                <c:pt idx="5">
                  <c:v>0.15980392366053536</c:v>
                </c:pt>
                <c:pt idx="6">
                  <c:v>0.1607218701481074</c:v>
                </c:pt>
                <c:pt idx="7">
                  <c:v>0.15871632042633368</c:v>
                </c:pt>
                <c:pt idx="8">
                  <c:v>0.16473083873093128</c:v>
                </c:pt>
                <c:pt idx="9">
                  <c:v>0.1467616553267278</c:v>
                </c:pt>
                <c:pt idx="10">
                  <c:v>0.14731005394056443</c:v>
                </c:pt>
                <c:pt idx="11">
                  <c:v>0.15255889289258048</c:v>
                </c:pt>
                <c:pt idx="12">
                  <c:v>0.15813396960159765</c:v>
                </c:pt>
                <c:pt idx="13">
                  <c:v>0.14302163712991403</c:v>
                </c:pt>
                <c:pt idx="14">
                  <c:v>0.14884588298290971</c:v>
                </c:pt>
                <c:pt idx="15">
                  <c:v>0.15070141563940792</c:v>
                </c:pt>
                <c:pt idx="16">
                  <c:v>0.14809274292612448</c:v>
                </c:pt>
                <c:pt idx="17">
                  <c:v>0.180583712359108</c:v>
                </c:pt>
                <c:pt idx="18">
                  <c:v>0.1633648452487029</c:v>
                </c:pt>
                <c:pt idx="19">
                  <c:v>0.15901365000288928</c:v>
                </c:pt>
                <c:pt idx="20">
                  <c:v>0.1891432010721415</c:v>
                </c:pt>
                <c:pt idx="21">
                  <c:v>0.19174577177517116</c:v>
                </c:pt>
                <c:pt idx="22">
                  <c:v>0.19434009470609948</c:v>
                </c:pt>
                <c:pt idx="23">
                  <c:v>0.20571307208098469</c:v>
                </c:pt>
                <c:pt idx="24">
                  <c:v>0.1910131282143667</c:v>
                </c:pt>
                <c:pt idx="25">
                  <c:v>0.206327654036805</c:v>
                </c:pt>
                <c:pt idx="26">
                  <c:v>0.18295404904551799</c:v>
                </c:pt>
                <c:pt idx="27">
                  <c:v>0.19816578691501169</c:v>
                </c:pt>
                <c:pt idx="28">
                  <c:v>0.2038663236370496</c:v>
                </c:pt>
                <c:pt idx="29">
                  <c:v>0.20684680174434555</c:v>
                </c:pt>
                <c:pt idx="30">
                  <c:v>0.20720407109195363</c:v>
                </c:pt>
                <c:pt idx="31">
                  <c:v>0.20275540014388035</c:v>
                </c:pt>
                <c:pt idx="32">
                  <c:v>0.20601605663407585</c:v>
                </c:pt>
                <c:pt idx="33">
                  <c:v>0.20951561539385466</c:v>
                </c:pt>
                <c:pt idx="34">
                  <c:v>0.19811215776994817</c:v>
                </c:pt>
                <c:pt idx="35">
                  <c:v>0.19981946894660588</c:v>
                </c:pt>
                <c:pt idx="36">
                  <c:v>0.20682729617310683</c:v>
                </c:pt>
                <c:pt idx="37">
                  <c:v>0.20433080657141281</c:v>
                </c:pt>
                <c:pt idx="38">
                  <c:v>0.21041553897202012</c:v>
                </c:pt>
                <c:pt idx="39">
                  <c:v>0.21153149159451942</c:v>
                </c:pt>
                <c:pt idx="40">
                  <c:v>0.21091204442173242</c:v>
                </c:pt>
                <c:pt idx="41">
                  <c:v>0.19761004204707217</c:v>
                </c:pt>
                <c:pt idx="42">
                  <c:v>0.1771702969968319</c:v>
                </c:pt>
                <c:pt idx="43">
                  <c:v>0.16943671797934917</c:v>
                </c:pt>
                <c:pt idx="44">
                  <c:v>0.16044569271698592</c:v>
                </c:pt>
                <c:pt idx="45">
                  <c:v>0.14691225353583695</c:v>
                </c:pt>
                <c:pt idx="46">
                  <c:v>0.16043090335147453</c:v>
                </c:pt>
                <c:pt idx="47">
                  <c:v>0.15059762931115928</c:v>
                </c:pt>
                <c:pt idx="48">
                  <c:v>0.148558909687493</c:v>
                </c:pt>
                <c:pt idx="49">
                  <c:v>0.15575597373748196</c:v>
                </c:pt>
                <c:pt idx="50">
                  <c:v>0.17242492976997048</c:v>
                </c:pt>
                <c:pt idx="51">
                  <c:v>0.15750631936008114</c:v>
                </c:pt>
                <c:pt idx="52">
                  <c:v>0.15264774084407834</c:v>
                </c:pt>
                <c:pt idx="53">
                  <c:v>0.15887861601773651</c:v>
                </c:pt>
                <c:pt idx="54">
                  <c:v>0.16953538577152416</c:v>
                </c:pt>
                <c:pt idx="55">
                  <c:v>0.16065247561391444</c:v>
                </c:pt>
                <c:pt idx="56">
                  <c:v>0.15723507420098407</c:v>
                </c:pt>
                <c:pt idx="57">
                  <c:v>0.16176289246886971</c:v>
                </c:pt>
                <c:pt idx="58">
                  <c:v>0.16966986841509116</c:v>
                </c:pt>
                <c:pt idx="59">
                  <c:v>0.16901070229643955</c:v>
                </c:pt>
                <c:pt idx="60">
                  <c:v>0.16783354330735278</c:v>
                </c:pt>
                <c:pt idx="61">
                  <c:v>0.17339386045310645</c:v>
                </c:pt>
                <c:pt idx="62">
                  <c:v>0.16458100047914309</c:v>
                </c:pt>
                <c:pt idx="63">
                  <c:v>0.1665040650293417</c:v>
                </c:pt>
                <c:pt idx="64">
                  <c:v>0.17354877998815846</c:v>
                </c:pt>
                <c:pt idx="65">
                  <c:v>0.16730687798278404</c:v>
                </c:pt>
                <c:pt idx="66">
                  <c:v>0.17395557322118427</c:v>
                </c:pt>
                <c:pt idx="67">
                  <c:v>0.16897791237320753</c:v>
                </c:pt>
                <c:pt idx="68">
                  <c:v>0.19045958126220847</c:v>
                </c:pt>
                <c:pt idx="69">
                  <c:v>0.19092961486523968</c:v>
                </c:pt>
                <c:pt idx="70">
                  <c:v>0.19435440723564473</c:v>
                </c:pt>
                <c:pt idx="71">
                  <c:v>0.18065458210457114</c:v>
                </c:pt>
                <c:pt idx="72">
                  <c:v>0.17433765294015405</c:v>
                </c:pt>
                <c:pt idx="73">
                  <c:v>0.17277591084327548</c:v>
                </c:pt>
                <c:pt idx="74">
                  <c:v>0.16468231322081761</c:v>
                </c:pt>
                <c:pt idx="75">
                  <c:v>0.1752261622573808</c:v>
                </c:pt>
                <c:pt idx="76">
                  <c:v>0.18737476548507809</c:v>
                </c:pt>
                <c:pt idx="77">
                  <c:v>0.20064640681970861</c:v>
                </c:pt>
                <c:pt idx="78">
                  <c:v>0.19221609595011915</c:v>
                </c:pt>
                <c:pt idx="79">
                  <c:v>0.20062979206651446</c:v>
                </c:pt>
                <c:pt idx="80">
                  <c:v>0.2031857818561047</c:v>
                </c:pt>
                <c:pt idx="81">
                  <c:v>0.1960853664959967</c:v>
                </c:pt>
                <c:pt idx="82">
                  <c:v>0.20613921442344782</c:v>
                </c:pt>
                <c:pt idx="83">
                  <c:v>0.2080759880076721</c:v>
                </c:pt>
                <c:pt idx="84">
                  <c:v>0.19742936591928822</c:v>
                </c:pt>
                <c:pt idx="85">
                  <c:v>0.19464878638966004</c:v>
                </c:pt>
                <c:pt idx="86">
                  <c:v>0.19367358978390692</c:v>
                </c:pt>
                <c:pt idx="87">
                  <c:v>0.19163130879161877</c:v>
                </c:pt>
                <c:pt idx="88">
                  <c:v>0.18513721271410583</c:v>
                </c:pt>
                <c:pt idx="89">
                  <c:v>0.17759241603583098</c:v>
                </c:pt>
                <c:pt idx="90">
                  <c:v>0.17379416424665597</c:v>
                </c:pt>
                <c:pt idx="91">
                  <c:v>0.17909590218866239</c:v>
                </c:pt>
                <c:pt idx="92">
                  <c:v>0.18261175532747059</c:v>
                </c:pt>
                <c:pt idx="93">
                  <c:v>0.18348006617119533</c:v>
                </c:pt>
                <c:pt idx="94">
                  <c:v>0.1822585688878223</c:v>
                </c:pt>
                <c:pt idx="95">
                  <c:v>0.18181591610003259</c:v>
                </c:pt>
                <c:pt idx="96">
                  <c:v>0.17976120011981578</c:v>
                </c:pt>
                <c:pt idx="97">
                  <c:v>0.17291058720145375</c:v>
                </c:pt>
                <c:pt idx="98">
                  <c:v>0.16680684841725973</c:v>
                </c:pt>
                <c:pt idx="99">
                  <c:v>0.15965524769641459</c:v>
                </c:pt>
                <c:pt idx="100">
                  <c:v>0.16278271049026402</c:v>
                </c:pt>
                <c:pt idx="101">
                  <c:v>0.16340952626883981</c:v>
                </c:pt>
                <c:pt idx="102">
                  <c:v>0.16365426232844588</c:v>
                </c:pt>
                <c:pt idx="103">
                  <c:v>0.16772624776441603</c:v>
                </c:pt>
                <c:pt idx="104">
                  <c:v>0.1690396328285709</c:v>
                </c:pt>
                <c:pt idx="105">
                  <c:v>0.16881574344135819</c:v>
                </c:pt>
                <c:pt idx="106">
                  <c:v>0.16574213330943138</c:v>
                </c:pt>
                <c:pt idx="107">
                  <c:v>0.17429338170092551</c:v>
                </c:pt>
                <c:pt idx="108">
                  <c:v>0.17042488601349293</c:v>
                </c:pt>
                <c:pt idx="109">
                  <c:v>0.17281702304422855</c:v>
                </c:pt>
                <c:pt idx="110">
                  <c:v>0.17218067054633049</c:v>
                </c:pt>
                <c:pt idx="111">
                  <c:v>0.17374929696246982</c:v>
                </c:pt>
                <c:pt idx="112">
                  <c:v>0.17657414773132649</c:v>
                </c:pt>
                <c:pt idx="113">
                  <c:v>0.17651321703553199</c:v>
                </c:pt>
                <c:pt idx="114">
                  <c:v>0.17442820707034321</c:v>
                </c:pt>
                <c:pt idx="115">
                  <c:v>0.18377222505774349</c:v>
                </c:pt>
                <c:pt idx="116">
                  <c:v>0.18423448772463943</c:v>
                </c:pt>
                <c:pt idx="117">
                  <c:v>0.1800042970557883</c:v>
                </c:pt>
                <c:pt idx="118">
                  <c:v>0.17625164270587262</c:v>
                </c:pt>
                <c:pt idx="119">
                  <c:v>0.18172506394736462</c:v>
                </c:pt>
                <c:pt idx="120">
                  <c:v>0.18731124199371779</c:v>
                </c:pt>
                <c:pt idx="121">
                  <c:v>0.19320921115741127</c:v>
                </c:pt>
                <c:pt idx="122">
                  <c:v>0.18584185706302522</c:v>
                </c:pt>
                <c:pt idx="123">
                  <c:v>0.18791135495819147</c:v>
                </c:pt>
                <c:pt idx="124">
                  <c:v>0.18959758104447272</c:v>
                </c:pt>
                <c:pt idx="125">
                  <c:v>0.18552827781081196</c:v>
                </c:pt>
                <c:pt idx="126">
                  <c:v>0.17981804790765046</c:v>
                </c:pt>
                <c:pt idx="127">
                  <c:v>0.17993180308781562</c:v>
                </c:pt>
                <c:pt idx="128">
                  <c:v>0.17930550884857774</c:v>
                </c:pt>
                <c:pt idx="129">
                  <c:v>0.17818247074164445</c:v>
                </c:pt>
                <c:pt idx="130">
                  <c:v>0.18063684976708144</c:v>
                </c:pt>
                <c:pt idx="131">
                  <c:v>0.18319932154558596</c:v>
                </c:pt>
                <c:pt idx="132">
                  <c:v>0.18574169170789417</c:v>
                </c:pt>
                <c:pt idx="133">
                  <c:v>0.18624849383424963</c:v>
                </c:pt>
                <c:pt idx="134">
                  <c:v>0.18840893328882752</c:v>
                </c:pt>
                <c:pt idx="135">
                  <c:v>0.19123408208016301</c:v>
                </c:pt>
                <c:pt idx="136">
                  <c:v>0.1953343945527449</c:v>
                </c:pt>
                <c:pt idx="137">
                  <c:v>0.19524769981365647</c:v>
                </c:pt>
                <c:pt idx="138">
                  <c:v>0.17437538258597252</c:v>
                </c:pt>
                <c:pt idx="139">
                  <c:v>0.18463646044407039</c:v>
                </c:pt>
                <c:pt idx="140">
                  <c:v>0.18409252471685406</c:v>
                </c:pt>
                <c:pt idx="141">
                  <c:v>0.18712177420280873</c:v>
                </c:pt>
                <c:pt idx="142">
                  <c:v>0.19982568271528925</c:v>
                </c:pt>
                <c:pt idx="143">
                  <c:v>0.21696295872155572</c:v>
                </c:pt>
                <c:pt idx="144">
                  <c:v>0.2205516411036253</c:v>
                </c:pt>
                <c:pt idx="145">
                  <c:v>0.23402352374177426</c:v>
                </c:pt>
                <c:pt idx="146">
                  <c:v>0.22701075679268687</c:v>
                </c:pt>
                <c:pt idx="147">
                  <c:v>0.23477398904681204</c:v>
                </c:pt>
                <c:pt idx="148">
                  <c:v>0.21900216263175007</c:v>
                </c:pt>
                <c:pt idx="149">
                  <c:v>0.22857035312771795</c:v>
                </c:pt>
                <c:pt idx="150">
                  <c:v>0.2266976096730679</c:v>
                </c:pt>
                <c:pt idx="151">
                  <c:v>0.22829784137308598</c:v>
                </c:pt>
                <c:pt idx="152">
                  <c:v>0.22992867998167871</c:v>
                </c:pt>
                <c:pt idx="153">
                  <c:v>0.2309750816081837</c:v>
                </c:pt>
              </c:numCache>
            </c:numRef>
          </c:val>
          <c:smooth val="0"/>
        </c:ser>
        <c:ser>
          <c:idx val="1"/>
          <c:order val="1"/>
          <c:tx>
            <c:v>30天历史波动率</c:v>
          </c:tx>
          <c:marker>
            <c:symbol val="none"/>
          </c:marker>
          <c:cat>
            <c:numRef>
              <c:f>平值波动率!$A$33:$A$186</c:f>
              <c:numCache>
                <c:formatCode>yyyy\-mm\-dd</c:formatCode>
                <c:ptCount val="154"/>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pt idx="105">
                  <c:v>43318</c:v>
                </c:pt>
                <c:pt idx="106">
                  <c:v>43319</c:v>
                </c:pt>
                <c:pt idx="107">
                  <c:v>43320</c:v>
                </c:pt>
                <c:pt idx="108">
                  <c:v>43321</c:v>
                </c:pt>
                <c:pt idx="109">
                  <c:v>43322</c:v>
                </c:pt>
                <c:pt idx="110">
                  <c:v>43325</c:v>
                </c:pt>
                <c:pt idx="111">
                  <c:v>43326</c:v>
                </c:pt>
                <c:pt idx="112">
                  <c:v>43327</c:v>
                </c:pt>
                <c:pt idx="113">
                  <c:v>43328</c:v>
                </c:pt>
                <c:pt idx="114">
                  <c:v>43329</c:v>
                </c:pt>
                <c:pt idx="115">
                  <c:v>43332</c:v>
                </c:pt>
                <c:pt idx="116">
                  <c:v>43333</c:v>
                </c:pt>
                <c:pt idx="117">
                  <c:v>43334</c:v>
                </c:pt>
                <c:pt idx="118">
                  <c:v>43335</c:v>
                </c:pt>
                <c:pt idx="119">
                  <c:v>43336</c:v>
                </c:pt>
                <c:pt idx="120">
                  <c:v>43339</c:v>
                </c:pt>
                <c:pt idx="121">
                  <c:v>43340</c:v>
                </c:pt>
                <c:pt idx="122">
                  <c:v>43341</c:v>
                </c:pt>
                <c:pt idx="123">
                  <c:v>43342</c:v>
                </c:pt>
                <c:pt idx="124">
                  <c:v>43343</c:v>
                </c:pt>
                <c:pt idx="125">
                  <c:v>43346</c:v>
                </c:pt>
                <c:pt idx="126">
                  <c:v>43347</c:v>
                </c:pt>
                <c:pt idx="127">
                  <c:v>43348</c:v>
                </c:pt>
                <c:pt idx="128">
                  <c:v>43349</c:v>
                </c:pt>
                <c:pt idx="129">
                  <c:v>43350</c:v>
                </c:pt>
                <c:pt idx="130">
                  <c:v>43353</c:v>
                </c:pt>
                <c:pt idx="131">
                  <c:v>43354</c:v>
                </c:pt>
                <c:pt idx="132">
                  <c:v>43355</c:v>
                </c:pt>
                <c:pt idx="133">
                  <c:v>43356</c:v>
                </c:pt>
                <c:pt idx="134">
                  <c:v>43357</c:v>
                </c:pt>
                <c:pt idx="135">
                  <c:v>43360</c:v>
                </c:pt>
                <c:pt idx="136">
                  <c:v>43361</c:v>
                </c:pt>
                <c:pt idx="137">
                  <c:v>43362</c:v>
                </c:pt>
                <c:pt idx="138">
                  <c:v>43363</c:v>
                </c:pt>
                <c:pt idx="139">
                  <c:v>43364</c:v>
                </c:pt>
                <c:pt idx="140">
                  <c:v>43368</c:v>
                </c:pt>
                <c:pt idx="141">
                  <c:v>43369</c:v>
                </c:pt>
                <c:pt idx="142">
                  <c:v>43370</c:v>
                </c:pt>
                <c:pt idx="143">
                  <c:v>43371</c:v>
                </c:pt>
                <c:pt idx="144">
                  <c:v>43381</c:v>
                </c:pt>
                <c:pt idx="145">
                  <c:v>43382</c:v>
                </c:pt>
                <c:pt idx="146">
                  <c:v>43383</c:v>
                </c:pt>
                <c:pt idx="147">
                  <c:v>43384</c:v>
                </c:pt>
                <c:pt idx="148">
                  <c:v>43385</c:v>
                </c:pt>
                <c:pt idx="149">
                  <c:v>43388</c:v>
                </c:pt>
                <c:pt idx="150">
                  <c:v>43389</c:v>
                </c:pt>
                <c:pt idx="151">
                  <c:v>43390</c:v>
                </c:pt>
                <c:pt idx="152">
                  <c:v>43391</c:v>
                </c:pt>
                <c:pt idx="153">
                  <c:v>43392</c:v>
                </c:pt>
              </c:numCache>
            </c:numRef>
          </c:cat>
          <c:val>
            <c:numRef>
              <c:f>平值波动率!$AR$33:$AR$186</c:f>
              <c:numCache>
                <c:formatCode>General</c:formatCode>
                <c:ptCount val="154"/>
                <c:pt idx="0">
                  <c:v>0.1185490253746692</c:v>
                </c:pt>
                <c:pt idx="1">
                  <c:v>0.11679660915447725</c:v>
                </c:pt>
                <c:pt idx="2">
                  <c:v>0.1168029976677286</c:v>
                </c:pt>
                <c:pt idx="3">
                  <c:v>0.116612755943237</c:v>
                </c:pt>
                <c:pt idx="4">
                  <c:v>0.1174422790487232</c:v>
                </c:pt>
                <c:pt idx="5">
                  <c:v>0.12383294009542163</c:v>
                </c:pt>
                <c:pt idx="6">
                  <c:v>0.12376808877453882</c:v>
                </c:pt>
                <c:pt idx="7">
                  <c:v>0.12119871258981013</c:v>
                </c:pt>
                <c:pt idx="8">
                  <c:v>0.12527186455616066</c:v>
                </c:pt>
                <c:pt idx="9">
                  <c:v>0.1285737571553314</c:v>
                </c:pt>
                <c:pt idx="10">
                  <c:v>0.13044772153042616</c:v>
                </c:pt>
                <c:pt idx="11">
                  <c:v>0.130630877315386</c:v>
                </c:pt>
                <c:pt idx="12">
                  <c:v>0.13084864447562419</c:v>
                </c:pt>
                <c:pt idx="13">
                  <c:v>0.12990650922373503</c:v>
                </c:pt>
                <c:pt idx="14">
                  <c:v>0.13182983238330487</c:v>
                </c:pt>
                <c:pt idx="15">
                  <c:v>0.13083295057653826</c:v>
                </c:pt>
                <c:pt idx="16">
                  <c:v>0.13690236599493316</c:v>
                </c:pt>
                <c:pt idx="17">
                  <c:v>0.13562109650201359</c:v>
                </c:pt>
                <c:pt idx="18">
                  <c:v>0.13756232328078455</c:v>
                </c:pt>
                <c:pt idx="19">
                  <c:v>0.19024748031764827</c:v>
                </c:pt>
                <c:pt idx="20">
                  <c:v>0.1885611784654902</c:v>
                </c:pt>
                <c:pt idx="21">
                  <c:v>0.18844706769521757</c:v>
                </c:pt>
                <c:pt idx="22">
                  <c:v>0.19952540363762433</c:v>
                </c:pt>
                <c:pt idx="23">
                  <c:v>0.21132400339683366</c:v>
                </c:pt>
                <c:pt idx="24">
                  <c:v>0.23942130828470712</c:v>
                </c:pt>
                <c:pt idx="25">
                  <c:v>0.23918696941257142</c:v>
                </c:pt>
                <c:pt idx="26">
                  <c:v>0.23924710163853768</c:v>
                </c:pt>
                <c:pt idx="27">
                  <c:v>0.23823121322587387</c:v>
                </c:pt>
                <c:pt idx="28">
                  <c:v>0.24066134167935188</c:v>
                </c:pt>
                <c:pt idx="29">
                  <c:v>0.24154225805405521</c:v>
                </c:pt>
                <c:pt idx="30">
                  <c:v>0.24322733885635434</c:v>
                </c:pt>
                <c:pt idx="31">
                  <c:v>0.24487193319123624</c:v>
                </c:pt>
                <c:pt idx="32">
                  <c:v>0.24509576432801355</c:v>
                </c:pt>
                <c:pt idx="33">
                  <c:v>0.24737219542760325</c:v>
                </c:pt>
                <c:pt idx="34">
                  <c:v>0.24757795870275351</c:v>
                </c:pt>
                <c:pt idx="35">
                  <c:v>0.24411682485312622</c:v>
                </c:pt>
                <c:pt idx="36">
                  <c:v>0.24560697797797615</c:v>
                </c:pt>
                <c:pt idx="37">
                  <c:v>0.24609238753501037</c:v>
                </c:pt>
                <c:pt idx="38">
                  <c:v>0.24691968886830992</c:v>
                </c:pt>
                <c:pt idx="39">
                  <c:v>0.24521764129083756</c:v>
                </c:pt>
                <c:pt idx="40">
                  <c:v>0.24396074315261346</c:v>
                </c:pt>
                <c:pt idx="41">
                  <c:v>0.24562342289409395</c:v>
                </c:pt>
                <c:pt idx="42">
                  <c:v>0.25352601604470665</c:v>
                </c:pt>
                <c:pt idx="43">
                  <c:v>0.25327957213831581</c:v>
                </c:pt>
                <c:pt idx="44">
                  <c:v>0.24914751113857536</c:v>
                </c:pt>
                <c:pt idx="45">
                  <c:v>0.25320787534610023</c:v>
                </c:pt>
                <c:pt idx="46">
                  <c:v>0.25364649824341468</c:v>
                </c:pt>
                <c:pt idx="47">
                  <c:v>0.25392323078323581</c:v>
                </c:pt>
                <c:pt idx="48">
                  <c:v>0.25717930351663271</c:v>
                </c:pt>
                <c:pt idx="49">
                  <c:v>0.21477965383281769</c:v>
                </c:pt>
                <c:pt idx="50">
                  <c:v>0.21390822715724689</c:v>
                </c:pt>
                <c:pt idx="51">
                  <c:v>0.21295446873597354</c:v>
                </c:pt>
                <c:pt idx="52">
                  <c:v>0.19624860577232675</c:v>
                </c:pt>
                <c:pt idx="53">
                  <c:v>0.16850631470884361</c:v>
                </c:pt>
                <c:pt idx="54">
                  <c:v>0.15524530831761038</c:v>
                </c:pt>
                <c:pt idx="55">
                  <c:v>0.15505070062265011</c:v>
                </c:pt>
                <c:pt idx="56">
                  <c:v>0.1555914973965713</c:v>
                </c:pt>
                <c:pt idx="57">
                  <c:v>0.16031974185065515</c:v>
                </c:pt>
                <c:pt idx="58">
                  <c:v>0.15978172189261425</c:v>
                </c:pt>
                <c:pt idx="59">
                  <c:v>0.14703002634203241</c:v>
                </c:pt>
                <c:pt idx="60">
                  <c:v>0.14569044003316667</c:v>
                </c:pt>
                <c:pt idx="61">
                  <c:v>0.14677182894415922</c:v>
                </c:pt>
                <c:pt idx="62">
                  <c:v>0.14700039955051983</c:v>
                </c:pt>
                <c:pt idx="63">
                  <c:v>0.14570043926186671</c:v>
                </c:pt>
                <c:pt idx="64">
                  <c:v>0.14770200129409283</c:v>
                </c:pt>
                <c:pt idx="65">
                  <c:v>0.16661468245888822</c:v>
                </c:pt>
                <c:pt idx="66">
                  <c:v>0.16969159713863213</c:v>
                </c:pt>
                <c:pt idx="67">
                  <c:v>0.16999822845437643</c:v>
                </c:pt>
                <c:pt idx="68">
                  <c:v>0.16467819459061406</c:v>
                </c:pt>
                <c:pt idx="69">
                  <c:v>0.16732821173154605</c:v>
                </c:pt>
                <c:pt idx="70">
                  <c:v>0.16670583068432149</c:v>
                </c:pt>
                <c:pt idx="71">
                  <c:v>0.18476882298369199</c:v>
                </c:pt>
                <c:pt idx="72">
                  <c:v>0.17799519256102583</c:v>
                </c:pt>
                <c:pt idx="73">
                  <c:v>0.17942112843340358</c:v>
                </c:pt>
                <c:pt idx="74">
                  <c:v>0.18026159242425099</c:v>
                </c:pt>
                <c:pt idx="75">
                  <c:v>0.17815541927162865</c:v>
                </c:pt>
                <c:pt idx="76">
                  <c:v>0.17909193498213935</c:v>
                </c:pt>
                <c:pt idx="77">
                  <c:v>0.18538742667320449</c:v>
                </c:pt>
                <c:pt idx="78">
                  <c:v>0.1794033153921967</c:v>
                </c:pt>
                <c:pt idx="79">
                  <c:v>0.18071999000595107</c:v>
                </c:pt>
                <c:pt idx="80">
                  <c:v>0.1809201533549594</c:v>
                </c:pt>
                <c:pt idx="81">
                  <c:v>0.18483839238453353</c:v>
                </c:pt>
                <c:pt idx="82">
                  <c:v>0.18695063451126978</c:v>
                </c:pt>
                <c:pt idx="83">
                  <c:v>0.18634891536228707</c:v>
                </c:pt>
                <c:pt idx="84">
                  <c:v>0.18146476329902053</c:v>
                </c:pt>
                <c:pt idx="85">
                  <c:v>0.18042375494139981</c:v>
                </c:pt>
                <c:pt idx="86">
                  <c:v>0.1839189782797167</c:v>
                </c:pt>
                <c:pt idx="87">
                  <c:v>0.17905300852372619</c:v>
                </c:pt>
                <c:pt idx="88">
                  <c:v>0.17894994920564111</c:v>
                </c:pt>
                <c:pt idx="89">
                  <c:v>0.17948897349927984</c:v>
                </c:pt>
                <c:pt idx="90">
                  <c:v>0.1791739224197208</c:v>
                </c:pt>
                <c:pt idx="91">
                  <c:v>0.18167211626593754</c:v>
                </c:pt>
                <c:pt idx="92">
                  <c:v>0.17938405298924615</c:v>
                </c:pt>
                <c:pt idx="93">
                  <c:v>0.18025562726281608</c:v>
                </c:pt>
                <c:pt idx="94">
                  <c:v>0.17836856757108741</c:v>
                </c:pt>
                <c:pt idx="95">
                  <c:v>0.15468489328107612</c:v>
                </c:pt>
                <c:pt idx="96">
                  <c:v>0.15323748683047986</c:v>
                </c:pt>
                <c:pt idx="97">
                  <c:v>0.15388213761890812</c:v>
                </c:pt>
                <c:pt idx="98">
                  <c:v>0.15227230763009522</c:v>
                </c:pt>
                <c:pt idx="99">
                  <c:v>0.15258848520041737</c:v>
                </c:pt>
                <c:pt idx="100">
                  <c:v>0.1564896666353473</c:v>
                </c:pt>
                <c:pt idx="101">
                  <c:v>0.13759416970269528</c:v>
                </c:pt>
                <c:pt idx="102">
                  <c:v>0.14276475572179242</c:v>
                </c:pt>
                <c:pt idx="103">
                  <c:v>0.13954793014239222</c:v>
                </c:pt>
                <c:pt idx="104">
                  <c:v>0.14156470322042228</c:v>
                </c:pt>
                <c:pt idx="105">
                  <c:v>0.14341708085089278</c:v>
                </c:pt>
                <c:pt idx="106">
                  <c:v>0.13885982106569678</c:v>
                </c:pt>
                <c:pt idx="107">
                  <c:v>0.14065089167029179</c:v>
                </c:pt>
                <c:pt idx="108">
                  <c:v>0.14109775267750019</c:v>
                </c:pt>
                <c:pt idx="109">
                  <c:v>0.13885188501912532</c:v>
                </c:pt>
                <c:pt idx="110">
                  <c:v>0.15062087188376008</c:v>
                </c:pt>
                <c:pt idx="111">
                  <c:v>0.15520957610075306</c:v>
                </c:pt>
                <c:pt idx="112">
                  <c:v>0.15560173435702299</c:v>
                </c:pt>
                <c:pt idx="113">
                  <c:v>0.16305903085013418</c:v>
                </c:pt>
                <c:pt idx="114">
                  <c:v>0.15990953014811435</c:v>
                </c:pt>
                <c:pt idx="115">
                  <c:v>0.16452814890738371</c:v>
                </c:pt>
                <c:pt idx="116">
                  <c:v>0.16064316550657129</c:v>
                </c:pt>
                <c:pt idx="117">
                  <c:v>0.16127050433381901</c:v>
                </c:pt>
                <c:pt idx="118">
                  <c:v>0.17892254783283373</c:v>
                </c:pt>
                <c:pt idx="119">
                  <c:v>0.17703895668421984</c:v>
                </c:pt>
                <c:pt idx="120">
                  <c:v>0.19499371438590254</c:v>
                </c:pt>
                <c:pt idx="121">
                  <c:v>0.19152837492584052</c:v>
                </c:pt>
                <c:pt idx="122">
                  <c:v>0.19221630052620126</c:v>
                </c:pt>
                <c:pt idx="123">
                  <c:v>0.19574462982692381</c:v>
                </c:pt>
                <c:pt idx="124">
                  <c:v>0.19463102673421953</c:v>
                </c:pt>
                <c:pt idx="125">
                  <c:v>0.19684182498186475</c:v>
                </c:pt>
                <c:pt idx="126">
                  <c:v>0.19703259717939794</c:v>
                </c:pt>
                <c:pt idx="127">
                  <c:v>0.19591618756873985</c:v>
                </c:pt>
                <c:pt idx="128">
                  <c:v>0.19491809610046329</c:v>
                </c:pt>
                <c:pt idx="129">
                  <c:v>0.19442989299723334</c:v>
                </c:pt>
                <c:pt idx="130">
                  <c:v>0.19618261004133875</c:v>
                </c:pt>
                <c:pt idx="131">
                  <c:v>0.19640787479059876</c:v>
                </c:pt>
                <c:pt idx="132">
                  <c:v>0.1917862480061456</c:v>
                </c:pt>
                <c:pt idx="133">
                  <c:v>0.20604058801444045</c:v>
                </c:pt>
                <c:pt idx="134">
                  <c:v>0.20514656338458226</c:v>
                </c:pt>
                <c:pt idx="135">
                  <c:v>0.20489843556329357</c:v>
                </c:pt>
                <c:pt idx="136">
                  <c:v>0.20492596877090463</c:v>
                </c:pt>
                <c:pt idx="137">
                  <c:v>0.19564037990937222</c:v>
                </c:pt>
                <c:pt idx="138">
                  <c:v>0.19555954868889827</c:v>
                </c:pt>
                <c:pt idx="139">
                  <c:v>0.1969057658792705</c:v>
                </c:pt>
                <c:pt idx="140">
                  <c:v>0.19902787669634356</c:v>
                </c:pt>
                <c:pt idx="141">
                  <c:v>0.19381764882255534</c:v>
                </c:pt>
                <c:pt idx="142">
                  <c:v>0.19377815089209136</c:v>
                </c:pt>
                <c:pt idx="143">
                  <c:v>0.19076381764509173</c:v>
                </c:pt>
                <c:pt idx="144">
                  <c:v>0.20071839981614953</c:v>
                </c:pt>
                <c:pt idx="145">
                  <c:v>0.19704715788320948</c:v>
                </c:pt>
                <c:pt idx="146">
                  <c:v>0.19717839742218726</c:v>
                </c:pt>
                <c:pt idx="147">
                  <c:v>0.19829232973479749</c:v>
                </c:pt>
                <c:pt idx="148">
                  <c:v>0.18639100016329901</c:v>
                </c:pt>
                <c:pt idx="149">
                  <c:v>0.18708789907339152</c:v>
                </c:pt>
                <c:pt idx="150">
                  <c:v>0.16369228261013535</c:v>
                </c:pt>
                <c:pt idx="151">
                  <c:v>0.1638709436630004</c:v>
                </c:pt>
                <c:pt idx="152">
                  <c:v>0.16547951007342399</c:v>
                </c:pt>
                <c:pt idx="153">
                  <c:v>0.16278190207354068</c:v>
                </c:pt>
              </c:numCache>
            </c:numRef>
          </c:val>
          <c:smooth val="0"/>
        </c:ser>
        <c:dLbls>
          <c:showLegendKey val="0"/>
          <c:showVal val="0"/>
          <c:showCatName val="0"/>
          <c:showSerName val="0"/>
          <c:showPercent val="0"/>
          <c:showBubbleSize val="0"/>
        </c:dLbls>
        <c:marker val="1"/>
        <c:smooth val="0"/>
        <c:axId val="241219456"/>
        <c:axId val="241220992"/>
      </c:lineChart>
      <c:catAx>
        <c:axId val="241219456"/>
        <c:scaling>
          <c:orientation val="minMax"/>
        </c:scaling>
        <c:delete val="0"/>
        <c:axPos val="b"/>
        <c:numFmt formatCode="yyyy\-mm\-dd" sourceLinked="1"/>
        <c:majorTickMark val="out"/>
        <c:minorTickMark val="none"/>
        <c:tickLblPos val="nextTo"/>
        <c:crossAx val="241220992"/>
        <c:crosses val="autoZero"/>
        <c:auto val="0"/>
        <c:lblAlgn val="ctr"/>
        <c:lblOffset val="100"/>
        <c:tickLblSkip val="4"/>
        <c:noMultiLvlLbl val="0"/>
      </c:catAx>
      <c:valAx>
        <c:axId val="241220992"/>
        <c:scaling>
          <c:orientation val="minMax"/>
          <c:min val="4.0000000000000008E-2"/>
        </c:scaling>
        <c:delete val="0"/>
        <c:axPos val="l"/>
        <c:majorGridlines/>
        <c:numFmt formatCode="###,###,##0.0000" sourceLinked="1"/>
        <c:majorTickMark val="out"/>
        <c:minorTickMark val="none"/>
        <c:tickLblPos val="nextTo"/>
        <c:crossAx val="241219456"/>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历史波动率锥</a:t>
            </a:r>
          </a:p>
        </c:rich>
      </c:tx>
      <c:overlay val="0"/>
      <c:spPr>
        <a:noFill/>
        <a:ln>
          <a:noFill/>
        </a:ln>
        <a:effectLst/>
      </c:spPr>
    </c:title>
    <c:autoTitleDeleted val="0"/>
    <c:plotArea>
      <c:layout/>
      <c:lineChart>
        <c:grouping val="standard"/>
        <c:varyColors val="0"/>
        <c:ser>
          <c:idx val="0"/>
          <c:order val="0"/>
          <c:tx>
            <c:v>MAX</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波动率锥!$C$930:$U$930</c:f>
              <c:numCache>
                <c:formatCode>General</c:formatCode>
                <c:ptCount val="19"/>
                <c:pt idx="0">
                  <c:v>0.5899816495137622</c:v>
                </c:pt>
                <c:pt idx="1">
                  <c:v>0.51494190908916071</c:v>
                </c:pt>
                <c:pt idx="2">
                  <c:v>0.45883111673499394</c:v>
                </c:pt>
                <c:pt idx="3">
                  <c:v>0.45529759393427</c:v>
                </c:pt>
                <c:pt idx="4">
                  <c:v>0.44595662782823597</c:v>
                </c:pt>
                <c:pt idx="5">
                  <c:v>0.42918676566703901</c:v>
                </c:pt>
                <c:pt idx="6">
                  <c:v>0.41012587143497004</c:v>
                </c:pt>
                <c:pt idx="7">
                  <c:v>0.39347243795255626</c:v>
                </c:pt>
                <c:pt idx="8">
                  <c:v>0.37547790433547029</c:v>
                </c:pt>
                <c:pt idx="9">
                  <c:v>0.35820686560948833</c:v>
                </c:pt>
                <c:pt idx="10">
                  <c:v>0.34574623984664071</c:v>
                </c:pt>
                <c:pt idx="11">
                  <c:v>0.33850578485048327</c:v>
                </c:pt>
                <c:pt idx="12">
                  <c:v>0.32933621863049534</c:v>
                </c:pt>
                <c:pt idx="13">
                  <c:v>0.32316358115847515</c:v>
                </c:pt>
                <c:pt idx="14">
                  <c:v>0.32349834390850279</c:v>
                </c:pt>
                <c:pt idx="15">
                  <c:v>0.31863406730358179</c:v>
                </c:pt>
                <c:pt idx="16">
                  <c:v>0.31385682187205127</c:v>
                </c:pt>
                <c:pt idx="17">
                  <c:v>0.30892668650476873</c:v>
                </c:pt>
                <c:pt idx="18">
                  <c:v>0.30408091612919308</c:v>
                </c:pt>
              </c:numCache>
            </c:numRef>
          </c:val>
          <c:smooth val="0"/>
          <c:extLst xmlns:c16r2="http://schemas.microsoft.com/office/drawing/2015/06/chart">
            <c:ext xmlns:c16="http://schemas.microsoft.com/office/drawing/2014/chart" uri="{C3380CC4-5D6E-409C-BE32-E72D297353CC}">
              <c16:uniqueId val="{00000000-24F6-4344-94B8-6DA94D9FE92E}"/>
            </c:ext>
          </c:extLst>
        </c:ser>
        <c:ser>
          <c:idx val="2"/>
          <c:order val="1"/>
          <c:tx>
            <c:v>75%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波动率锥!$C$932:$U$932</c:f>
              <c:numCache>
                <c:formatCode>General</c:formatCode>
                <c:ptCount val="19"/>
                <c:pt idx="0">
                  <c:v>0.218117656888074</c:v>
                </c:pt>
                <c:pt idx="1">
                  <c:v>0.22128944809518034</c:v>
                </c:pt>
                <c:pt idx="2">
                  <c:v>0.22259774548132033</c:v>
                </c:pt>
                <c:pt idx="3">
                  <c:v>0.22492148831741007</c:v>
                </c:pt>
                <c:pt idx="4">
                  <c:v>0.22826835084056429</c:v>
                </c:pt>
                <c:pt idx="5">
                  <c:v>0.23169348108191146</c:v>
                </c:pt>
                <c:pt idx="6">
                  <c:v>0.23529535649863526</c:v>
                </c:pt>
                <c:pt idx="7">
                  <c:v>0.23293014738813347</c:v>
                </c:pt>
                <c:pt idx="8">
                  <c:v>0.22878729483386834</c:v>
                </c:pt>
                <c:pt idx="9">
                  <c:v>0.22557741475486781</c:v>
                </c:pt>
                <c:pt idx="10">
                  <c:v>0.22209221228493531</c:v>
                </c:pt>
                <c:pt idx="11">
                  <c:v>0.21856690685743269</c:v>
                </c:pt>
                <c:pt idx="12">
                  <c:v>0.21770450197145849</c:v>
                </c:pt>
                <c:pt idx="13">
                  <c:v>0.21642127577644588</c:v>
                </c:pt>
                <c:pt idx="14">
                  <c:v>0.21555118218929148</c:v>
                </c:pt>
                <c:pt idx="15">
                  <c:v>0.21469710426510366</c:v>
                </c:pt>
                <c:pt idx="16">
                  <c:v>0.22228246730899309</c:v>
                </c:pt>
                <c:pt idx="17">
                  <c:v>0.23057848645345158</c:v>
                </c:pt>
                <c:pt idx="18">
                  <c:v>0.24123403572400837</c:v>
                </c:pt>
              </c:numCache>
            </c:numRef>
          </c:val>
          <c:smooth val="0"/>
          <c:extLst xmlns:c16r2="http://schemas.microsoft.com/office/drawing/2015/06/chart">
            <c:ext xmlns:c16="http://schemas.microsoft.com/office/drawing/2014/chart" uri="{C3380CC4-5D6E-409C-BE32-E72D297353CC}">
              <c16:uniqueId val="{00000002-24F6-4344-94B8-6DA94D9FE92E}"/>
            </c:ext>
          </c:extLst>
        </c:ser>
        <c:ser>
          <c:idx val="3"/>
          <c:order val="2"/>
          <c:tx>
            <c:v>中位数</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波动率锥!$C$933:$U$933</c:f>
              <c:numCache>
                <c:formatCode>General</c:formatCode>
                <c:ptCount val="19"/>
                <c:pt idx="0">
                  <c:v>0.15433145798305375</c:v>
                </c:pt>
                <c:pt idx="1">
                  <c:v>0.17430361940281053</c:v>
                </c:pt>
                <c:pt idx="2">
                  <c:v>0.17785333403351875</c:v>
                </c:pt>
                <c:pt idx="3">
                  <c:v>0.18366447022210297</c:v>
                </c:pt>
                <c:pt idx="4">
                  <c:v>0.18673115657311212</c:v>
                </c:pt>
                <c:pt idx="5">
                  <c:v>0.19108592729062751</c:v>
                </c:pt>
                <c:pt idx="6">
                  <c:v>0.19498808997051842</c:v>
                </c:pt>
                <c:pt idx="7">
                  <c:v>0.19480506999505556</c:v>
                </c:pt>
                <c:pt idx="8">
                  <c:v>0.19211966919109891</c:v>
                </c:pt>
                <c:pt idx="9">
                  <c:v>0.19354574854325751</c:v>
                </c:pt>
                <c:pt idx="10">
                  <c:v>0.19836679352689568</c:v>
                </c:pt>
                <c:pt idx="11">
                  <c:v>0.20020335893802282</c:v>
                </c:pt>
                <c:pt idx="12">
                  <c:v>0.20299454084915391</c:v>
                </c:pt>
                <c:pt idx="13">
                  <c:v>0.20245006460940335</c:v>
                </c:pt>
                <c:pt idx="14">
                  <c:v>0.19920044608035659</c:v>
                </c:pt>
                <c:pt idx="15">
                  <c:v>0.19771111375324474</c:v>
                </c:pt>
                <c:pt idx="16">
                  <c:v>0.19595583719633153</c:v>
                </c:pt>
                <c:pt idx="17">
                  <c:v>0.19737583138732401</c:v>
                </c:pt>
                <c:pt idx="18">
                  <c:v>0.19784143550914124</c:v>
                </c:pt>
              </c:numCache>
            </c:numRef>
          </c:val>
          <c:smooth val="0"/>
          <c:extLst xmlns:c16r2="http://schemas.microsoft.com/office/drawing/2015/06/chart">
            <c:ext xmlns:c16="http://schemas.microsoft.com/office/drawing/2014/chart" uri="{C3380CC4-5D6E-409C-BE32-E72D297353CC}">
              <c16:uniqueId val="{00000003-24F6-4344-94B8-6DA94D9FE92E}"/>
            </c:ext>
          </c:extLst>
        </c:ser>
        <c:ser>
          <c:idx val="6"/>
          <c:order val="3"/>
          <c:tx>
            <c:v>MIN</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波动率锥!$C$936:$U$936</c:f>
              <c:numCache>
                <c:formatCode>General</c:formatCode>
                <c:ptCount val="19"/>
                <c:pt idx="0">
                  <c:v>2.166154504340978E-2</c:v>
                </c:pt>
                <c:pt idx="1">
                  <c:v>5.2163435016625403E-2</c:v>
                </c:pt>
                <c:pt idx="2">
                  <c:v>7.7285907234924414E-2</c:v>
                </c:pt>
                <c:pt idx="3">
                  <c:v>8.9894650628331768E-2</c:v>
                </c:pt>
                <c:pt idx="4">
                  <c:v>9.6948101918793703E-2</c:v>
                </c:pt>
                <c:pt idx="5">
                  <c:v>0.11028077604692071</c:v>
                </c:pt>
                <c:pt idx="6">
                  <c:v>0.1154300575970643</c:v>
                </c:pt>
                <c:pt idx="7">
                  <c:v>0.11161366553457519</c:v>
                </c:pt>
                <c:pt idx="8">
                  <c:v>0.1119171048292943</c:v>
                </c:pt>
                <c:pt idx="9">
                  <c:v>0.12359936422613128</c:v>
                </c:pt>
                <c:pt idx="10">
                  <c:v>0.12298886946491615</c:v>
                </c:pt>
                <c:pt idx="11">
                  <c:v>0.11976925801217682</c:v>
                </c:pt>
                <c:pt idx="12">
                  <c:v>0.11932217928829993</c:v>
                </c:pt>
                <c:pt idx="13">
                  <c:v>0.12781254528358293</c:v>
                </c:pt>
                <c:pt idx="14">
                  <c:v>0.13343977757296521</c:v>
                </c:pt>
                <c:pt idx="15">
                  <c:v>0.13722159872389589</c:v>
                </c:pt>
                <c:pt idx="16">
                  <c:v>0.14530046039161004</c:v>
                </c:pt>
                <c:pt idx="17">
                  <c:v>0.14790757021530818</c:v>
                </c:pt>
                <c:pt idx="18">
                  <c:v>0.15582501811897048</c:v>
                </c:pt>
              </c:numCache>
            </c:numRef>
          </c:val>
          <c:smooth val="0"/>
          <c:extLst xmlns:c16r2="http://schemas.microsoft.com/office/drawing/2015/06/chart">
            <c:ext xmlns:c16="http://schemas.microsoft.com/office/drawing/2014/chart" uri="{C3380CC4-5D6E-409C-BE32-E72D297353CC}">
              <c16:uniqueId val="{00000006-24F6-4344-94B8-6DA94D9FE92E}"/>
            </c:ext>
          </c:extLst>
        </c:ser>
        <c:ser>
          <c:idx val="1"/>
          <c:order val="4"/>
          <c:tx>
            <c:v>25%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波动率锥!$C$934:$U$934</c:f>
              <c:numCache>
                <c:formatCode>General</c:formatCode>
                <c:ptCount val="19"/>
                <c:pt idx="0">
                  <c:v>0.11228657584311016</c:v>
                </c:pt>
                <c:pt idx="1">
                  <c:v>0.13003496184359123</c:v>
                </c:pt>
                <c:pt idx="2">
                  <c:v>0.14653875297231145</c:v>
                </c:pt>
                <c:pt idx="3">
                  <c:v>0.14667050531210574</c:v>
                </c:pt>
                <c:pt idx="4">
                  <c:v>0.14938052295931381</c:v>
                </c:pt>
                <c:pt idx="5">
                  <c:v>0.15543229673810166</c:v>
                </c:pt>
                <c:pt idx="6">
                  <c:v>0.15918387615697485</c:v>
                </c:pt>
                <c:pt idx="7">
                  <c:v>0.16163924833740617</c:v>
                </c:pt>
                <c:pt idx="8">
                  <c:v>0.16757711975999143</c:v>
                </c:pt>
                <c:pt idx="9">
                  <c:v>0.17528214462894254</c:v>
                </c:pt>
                <c:pt idx="10">
                  <c:v>0.17464684138197839</c:v>
                </c:pt>
                <c:pt idx="11">
                  <c:v>0.17469619944635839</c:v>
                </c:pt>
                <c:pt idx="12">
                  <c:v>0.17572758740847733</c:v>
                </c:pt>
                <c:pt idx="13">
                  <c:v>0.17534078875919831</c:v>
                </c:pt>
                <c:pt idx="14">
                  <c:v>0.17538039977046954</c:v>
                </c:pt>
                <c:pt idx="15">
                  <c:v>0.17593968587552064</c:v>
                </c:pt>
                <c:pt idx="16">
                  <c:v>0.17639197453563768</c:v>
                </c:pt>
                <c:pt idx="17">
                  <c:v>0.17529808675303152</c:v>
                </c:pt>
                <c:pt idx="18">
                  <c:v>0.17651656784579769</c:v>
                </c:pt>
              </c:numCache>
            </c:numRef>
          </c:val>
          <c:smooth val="0"/>
          <c:extLst xmlns:c16r2="http://schemas.microsoft.com/office/drawing/2015/06/chart">
            <c:ext xmlns:c16="http://schemas.microsoft.com/office/drawing/2014/chart" uri="{C3380CC4-5D6E-409C-BE32-E72D297353CC}">
              <c16:uniqueId val="{00000007-24F6-4344-94B8-6DA94D9FE92E}"/>
            </c:ext>
          </c:extLst>
        </c:ser>
        <c:ser>
          <c:idx val="4"/>
          <c:order val="5"/>
          <c:tx>
            <c:v>当前值</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波动率锥!$C$926:$U$926</c:f>
              <c:numCache>
                <c:formatCode>###,###,##0.0000</c:formatCode>
                <c:ptCount val="19"/>
                <c:pt idx="0">
                  <c:v>0.10188202271961892</c:v>
                </c:pt>
                <c:pt idx="1">
                  <c:v>0.2147413351991147</c:v>
                </c:pt>
                <c:pt idx="2" formatCode="General">
                  <c:v>0.1838406526689656</c:v>
                </c:pt>
                <c:pt idx="3" formatCode="General">
                  <c:v>0.18534491296079308</c:v>
                </c:pt>
                <c:pt idx="4" formatCode="General">
                  <c:v>0.20832302793212387</c:v>
                </c:pt>
                <c:pt idx="5" formatCode="General">
                  <c:v>0.21140843483667038</c:v>
                </c:pt>
                <c:pt idx="6" formatCode="General">
                  <c:v>0.19945061612510218</c:v>
                </c:pt>
                <c:pt idx="7" formatCode="General">
                  <c:v>0.19323261376800155</c:v>
                </c:pt>
                <c:pt idx="8" formatCode="General">
                  <c:v>0.19768846665802386</c:v>
                </c:pt>
                <c:pt idx="9" formatCode="General">
                  <c:v>0.20644856032989325</c:v>
                </c:pt>
                <c:pt idx="10" formatCode="General">
                  <c:v>0.20104867201834989</c:v>
                </c:pt>
                <c:pt idx="11" formatCode="General">
                  <c:v>0.19948156490713986</c:v>
                </c:pt>
                <c:pt idx="12" formatCode="General">
                  <c:v>0.20318548455946334</c:v>
                </c:pt>
                <c:pt idx="13" formatCode="General">
                  <c:v>0.20238351619636871</c:v>
                </c:pt>
                <c:pt idx="14" formatCode="General">
                  <c:v>0.21588048578056615</c:v>
                </c:pt>
                <c:pt idx="15" formatCode="General">
                  <c:v>0.21236924570401028</c:v>
                </c:pt>
                <c:pt idx="16" formatCode="General">
                  <c:v>0.21135756855945839</c:v>
                </c:pt>
                <c:pt idx="17" formatCode="General">
                  <c:v>0.21105998392778744</c:v>
                </c:pt>
                <c:pt idx="18" formatCode="General">
                  <c:v>0.20632895047660693</c:v>
                </c:pt>
              </c:numCache>
            </c:numRef>
          </c:val>
          <c:smooth val="0"/>
          <c:extLst xmlns:c16r2="http://schemas.microsoft.com/office/drawing/2015/06/chart">
            <c:ext xmlns:c16="http://schemas.microsoft.com/office/drawing/2014/chart" uri="{C3380CC4-5D6E-409C-BE32-E72D297353CC}">
              <c16:uniqueId val="{00000008-24F6-4344-94B8-6DA94D9FE92E}"/>
            </c:ext>
          </c:extLst>
        </c:ser>
        <c:dLbls>
          <c:showLegendKey val="0"/>
          <c:showVal val="0"/>
          <c:showCatName val="0"/>
          <c:showSerName val="0"/>
          <c:showPercent val="0"/>
          <c:showBubbleSize val="0"/>
        </c:dLbls>
        <c:marker val="1"/>
        <c:smooth val="0"/>
        <c:axId val="241441408"/>
        <c:axId val="241443584"/>
      </c:lineChart>
      <c:catAx>
        <c:axId val="24144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41443584"/>
        <c:crosses val="autoZero"/>
        <c:auto val="1"/>
        <c:lblAlgn val="ctr"/>
        <c:lblOffset val="100"/>
        <c:noMultiLvlLbl val="0"/>
      </c:catAx>
      <c:valAx>
        <c:axId val="24144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41441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豆粕期权平值隐波期限结构</a:t>
            </a:r>
          </a:p>
        </c:rich>
      </c:tx>
      <c:overlay val="0"/>
      <c:spPr>
        <a:noFill/>
        <a:ln>
          <a:noFill/>
        </a:ln>
        <a:effectLst/>
      </c:spPr>
    </c:title>
    <c:autoTitleDeleted val="0"/>
    <c:plotArea>
      <c:layout/>
      <c:lineChart>
        <c:grouping val="standard"/>
        <c:varyColors val="0"/>
        <c:ser>
          <c:idx val="0"/>
          <c:order val="0"/>
          <c:tx>
            <c:v>本周看跌平值</c:v>
          </c:tx>
          <c:spPr>
            <a:ln w="28575" cap="rnd">
              <a:solidFill>
                <a:schemeClr val="accent1"/>
              </a:solidFill>
              <a:round/>
            </a:ln>
            <a:effectLst/>
          </c:spPr>
          <c:marker>
            <c:symbol val="none"/>
          </c:marker>
          <c:cat>
            <c:numRef>
              <c:f>平值期权期限结构!$B$5:$H$5</c:f>
              <c:numCache>
                <c:formatCode>General</c:formatCode>
                <c:ptCount val="7"/>
                <c:pt idx="0">
                  <c:v>12</c:v>
                </c:pt>
                <c:pt idx="1">
                  <c:v>1</c:v>
                </c:pt>
                <c:pt idx="2">
                  <c:v>3</c:v>
                </c:pt>
                <c:pt idx="3">
                  <c:v>5</c:v>
                </c:pt>
                <c:pt idx="4">
                  <c:v>7</c:v>
                </c:pt>
                <c:pt idx="5">
                  <c:v>8</c:v>
                </c:pt>
                <c:pt idx="6">
                  <c:v>9</c:v>
                </c:pt>
              </c:numCache>
            </c:numRef>
          </c:cat>
          <c:val>
            <c:numRef>
              <c:f>平值期权期限结构!$B$4:$H$4</c:f>
              <c:numCache>
                <c:formatCode>General</c:formatCode>
                <c:ptCount val="7"/>
                <c:pt idx="0">
                  <c:v>0.20046665456160898</c:v>
                </c:pt>
                <c:pt idx="1">
                  <c:v>0.2310023059616238</c:v>
                </c:pt>
                <c:pt idx="2">
                  <c:v>0.20356763805821537</c:v>
                </c:pt>
                <c:pt idx="3">
                  <c:v>0.18974957250867042</c:v>
                </c:pt>
                <c:pt idx="4">
                  <c:v>0.13976837159719319</c:v>
                </c:pt>
                <c:pt idx="5">
                  <c:v>0.18127165254808958</c:v>
                </c:pt>
                <c:pt idx="6">
                  <c:v>0.15829246540639552</c:v>
                </c:pt>
              </c:numCache>
            </c:numRef>
          </c:val>
          <c:smooth val="0"/>
          <c:extLst xmlns:c16r2="http://schemas.microsoft.com/office/drawing/2015/06/chart">
            <c:ext xmlns:c16="http://schemas.microsoft.com/office/drawing/2014/chart" uri="{C3380CC4-5D6E-409C-BE32-E72D297353CC}">
              <c16:uniqueId val="{00000000-F050-4F31-803B-76EAC02755A4}"/>
            </c:ext>
          </c:extLst>
        </c:ser>
        <c:ser>
          <c:idx val="1"/>
          <c:order val="1"/>
          <c:tx>
            <c:v>本周看涨平值</c:v>
          </c:tx>
          <c:spPr>
            <a:ln w="28575" cap="rnd">
              <a:solidFill>
                <a:schemeClr val="accent2"/>
              </a:solidFill>
              <a:round/>
            </a:ln>
            <a:effectLst/>
          </c:spPr>
          <c:marker>
            <c:symbol val="none"/>
          </c:marker>
          <c:cat>
            <c:numRef>
              <c:f>平值期权期限结构!$B$5:$H$5</c:f>
              <c:numCache>
                <c:formatCode>General</c:formatCode>
                <c:ptCount val="7"/>
                <c:pt idx="0">
                  <c:v>12</c:v>
                </c:pt>
                <c:pt idx="1">
                  <c:v>1</c:v>
                </c:pt>
                <c:pt idx="2">
                  <c:v>3</c:v>
                </c:pt>
                <c:pt idx="3">
                  <c:v>5</c:v>
                </c:pt>
                <c:pt idx="4">
                  <c:v>7</c:v>
                </c:pt>
                <c:pt idx="5">
                  <c:v>8</c:v>
                </c:pt>
                <c:pt idx="6">
                  <c:v>9</c:v>
                </c:pt>
              </c:numCache>
            </c:numRef>
          </c:cat>
          <c:val>
            <c:numRef>
              <c:f>平值期权期限结构!$B$2:$H$2</c:f>
              <c:numCache>
                <c:formatCode>General</c:formatCode>
                <c:ptCount val="7"/>
                <c:pt idx="0">
                  <c:v>0.17545785983353851</c:v>
                </c:pt>
                <c:pt idx="1">
                  <c:v>0.23094785725474359</c:v>
                </c:pt>
                <c:pt idx="2">
                  <c:v>0.20442659844666716</c:v>
                </c:pt>
                <c:pt idx="3">
                  <c:v>0.19838048230875283</c:v>
                </c:pt>
                <c:pt idx="4">
                  <c:v>0.13819746530909094</c:v>
                </c:pt>
                <c:pt idx="5">
                  <c:v>0.16864503616549076</c:v>
                </c:pt>
                <c:pt idx="6">
                  <c:v>0.18347049219906331</c:v>
                </c:pt>
              </c:numCache>
            </c:numRef>
          </c:val>
          <c:smooth val="0"/>
          <c:extLst xmlns:c16r2="http://schemas.microsoft.com/office/drawing/2015/06/chart">
            <c:ext xmlns:c16="http://schemas.microsoft.com/office/drawing/2014/chart" uri="{C3380CC4-5D6E-409C-BE32-E72D297353CC}">
              <c16:uniqueId val="{00000001-F050-4F31-803B-76EAC02755A4}"/>
            </c:ext>
          </c:extLst>
        </c:ser>
        <c:ser>
          <c:idx val="2"/>
          <c:order val="2"/>
          <c:tx>
            <c:v>上周看涨平值</c:v>
          </c:tx>
          <c:spPr>
            <a:ln>
              <a:prstDash val="sysDash"/>
            </a:ln>
          </c:spPr>
          <c:marker>
            <c:symbol val="none"/>
          </c:marker>
          <c:cat>
            <c:numRef>
              <c:f>平值期权期限结构!$B$5:$H$5</c:f>
              <c:numCache>
                <c:formatCode>General</c:formatCode>
                <c:ptCount val="7"/>
                <c:pt idx="0">
                  <c:v>12</c:v>
                </c:pt>
                <c:pt idx="1">
                  <c:v>1</c:v>
                </c:pt>
                <c:pt idx="2">
                  <c:v>3</c:v>
                </c:pt>
                <c:pt idx="3">
                  <c:v>5</c:v>
                </c:pt>
                <c:pt idx="4">
                  <c:v>7</c:v>
                </c:pt>
                <c:pt idx="5">
                  <c:v>8</c:v>
                </c:pt>
                <c:pt idx="6">
                  <c:v>9</c:v>
                </c:pt>
              </c:numCache>
            </c:numRef>
          </c:cat>
          <c:val>
            <c:numRef>
              <c:f>平值期权期限结构!$B$9:$H$9</c:f>
              <c:numCache>
                <c:formatCode>General</c:formatCode>
                <c:ptCount val="7"/>
                <c:pt idx="0">
                  <c:v>0.35925803805395962</c:v>
                </c:pt>
                <c:pt idx="1">
                  <c:v>0.21991178684160112</c:v>
                </c:pt>
                <c:pt idx="2">
                  <c:v>0.19381830949962134</c:v>
                </c:pt>
                <c:pt idx="3">
                  <c:v>0.18266730671752246</c:v>
                </c:pt>
                <c:pt idx="4">
                  <c:v>0.18611869014360005</c:v>
                </c:pt>
                <c:pt idx="5">
                  <c:v>0.15246530638366937</c:v>
                </c:pt>
                <c:pt idx="6">
                  <c:v>0.15133869200699035</c:v>
                </c:pt>
              </c:numCache>
            </c:numRef>
          </c:val>
          <c:smooth val="0"/>
        </c:ser>
        <c:ser>
          <c:idx val="3"/>
          <c:order val="3"/>
          <c:tx>
            <c:v>上周看跌平值</c:v>
          </c:tx>
          <c:spPr>
            <a:ln>
              <a:prstDash val="sysDash"/>
            </a:ln>
          </c:spPr>
          <c:marker>
            <c:symbol val="none"/>
          </c:marker>
          <c:cat>
            <c:numRef>
              <c:f>平值期权期限结构!$B$5:$H$5</c:f>
              <c:numCache>
                <c:formatCode>General</c:formatCode>
                <c:ptCount val="7"/>
                <c:pt idx="0">
                  <c:v>12</c:v>
                </c:pt>
                <c:pt idx="1">
                  <c:v>1</c:v>
                </c:pt>
                <c:pt idx="2">
                  <c:v>3</c:v>
                </c:pt>
                <c:pt idx="3">
                  <c:v>5</c:v>
                </c:pt>
                <c:pt idx="4">
                  <c:v>7</c:v>
                </c:pt>
                <c:pt idx="5">
                  <c:v>8</c:v>
                </c:pt>
                <c:pt idx="6">
                  <c:v>9</c:v>
                </c:pt>
              </c:numCache>
            </c:numRef>
          </c:cat>
          <c:val>
            <c:numRef>
              <c:f>平值期权期限结构!$B$11:$H$11</c:f>
              <c:numCache>
                <c:formatCode>General</c:formatCode>
                <c:ptCount val="7"/>
                <c:pt idx="0">
                  <c:v>0.29197964227408163</c:v>
                </c:pt>
                <c:pt idx="1">
                  <c:v>0.21809253842189902</c:v>
                </c:pt>
                <c:pt idx="2">
                  <c:v>0.18430331601612265</c:v>
                </c:pt>
                <c:pt idx="3">
                  <c:v>0.17367294360339638</c:v>
                </c:pt>
                <c:pt idx="4">
                  <c:v>0.18607175160318612</c:v>
                </c:pt>
                <c:pt idx="5">
                  <c:v>0.16286873467877505</c:v>
                </c:pt>
                <c:pt idx="6">
                  <c:v>0.16075003327235579</c:v>
                </c:pt>
              </c:numCache>
            </c:numRef>
          </c:val>
          <c:smooth val="0"/>
        </c:ser>
        <c:dLbls>
          <c:showLegendKey val="0"/>
          <c:showVal val="0"/>
          <c:showCatName val="0"/>
          <c:showSerName val="0"/>
          <c:showPercent val="0"/>
          <c:showBubbleSize val="0"/>
        </c:dLbls>
        <c:marker val="1"/>
        <c:smooth val="0"/>
        <c:axId val="241469312"/>
        <c:axId val="241470848"/>
      </c:lineChart>
      <c:catAx>
        <c:axId val="24146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41470848"/>
        <c:crosses val="autoZero"/>
        <c:auto val="1"/>
        <c:lblAlgn val="ctr"/>
        <c:lblOffset val="100"/>
        <c:noMultiLvlLbl val="0"/>
      </c:catAx>
      <c:valAx>
        <c:axId val="241470848"/>
        <c:scaling>
          <c:orientation val="minMax"/>
          <c:min val="6.0000000000000012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41469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a:t>
            </a:r>
            <a:r>
              <a:rPr lang="en-US" altLang="zh-CN"/>
              <a:t>1901</a:t>
            </a:r>
            <a:r>
              <a:rPr lang="zh-CN" altLang="en-US"/>
              <a:t>合约隐含波动率偏度</a:t>
            </a:r>
          </a:p>
        </c:rich>
      </c:tx>
      <c:overlay val="0"/>
      <c:spPr>
        <a:noFill/>
        <a:ln>
          <a:noFill/>
        </a:ln>
        <a:effectLst/>
      </c:spPr>
    </c:title>
    <c:autoTitleDeleted val="0"/>
    <c:plotArea>
      <c:layout>
        <c:manualLayout>
          <c:layoutTarget val="inner"/>
          <c:xMode val="edge"/>
          <c:yMode val="edge"/>
          <c:x val="5.4256853539995195E-2"/>
          <c:y val="0.25448624477495868"/>
          <c:w val="0.91209435571342223"/>
          <c:h val="0.61021159392113022"/>
        </c:manualLayout>
      </c:layout>
      <c:lineChart>
        <c:grouping val="standard"/>
        <c:varyColors val="0"/>
        <c:ser>
          <c:idx val="0"/>
          <c:order val="0"/>
          <c:tx>
            <c:v>本周看涨</c:v>
          </c:tx>
          <c:spPr>
            <a:ln w="28575" cap="rnd">
              <a:solidFill>
                <a:schemeClr val="accent1"/>
              </a:solidFill>
              <a:round/>
            </a:ln>
            <a:effectLst/>
          </c:spPr>
          <c:marker>
            <c:symbol val="none"/>
          </c:marker>
          <c:cat>
            <c:numRef>
              <c:f>波动率偏度!$B$1:$Z$1</c:f>
              <c:numCache>
                <c:formatCode>General</c:formatCode>
                <c:ptCount val="25"/>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numCache>
            </c:numRef>
          </c:cat>
          <c:val>
            <c:numRef>
              <c:f>波动率偏度!$B$4:$Z$4</c:f>
              <c:numCache>
                <c:formatCode>General</c:formatCode>
                <c:ptCount val="25"/>
                <c:pt idx="0">
                  <c:v>0.48</c:v>
                </c:pt>
                <c:pt idx="1">
                  <c:v>0.46</c:v>
                </c:pt>
                <c:pt idx="2">
                  <c:v>0.45170276324421177</c:v>
                </c:pt>
                <c:pt idx="3">
                  <c:v>0.439</c:v>
                </c:pt>
                <c:pt idx="4">
                  <c:v>0.41499999999999998</c:v>
                </c:pt>
                <c:pt idx="5">
                  <c:v>0.40114396496653554</c:v>
                </c:pt>
                <c:pt idx="6">
                  <c:v>0.25361139388799669</c:v>
                </c:pt>
                <c:pt idx="7">
                  <c:v>0.30563252886474129</c:v>
                </c:pt>
                <c:pt idx="8">
                  <c:v>0.32897245731592184</c:v>
                </c:pt>
                <c:pt idx="9">
                  <c:v>0.30765502861499788</c:v>
                </c:pt>
                <c:pt idx="10">
                  <c:v>0.27814758456915617</c:v>
                </c:pt>
                <c:pt idx="11">
                  <c:v>0.27148320589780806</c:v>
                </c:pt>
                <c:pt idx="12">
                  <c:v>0.25500655632033942</c:v>
                </c:pt>
                <c:pt idx="13">
                  <c:v>0.23823104980111121</c:v>
                </c:pt>
                <c:pt idx="14">
                  <c:v>0.23902754467800258</c:v>
                </c:pt>
                <c:pt idx="15">
                  <c:v>0.23262959810271858</c:v>
                </c:pt>
                <c:pt idx="16">
                  <c:v>0.226840153824687</c:v>
                </c:pt>
                <c:pt idx="17">
                  <c:v>0.23225593751877543</c:v>
                </c:pt>
                <c:pt idx="18">
                  <c:v>0.22938407370388508</c:v>
                </c:pt>
                <c:pt idx="19">
                  <c:v>0.23094785725474359</c:v>
                </c:pt>
                <c:pt idx="20">
                  <c:v>0.2319843496338278</c:v>
                </c:pt>
                <c:pt idx="21">
                  <c:v>0.23350965848267077</c:v>
                </c:pt>
                <c:pt idx="22">
                  <c:v>0.23536791804485019</c:v>
                </c:pt>
                <c:pt idx="23">
                  <c:v>0.23536791804485019</c:v>
                </c:pt>
                <c:pt idx="24">
                  <c:v>0.23998175305068489</c:v>
                </c:pt>
              </c:numCache>
            </c:numRef>
          </c:val>
          <c:smooth val="0"/>
          <c:extLst xmlns:c16r2="http://schemas.microsoft.com/office/drawing/2015/06/chart">
            <c:ext xmlns:c16="http://schemas.microsoft.com/office/drawing/2014/chart" uri="{C3380CC4-5D6E-409C-BE32-E72D297353CC}">
              <c16:uniqueId val="{00000000-AB30-4A6D-A1B4-1AA4C3666D49}"/>
            </c:ext>
          </c:extLst>
        </c:ser>
        <c:ser>
          <c:idx val="1"/>
          <c:order val="1"/>
          <c:tx>
            <c:v>本周看跌</c:v>
          </c:tx>
          <c:spPr>
            <a:ln w="28575" cap="rnd">
              <a:solidFill>
                <a:schemeClr val="accent2"/>
              </a:solidFill>
              <a:round/>
            </a:ln>
            <a:effectLst/>
          </c:spPr>
          <c:marker>
            <c:symbol val="none"/>
          </c:marker>
          <c:cat>
            <c:numRef>
              <c:f>波动率偏度!$B$1:$Z$1</c:f>
              <c:numCache>
                <c:formatCode>General</c:formatCode>
                <c:ptCount val="25"/>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numCache>
            </c:numRef>
          </c:cat>
          <c:val>
            <c:numRef>
              <c:f>波动率偏度!$B$5:$Z$5</c:f>
              <c:numCache>
                <c:formatCode>General</c:formatCode>
                <c:ptCount val="25"/>
                <c:pt idx="0">
                  <c:v>0.39663548090696332</c:v>
                </c:pt>
                <c:pt idx="1">
                  <c:v>0.37427044358849521</c:v>
                </c:pt>
                <c:pt idx="2">
                  <c:v>0.35234433377683161</c:v>
                </c:pt>
                <c:pt idx="3">
                  <c:v>0.34131964782238</c:v>
                </c:pt>
                <c:pt idx="4">
                  <c:v>0.33050071658730512</c:v>
                </c:pt>
                <c:pt idx="5">
                  <c:v>0.32194627935528752</c:v>
                </c:pt>
                <c:pt idx="6">
                  <c:v>0.31310192585587499</c:v>
                </c:pt>
                <c:pt idx="7">
                  <c:v>0.2991730704498291</c:v>
                </c:pt>
                <c:pt idx="8">
                  <c:v>0.29012498878389592</c:v>
                </c:pt>
                <c:pt idx="9">
                  <c:v>0.27929032196193926</c:v>
                </c:pt>
                <c:pt idx="10">
                  <c:v>0.27044012722194194</c:v>
                </c:pt>
                <c:pt idx="11">
                  <c:v>0.26425121361330151</c:v>
                </c:pt>
                <c:pt idx="12">
                  <c:v>0.2554845843763649</c:v>
                </c:pt>
                <c:pt idx="13">
                  <c:v>0.24561217253401874</c:v>
                </c:pt>
                <c:pt idx="14">
                  <c:v>0.24163756594300273</c:v>
                </c:pt>
                <c:pt idx="15">
                  <c:v>0.23383909253075719</c:v>
                </c:pt>
                <c:pt idx="16">
                  <c:v>0.22935948684938251</c:v>
                </c:pt>
                <c:pt idx="17">
                  <c:v>0.22746898125499487</c:v>
                </c:pt>
                <c:pt idx="18">
                  <c:v>0.22611983349338174</c:v>
                </c:pt>
                <c:pt idx="19">
                  <c:v>0.2310023059616238</c:v>
                </c:pt>
                <c:pt idx="20">
                  <c:v>0.23441218975752592</c:v>
                </c:pt>
                <c:pt idx="21">
                  <c:v>0.23212543347530062</c:v>
                </c:pt>
                <c:pt idx="22">
                  <c:v>0.23749755687624219</c:v>
                </c:pt>
                <c:pt idx="23">
                  <c:v>0.23749755687624219</c:v>
                </c:pt>
                <c:pt idx="24">
                  <c:v>0.23898001009263098</c:v>
                </c:pt>
              </c:numCache>
            </c:numRef>
          </c:val>
          <c:smooth val="0"/>
          <c:extLst xmlns:c16r2="http://schemas.microsoft.com/office/drawing/2015/06/chart">
            <c:ext xmlns:c16="http://schemas.microsoft.com/office/drawing/2014/chart" uri="{C3380CC4-5D6E-409C-BE32-E72D297353CC}">
              <c16:uniqueId val="{00000001-AB30-4A6D-A1B4-1AA4C3666D49}"/>
            </c:ext>
          </c:extLst>
        </c:ser>
        <c:ser>
          <c:idx val="2"/>
          <c:order val="2"/>
          <c:tx>
            <c:v>上周看涨</c:v>
          </c:tx>
          <c:marker>
            <c:symbol val="none"/>
          </c:marker>
          <c:val>
            <c:numRef>
              <c:f>波动率偏度!$B$12:$Z$12</c:f>
              <c:numCache>
                <c:formatCode>General</c:formatCode>
                <c:ptCount val="25"/>
                <c:pt idx="0">
                  <c:v>0.42048157073616982</c:v>
                </c:pt>
                <c:pt idx="1">
                  <c:v>0.40500000000000003</c:v>
                </c:pt>
                <c:pt idx="2">
                  <c:v>0.39479775509357451</c:v>
                </c:pt>
                <c:pt idx="3">
                  <c:v>0.37</c:v>
                </c:pt>
                <c:pt idx="4">
                  <c:v>0.34</c:v>
                </c:pt>
                <c:pt idx="5">
                  <c:v>0.31</c:v>
                </c:pt>
                <c:pt idx="6">
                  <c:v>0.28000000000000003</c:v>
                </c:pt>
                <c:pt idx="7">
                  <c:v>0.23228490530371665</c:v>
                </c:pt>
                <c:pt idx="8">
                  <c:v>0.26</c:v>
                </c:pt>
                <c:pt idx="9">
                  <c:v>0.29606803384751068</c:v>
                </c:pt>
                <c:pt idx="10">
                  <c:v>0.21709386509537698</c:v>
                </c:pt>
                <c:pt idx="11">
                  <c:v>0.29187104288280008</c:v>
                </c:pt>
                <c:pt idx="12">
                  <c:v>0.20955830711394541</c:v>
                </c:pt>
                <c:pt idx="13">
                  <c:v>0.22844691221699118</c:v>
                </c:pt>
                <c:pt idx="14">
                  <c:v>0.22439064746677873</c:v>
                </c:pt>
                <c:pt idx="15">
                  <c:v>0.21226524528905749</c:v>
                </c:pt>
                <c:pt idx="16">
                  <c:v>0.21084269459091121</c:v>
                </c:pt>
                <c:pt idx="17">
                  <c:v>0.21910918250389394</c:v>
                </c:pt>
                <c:pt idx="18">
                  <c:v>0.21740431511156261</c:v>
                </c:pt>
                <c:pt idx="19">
                  <c:v>0.21991178684160112</c:v>
                </c:pt>
                <c:pt idx="20">
                  <c:v>0.22376605195567009</c:v>
                </c:pt>
                <c:pt idx="21">
                  <c:v>0.22348918907284732</c:v>
                </c:pt>
                <c:pt idx="22">
                  <c:v>0.22678472164362667</c:v>
                </c:pt>
                <c:pt idx="23">
                  <c:v>0.22678472164362667</c:v>
                </c:pt>
                <c:pt idx="24">
                  <c:v>0.2343529428887367</c:v>
                </c:pt>
              </c:numCache>
            </c:numRef>
          </c:val>
          <c:smooth val="0"/>
        </c:ser>
        <c:ser>
          <c:idx val="3"/>
          <c:order val="3"/>
          <c:tx>
            <c:v>上周看跌</c:v>
          </c:tx>
          <c:marker>
            <c:symbol val="none"/>
          </c:marker>
          <c:val>
            <c:numRef>
              <c:f>波动率偏度!$B$13:$Z$13</c:f>
              <c:numCache>
                <c:formatCode>General</c:formatCode>
                <c:ptCount val="25"/>
                <c:pt idx="0">
                  <c:v>0.35587601935982704</c:v>
                </c:pt>
                <c:pt idx="1">
                  <c:v>0.33627663064479829</c:v>
                </c:pt>
                <c:pt idx="2">
                  <c:v>0.31706300222635264</c:v>
                </c:pt>
                <c:pt idx="3">
                  <c:v>0.30978839272737502</c:v>
                </c:pt>
                <c:pt idx="4">
                  <c:v>0.29976577755570405</c:v>
                </c:pt>
                <c:pt idx="5">
                  <c:v>0.2950801489347219</c:v>
                </c:pt>
                <c:pt idx="6">
                  <c:v>0.2809162133973836</c:v>
                </c:pt>
                <c:pt idx="7">
                  <c:v>0.27146365562319758</c:v>
                </c:pt>
                <c:pt idx="8">
                  <c:v>0.26308254826486099</c:v>
                </c:pt>
                <c:pt idx="9">
                  <c:v>0.25542396660417316</c:v>
                </c:pt>
                <c:pt idx="10">
                  <c:v>0.24213585952758787</c:v>
                </c:pt>
                <c:pt idx="11">
                  <c:v>0.23607348626345392</c:v>
                </c:pt>
                <c:pt idx="12">
                  <c:v>0.23046571648851036</c:v>
                </c:pt>
                <c:pt idx="13">
                  <c:v>0.22240391041398044</c:v>
                </c:pt>
                <c:pt idx="14">
                  <c:v>0.21787802184164526</c:v>
                </c:pt>
                <c:pt idx="15">
                  <c:v>0.21444390881821507</c:v>
                </c:pt>
                <c:pt idx="16">
                  <c:v>0.21415667475312947</c:v>
                </c:pt>
                <c:pt idx="17">
                  <c:v>0.21257804968282573</c:v>
                </c:pt>
                <c:pt idx="18">
                  <c:v>0.21996671238444743</c:v>
                </c:pt>
                <c:pt idx="19">
                  <c:v>0.21809253842189902</c:v>
                </c:pt>
                <c:pt idx="20">
                  <c:v>0.2204210774556547</c:v>
                </c:pt>
                <c:pt idx="21">
                  <c:v>0.22515078360125421</c:v>
                </c:pt>
                <c:pt idx="22">
                  <c:v>0.22786445708438757</c:v>
                </c:pt>
                <c:pt idx="23">
                  <c:v>0.22786445708438757</c:v>
                </c:pt>
                <c:pt idx="24">
                  <c:v>0.23474525967985393</c:v>
                </c:pt>
              </c:numCache>
            </c:numRef>
          </c:val>
          <c:smooth val="0"/>
        </c:ser>
        <c:dLbls>
          <c:showLegendKey val="0"/>
          <c:showVal val="0"/>
          <c:showCatName val="0"/>
          <c:showSerName val="0"/>
          <c:showPercent val="0"/>
          <c:showBubbleSize val="0"/>
        </c:dLbls>
        <c:marker val="1"/>
        <c:smooth val="0"/>
        <c:axId val="241483776"/>
        <c:axId val="241485312"/>
      </c:lineChart>
      <c:catAx>
        <c:axId val="24148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41485312"/>
        <c:crosses val="autoZero"/>
        <c:auto val="1"/>
        <c:lblAlgn val="ctr"/>
        <c:lblOffset val="100"/>
        <c:noMultiLvlLbl val="0"/>
      </c:catAx>
      <c:valAx>
        <c:axId val="24148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41483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万得!$A$2:$A$369</c:f>
              <c:numCache>
                <c:formatCode>yyyy\-mm\-dd</c:formatCode>
                <c:ptCount val="368"/>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pt idx="319">
                  <c:v>43318</c:v>
                </c:pt>
                <c:pt idx="320">
                  <c:v>43319</c:v>
                </c:pt>
                <c:pt idx="321">
                  <c:v>43320</c:v>
                </c:pt>
                <c:pt idx="322">
                  <c:v>43321</c:v>
                </c:pt>
                <c:pt idx="323">
                  <c:v>43322</c:v>
                </c:pt>
                <c:pt idx="324">
                  <c:v>43325</c:v>
                </c:pt>
                <c:pt idx="325">
                  <c:v>43326</c:v>
                </c:pt>
                <c:pt idx="326">
                  <c:v>43327</c:v>
                </c:pt>
                <c:pt idx="327">
                  <c:v>43328</c:v>
                </c:pt>
                <c:pt idx="328">
                  <c:v>43329</c:v>
                </c:pt>
                <c:pt idx="329">
                  <c:v>43332</c:v>
                </c:pt>
                <c:pt idx="330">
                  <c:v>43333</c:v>
                </c:pt>
                <c:pt idx="331">
                  <c:v>43334</c:v>
                </c:pt>
                <c:pt idx="332">
                  <c:v>43335</c:v>
                </c:pt>
                <c:pt idx="333">
                  <c:v>43336</c:v>
                </c:pt>
                <c:pt idx="334">
                  <c:v>43339</c:v>
                </c:pt>
                <c:pt idx="335">
                  <c:v>43340</c:v>
                </c:pt>
                <c:pt idx="336">
                  <c:v>43341</c:v>
                </c:pt>
                <c:pt idx="337">
                  <c:v>43342</c:v>
                </c:pt>
                <c:pt idx="338">
                  <c:v>43343</c:v>
                </c:pt>
                <c:pt idx="339">
                  <c:v>43346</c:v>
                </c:pt>
                <c:pt idx="340">
                  <c:v>43347</c:v>
                </c:pt>
                <c:pt idx="341">
                  <c:v>43348</c:v>
                </c:pt>
                <c:pt idx="342">
                  <c:v>43349</c:v>
                </c:pt>
                <c:pt idx="343">
                  <c:v>43350</c:v>
                </c:pt>
                <c:pt idx="344">
                  <c:v>43353</c:v>
                </c:pt>
                <c:pt idx="345">
                  <c:v>43354</c:v>
                </c:pt>
                <c:pt idx="346">
                  <c:v>43355</c:v>
                </c:pt>
                <c:pt idx="347">
                  <c:v>43356</c:v>
                </c:pt>
                <c:pt idx="348">
                  <c:v>43357</c:v>
                </c:pt>
                <c:pt idx="349">
                  <c:v>43360</c:v>
                </c:pt>
                <c:pt idx="350">
                  <c:v>43361</c:v>
                </c:pt>
                <c:pt idx="351">
                  <c:v>43362</c:v>
                </c:pt>
                <c:pt idx="352">
                  <c:v>43363</c:v>
                </c:pt>
                <c:pt idx="353">
                  <c:v>43364</c:v>
                </c:pt>
                <c:pt idx="354">
                  <c:v>43368</c:v>
                </c:pt>
                <c:pt idx="355">
                  <c:v>43369</c:v>
                </c:pt>
                <c:pt idx="356">
                  <c:v>43370</c:v>
                </c:pt>
                <c:pt idx="357">
                  <c:v>43371</c:v>
                </c:pt>
                <c:pt idx="358">
                  <c:v>43381</c:v>
                </c:pt>
                <c:pt idx="359">
                  <c:v>43382</c:v>
                </c:pt>
                <c:pt idx="360">
                  <c:v>43383</c:v>
                </c:pt>
                <c:pt idx="361">
                  <c:v>43384</c:v>
                </c:pt>
                <c:pt idx="362">
                  <c:v>43385</c:v>
                </c:pt>
                <c:pt idx="363">
                  <c:v>43388</c:v>
                </c:pt>
                <c:pt idx="364">
                  <c:v>43389</c:v>
                </c:pt>
                <c:pt idx="365">
                  <c:v>43390</c:v>
                </c:pt>
                <c:pt idx="366">
                  <c:v>43391</c:v>
                </c:pt>
                <c:pt idx="367">
                  <c:v>43392</c:v>
                </c:pt>
              </c:numCache>
            </c:numRef>
          </c:cat>
          <c:val>
            <c:numRef>
              <c:f>万得!$H$2:$H$369</c:f>
              <c:numCache>
                <c:formatCode>#,##0</c:formatCode>
                <c:ptCount val="368"/>
                <c:pt idx="0">
                  <c:v>27542</c:v>
                </c:pt>
                <c:pt idx="1">
                  <c:v>32970</c:v>
                </c:pt>
                <c:pt idx="2">
                  <c:v>35920</c:v>
                </c:pt>
                <c:pt idx="3">
                  <c:v>38484</c:v>
                </c:pt>
                <c:pt idx="4">
                  <c:v>41318</c:v>
                </c:pt>
                <c:pt idx="5">
                  <c:v>43970</c:v>
                </c:pt>
                <c:pt idx="6">
                  <c:v>46880</c:v>
                </c:pt>
                <c:pt idx="7">
                  <c:v>49538</c:v>
                </c:pt>
                <c:pt idx="8">
                  <c:v>51580</c:v>
                </c:pt>
                <c:pt idx="9">
                  <c:v>53616</c:v>
                </c:pt>
                <c:pt idx="10">
                  <c:v>54476</c:v>
                </c:pt>
                <c:pt idx="11">
                  <c:v>56942</c:v>
                </c:pt>
                <c:pt idx="12">
                  <c:v>58494</c:v>
                </c:pt>
                <c:pt idx="13">
                  <c:v>60116</c:v>
                </c:pt>
                <c:pt idx="14">
                  <c:v>62584</c:v>
                </c:pt>
                <c:pt idx="15">
                  <c:v>64906</c:v>
                </c:pt>
                <c:pt idx="16">
                  <c:v>66744</c:v>
                </c:pt>
                <c:pt idx="17">
                  <c:v>68142</c:v>
                </c:pt>
                <c:pt idx="18">
                  <c:v>69992</c:v>
                </c:pt>
                <c:pt idx="19">
                  <c:v>70662</c:v>
                </c:pt>
                <c:pt idx="20">
                  <c:v>72062</c:v>
                </c:pt>
                <c:pt idx="21">
                  <c:v>72692</c:v>
                </c:pt>
                <c:pt idx="22">
                  <c:v>73402</c:v>
                </c:pt>
                <c:pt idx="23">
                  <c:v>69968</c:v>
                </c:pt>
                <c:pt idx="24">
                  <c:v>71898</c:v>
                </c:pt>
                <c:pt idx="25">
                  <c:v>73728</c:v>
                </c:pt>
                <c:pt idx="26">
                  <c:v>74258</c:v>
                </c:pt>
                <c:pt idx="27">
                  <c:v>75804</c:v>
                </c:pt>
                <c:pt idx="28">
                  <c:v>79208</c:v>
                </c:pt>
                <c:pt idx="29">
                  <c:v>81204</c:v>
                </c:pt>
                <c:pt idx="30">
                  <c:v>82466</c:v>
                </c:pt>
                <c:pt idx="31">
                  <c:v>84084</c:v>
                </c:pt>
                <c:pt idx="32">
                  <c:v>84982</c:v>
                </c:pt>
                <c:pt idx="33">
                  <c:v>84842</c:v>
                </c:pt>
                <c:pt idx="34">
                  <c:v>85282</c:v>
                </c:pt>
                <c:pt idx="35">
                  <c:v>86318</c:v>
                </c:pt>
                <c:pt idx="36">
                  <c:v>88222</c:v>
                </c:pt>
                <c:pt idx="37">
                  <c:v>88154</c:v>
                </c:pt>
                <c:pt idx="38">
                  <c:v>89088</c:v>
                </c:pt>
                <c:pt idx="39">
                  <c:v>90796</c:v>
                </c:pt>
                <c:pt idx="40">
                  <c:v>91564</c:v>
                </c:pt>
                <c:pt idx="41">
                  <c:v>91648</c:v>
                </c:pt>
                <c:pt idx="42">
                  <c:v>93024</c:v>
                </c:pt>
                <c:pt idx="43">
                  <c:v>94120</c:v>
                </c:pt>
                <c:pt idx="44">
                  <c:v>96022</c:v>
                </c:pt>
                <c:pt idx="45">
                  <c:v>96140</c:v>
                </c:pt>
                <c:pt idx="46">
                  <c:v>97940</c:v>
                </c:pt>
                <c:pt idx="47">
                  <c:v>97160</c:v>
                </c:pt>
                <c:pt idx="48">
                  <c:v>97394</c:v>
                </c:pt>
                <c:pt idx="49">
                  <c:v>97594</c:v>
                </c:pt>
                <c:pt idx="50">
                  <c:v>97882</c:v>
                </c:pt>
                <c:pt idx="51">
                  <c:v>97506</c:v>
                </c:pt>
                <c:pt idx="52">
                  <c:v>98722</c:v>
                </c:pt>
                <c:pt idx="53">
                  <c:v>101010</c:v>
                </c:pt>
                <c:pt idx="54">
                  <c:v>102792</c:v>
                </c:pt>
                <c:pt idx="55">
                  <c:v>101942</c:v>
                </c:pt>
                <c:pt idx="56">
                  <c:v>100700</c:v>
                </c:pt>
                <c:pt idx="57">
                  <c:v>101482</c:v>
                </c:pt>
                <c:pt idx="58">
                  <c:v>102514</c:v>
                </c:pt>
                <c:pt idx="59">
                  <c:v>104360</c:v>
                </c:pt>
                <c:pt idx="60">
                  <c:v>105146</c:v>
                </c:pt>
                <c:pt idx="61">
                  <c:v>104616</c:v>
                </c:pt>
                <c:pt idx="62">
                  <c:v>105392</c:v>
                </c:pt>
                <c:pt idx="63">
                  <c:v>105008</c:v>
                </c:pt>
                <c:pt idx="64">
                  <c:v>104852</c:v>
                </c:pt>
                <c:pt idx="65">
                  <c:v>103886</c:v>
                </c:pt>
                <c:pt idx="66">
                  <c:v>63406</c:v>
                </c:pt>
                <c:pt idx="67">
                  <c:v>66806</c:v>
                </c:pt>
                <c:pt idx="68">
                  <c:v>67532</c:v>
                </c:pt>
                <c:pt idx="69">
                  <c:v>69030</c:v>
                </c:pt>
                <c:pt idx="70">
                  <c:v>70884</c:v>
                </c:pt>
                <c:pt idx="71">
                  <c:v>70792</c:v>
                </c:pt>
                <c:pt idx="72">
                  <c:v>71324</c:v>
                </c:pt>
                <c:pt idx="73">
                  <c:v>71834</c:v>
                </c:pt>
                <c:pt idx="74">
                  <c:v>72342</c:v>
                </c:pt>
                <c:pt idx="75">
                  <c:v>72820</c:v>
                </c:pt>
                <c:pt idx="76">
                  <c:v>74056</c:v>
                </c:pt>
                <c:pt idx="77">
                  <c:v>75664</c:v>
                </c:pt>
                <c:pt idx="78">
                  <c:v>77714</c:v>
                </c:pt>
                <c:pt idx="79">
                  <c:v>79206</c:v>
                </c:pt>
                <c:pt idx="80">
                  <c:v>80016</c:v>
                </c:pt>
                <c:pt idx="81">
                  <c:v>83374</c:v>
                </c:pt>
                <c:pt idx="82">
                  <c:v>83654</c:v>
                </c:pt>
                <c:pt idx="83">
                  <c:v>84718</c:v>
                </c:pt>
                <c:pt idx="84">
                  <c:v>88394</c:v>
                </c:pt>
                <c:pt idx="85">
                  <c:v>89220</c:v>
                </c:pt>
                <c:pt idx="86">
                  <c:v>90424</c:v>
                </c:pt>
                <c:pt idx="87">
                  <c:v>91550</c:v>
                </c:pt>
                <c:pt idx="88">
                  <c:v>91844</c:v>
                </c:pt>
                <c:pt idx="89">
                  <c:v>95802</c:v>
                </c:pt>
                <c:pt idx="90">
                  <c:v>100364</c:v>
                </c:pt>
                <c:pt idx="91">
                  <c:v>100860</c:v>
                </c:pt>
                <c:pt idx="92">
                  <c:v>102094</c:v>
                </c:pt>
                <c:pt idx="93">
                  <c:v>104952</c:v>
                </c:pt>
                <c:pt idx="94">
                  <c:v>105496</c:v>
                </c:pt>
                <c:pt idx="95">
                  <c:v>106380</c:v>
                </c:pt>
                <c:pt idx="96">
                  <c:v>107220</c:v>
                </c:pt>
                <c:pt idx="97">
                  <c:v>107488</c:v>
                </c:pt>
                <c:pt idx="98">
                  <c:v>106660</c:v>
                </c:pt>
                <c:pt idx="99">
                  <c:v>105906</c:v>
                </c:pt>
                <c:pt idx="100">
                  <c:v>107310</c:v>
                </c:pt>
                <c:pt idx="101">
                  <c:v>108238</c:v>
                </c:pt>
                <c:pt idx="102">
                  <c:v>109202</c:v>
                </c:pt>
                <c:pt idx="103">
                  <c:v>108840</c:v>
                </c:pt>
                <c:pt idx="104">
                  <c:v>109648</c:v>
                </c:pt>
                <c:pt idx="105">
                  <c:v>120680</c:v>
                </c:pt>
                <c:pt idx="106">
                  <c:v>124270</c:v>
                </c:pt>
                <c:pt idx="107">
                  <c:v>129258</c:v>
                </c:pt>
                <c:pt idx="108">
                  <c:v>129932</c:v>
                </c:pt>
                <c:pt idx="109">
                  <c:v>130150</c:v>
                </c:pt>
                <c:pt idx="110">
                  <c:v>128020</c:v>
                </c:pt>
                <c:pt idx="111">
                  <c:v>130640</c:v>
                </c:pt>
                <c:pt idx="112">
                  <c:v>136062</c:v>
                </c:pt>
                <c:pt idx="113">
                  <c:v>136260</c:v>
                </c:pt>
                <c:pt idx="114">
                  <c:v>133572</c:v>
                </c:pt>
                <c:pt idx="115">
                  <c:v>137252</c:v>
                </c:pt>
                <c:pt idx="116">
                  <c:v>139516</c:v>
                </c:pt>
                <c:pt idx="117">
                  <c:v>145998</c:v>
                </c:pt>
                <c:pt idx="118">
                  <c:v>147882</c:v>
                </c:pt>
                <c:pt idx="119">
                  <c:v>150858</c:v>
                </c:pt>
                <c:pt idx="120">
                  <c:v>154250</c:v>
                </c:pt>
                <c:pt idx="121">
                  <c:v>156168</c:v>
                </c:pt>
                <c:pt idx="122">
                  <c:v>161608</c:v>
                </c:pt>
                <c:pt idx="123">
                  <c:v>164674</c:v>
                </c:pt>
                <c:pt idx="124">
                  <c:v>166618</c:v>
                </c:pt>
                <c:pt idx="125">
                  <c:v>168960</c:v>
                </c:pt>
                <c:pt idx="126">
                  <c:v>171956</c:v>
                </c:pt>
                <c:pt idx="127">
                  <c:v>174526</c:v>
                </c:pt>
                <c:pt idx="128">
                  <c:v>180606</c:v>
                </c:pt>
                <c:pt idx="129">
                  <c:v>185616</c:v>
                </c:pt>
                <c:pt idx="130">
                  <c:v>188910</c:v>
                </c:pt>
                <c:pt idx="131">
                  <c:v>189740</c:v>
                </c:pt>
                <c:pt idx="132">
                  <c:v>189658</c:v>
                </c:pt>
                <c:pt idx="133">
                  <c:v>192760</c:v>
                </c:pt>
                <c:pt idx="134">
                  <c:v>194676</c:v>
                </c:pt>
                <c:pt idx="135">
                  <c:v>196522</c:v>
                </c:pt>
                <c:pt idx="136">
                  <c:v>199570</c:v>
                </c:pt>
                <c:pt idx="137">
                  <c:v>203146</c:v>
                </c:pt>
                <c:pt idx="138">
                  <c:v>207214</c:v>
                </c:pt>
                <c:pt idx="139">
                  <c:v>208602</c:v>
                </c:pt>
                <c:pt idx="140">
                  <c:v>207898</c:v>
                </c:pt>
                <c:pt idx="141">
                  <c:v>207634</c:v>
                </c:pt>
                <c:pt idx="142">
                  <c:v>208526</c:v>
                </c:pt>
                <c:pt idx="143">
                  <c:v>206988</c:v>
                </c:pt>
                <c:pt idx="144">
                  <c:v>207380</c:v>
                </c:pt>
                <c:pt idx="145">
                  <c:v>208658</c:v>
                </c:pt>
                <c:pt idx="146">
                  <c:v>206744</c:v>
                </c:pt>
                <c:pt idx="147">
                  <c:v>207042</c:v>
                </c:pt>
                <c:pt idx="148">
                  <c:v>206228</c:v>
                </c:pt>
                <c:pt idx="149">
                  <c:v>110572</c:v>
                </c:pt>
                <c:pt idx="150">
                  <c:v>116768</c:v>
                </c:pt>
                <c:pt idx="151">
                  <c:v>119260</c:v>
                </c:pt>
                <c:pt idx="152">
                  <c:v>121214</c:v>
                </c:pt>
                <c:pt idx="153">
                  <c:v>123170</c:v>
                </c:pt>
                <c:pt idx="154">
                  <c:v>123558</c:v>
                </c:pt>
                <c:pt idx="155">
                  <c:v>126166</c:v>
                </c:pt>
                <c:pt idx="156">
                  <c:v>130954</c:v>
                </c:pt>
                <c:pt idx="157">
                  <c:v>134356</c:v>
                </c:pt>
                <c:pt idx="158">
                  <c:v>137432</c:v>
                </c:pt>
                <c:pt idx="159">
                  <c:v>139186</c:v>
                </c:pt>
                <c:pt idx="160">
                  <c:v>138640</c:v>
                </c:pt>
                <c:pt idx="161">
                  <c:v>138888</c:v>
                </c:pt>
                <c:pt idx="162">
                  <c:v>136462</c:v>
                </c:pt>
                <c:pt idx="163">
                  <c:v>137062</c:v>
                </c:pt>
                <c:pt idx="164">
                  <c:v>137382</c:v>
                </c:pt>
                <c:pt idx="165">
                  <c:v>136454</c:v>
                </c:pt>
                <c:pt idx="166">
                  <c:v>135582</c:v>
                </c:pt>
                <c:pt idx="167">
                  <c:v>136200</c:v>
                </c:pt>
                <c:pt idx="168">
                  <c:v>138744</c:v>
                </c:pt>
                <c:pt idx="169">
                  <c:v>140478</c:v>
                </c:pt>
                <c:pt idx="170">
                  <c:v>141522</c:v>
                </c:pt>
                <c:pt idx="171">
                  <c:v>143994</c:v>
                </c:pt>
                <c:pt idx="172">
                  <c:v>148272</c:v>
                </c:pt>
                <c:pt idx="173">
                  <c:v>152574</c:v>
                </c:pt>
                <c:pt idx="174">
                  <c:v>153482</c:v>
                </c:pt>
                <c:pt idx="175">
                  <c:v>155270</c:v>
                </c:pt>
                <c:pt idx="176">
                  <c:v>158480</c:v>
                </c:pt>
                <c:pt idx="177">
                  <c:v>161072</c:v>
                </c:pt>
                <c:pt idx="178">
                  <c:v>165228</c:v>
                </c:pt>
                <c:pt idx="179">
                  <c:v>165896</c:v>
                </c:pt>
                <c:pt idx="180">
                  <c:v>167666</c:v>
                </c:pt>
                <c:pt idx="181">
                  <c:v>169594</c:v>
                </c:pt>
                <c:pt idx="182">
                  <c:v>169434</c:v>
                </c:pt>
                <c:pt idx="183">
                  <c:v>171986</c:v>
                </c:pt>
                <c:pt idx="184">
                  <c:v>172408</c:v>
                </c:pt>
                <c:pt idx="185">
                  <c:v>173816</c:v>
                </c:pt>
                <c:pt idx="186">
                  <c:v>179236</c:v>
                </c:pt>
                <c:pt idx="187">
                  <c:v>182856</c:v>
                </c:pt>
                <c:pt idx="188">
                  <c:v>187000</c:v>
                </c:pt>
                <c:pt idx="189">
                  <c:v>193630</c:v>
                </c:pt>
                <c:pt idx="190">
                  <c:v>196022</c:v>
                </c:pt>
                <c:pt idx="191">
                  <c:v>199370</c:v>
                </c:pt>
                <c:pt idx="192">
                  <c:v>191244</c:v>
                </c:pt>
                <c:pt idx="193">
                  <c:v>189624</c:v>
                </c:pt>
                <c:pt idx="194">
                  <c:v>190020</c:v>
                </c:pt>
                <c:pt idx="195">
                  <c:v>189990</c:v>
                </c:pt>
                <c:pt idx="196">
                  <c:v>192758</c:v>
                </c:pt>
                <c:pt idx="197">
                  <c:v>192376</c:v>
                </c:pt>
                <c:pt idx="198">
                  <c:v>192992</c:v>
                </c:pt>
                <c:pt idx="199">
                  <c:v>195548</c:v>
                </c:pt>
                <c:pt idx="200">
                  <c:v>197148</c:v>
                </c:pt>
                <c:pt idx="201">
                  <c:v>200574</c:v>
                </c:pt>
                <c:pt idx="202">
                  <c:v>199592</c:v>
                </c:pt>
                <c:pt idx="203">
                  <c:v>199128</c:v>
                </c:pt>
                <c:pt idx="204">
                  <c:v>195144</c:v>
                </c:pt>
                <c:pt idx="205">
                  <c:v>192398</c:v>
                </c:pt>
                <c:pt idx="206">
                  <c:v>188610</c:v>
                </c:pt>
                <c:pt idx="207">
                  <c:v>190754</c:v>
                </c:pt>
                <c:pt idx="208">
                  <c:v>197106</c:v>
                </c:pt>
                <c:pt idx="209">
                  <c:v>200258</c:v>
                </c:pt>
                <c:pt idx="210">
                  <c:v>207220</c:v>
                </c:pt>
                <c:pt idx="211">
                  <c:v>211442</c:v>
                </c:pt>
                <c:pt idx="212">
                  <c:v>214666</c:v>
                </c:pt>
                <c:pt idx="213">
                  <c:v>211914</c:v>
                </c:pt>
                <c:pt idx="214">
                  <c:v>221482</c:v>
                </c:pt>
                <c:pt idx="215">
                  <c:v>232318</c:v>
                </c:pt>
                <c:pt idx="216">
                  <c:v>230116</c:v>
                </c:pt>
                <c:pt idx="217">
                  <c:v>234752</c:v>
                </c:pt>
                <c:pt idx="218">
                  <c:v>232556</c:v>
                </c:pt>
                <c:pt idx="219">
                  <c:v>238032</c:v>
                </c:pt>
                <c:pt idx="220">
                  <c:v>238250</c:v>
                </c:pt>
                <c:pt idx="221">
                  <c:v>241560</c:v>
                </c:pt>
                <c:pt idx="222">
                  <c:v>243500</c:v>
                </c:pt>
                <c:pt idx="223">
                  <c:v>241562</c:v>
                </c:pt>
                <c:pt idx="224">
                  <c:v>240290</c:v>
                </c:pt>
                <c:pt idx="225">
                  <c:v>240094</c:v>
                </c:pt>
                <c:pt idx="226">
                  <c:v>237924</c:v>
                </c:pt>
                <c:pt idx="227">
                  <c:v>238726</c:v>
                </c:pt>
                <c:pt idx="228">
                  <c:v>238628</c:v>
                </c:pt>
                <c:pt idx="229">
                  <c:v>106820</c:v>
                </c:pt>
                <c:pt idx="230">
                  <c:v>111874</c:v>
                </c:pt>
                <c:pt idx="231">
                  <c:v>114272</c:v>
                </c:pt>
                <c:pt idx="232">
                  <c:v>116808</c:v>
                </c:pt>
                <c:pt idx="233">
                  <c:v>123948</c:v>
                </c:pt>
                <c:pt idx="234">
                  <c:v>129142</c:v>
                </c:pt>
                <c:pt idx="235">
                  <c:v>131618</c:v>
                </c:pt>
                <c:pt idx="236">
                  <c:v>134800</c:v>
                </c:pt>
                <c:pt idx="237">
                  <c:v>137100</c:v>
                </c:pt>
                <c:pt idx="238">
                  <c:v>144722</c:v>
                </c:pt>
                <c:pt idx="239">
                  <c:v>147326</c:v>
                </c:pt>
                <c:pt idx="240">
                  <c:v>152182</c:v>
                </c:pt>
                <c:pt idx="241">
                  <c:v>155946</c:v>
                </c:pt>
                <c:pt idx="242">
                  <c:v>159878</c:v>
                </c:pt>
                <c:pt idx="243">
                  <c:v>161988</c:v>
                </c:pt>
                <c:pt idx="244">
                  <c:v>164082</c:v>
                </c:pt>
                <c:pt idx="245">
                  <c:v>167944</c:v>
                </c:pt>
                <c:pt idx="246">
                  <c:v>170268</c:v>
                </c:pt>
                <c:pt idx="247">
                  <c:v>171784</c:v>
                </c:pt>
                <c:pt idx="248">
                  <c:v>173170</c:v>
                </c:pt>
                <c:pt idx="249">
                  <c:v>182688</c:v>
                </c:pt>
                <c:pt idx="250">
                  <c:v>183656</c:v>
                </c:pt>
                <c:pt idx="251">
                  <c:v>184438</c:v>
                </c:pt>
                <c:pt idx="252">
                  <c:v>185868</c:v>
                </c:pt>
                <c:pt idx="253">
                  <c:v>188656</c:v>
                </c:pt>
                <c:pt idx="254">
                  <c:v>191094</c:v>
                </c:pt>
                <c:pt idx="255">
                  <c:v>192404</c:v>
                </c:pt>
                <c:pt idx="256">
                  <c:v>194678</c:v>
                </c:pt>
                <c:pt idx="257">
                  <c:v>198382</c:v>
                </c:pt>
                <c:pt idx="258">
                  <c:v>200304</c:v>
                </c:pt>
                <c:pt idx="259">
                  <c:v>203920</c:v>
                </c:pt>
                <c:pt idx="260">
                  <c:v>216098</c:v>
                </c:pt>
                <c:pt idx="261">
                  <c:v>221104</c:v>
                </c:pt>
                <c:pt idx="262">
                  <c:v>226132</c:v>
                </c:pt>
                <c:pt idx="263">
                  <c:v>230334</c:v>
                </c:pt>
                <c:pt idx="264">
                  <c:v>235860</c:v>
                </c:pt>
                <c:pt idx="265">
                  <c:v>239882</c:v>
                </c:pt>
                <c:pt idx="266">
                  <c:v>244964</c:v>
                </c:pt>
                <c:pt idx="267">
                  <c:v>245182</c:v>
                </c:pt>
                <c:pt idx="268">
                  <c:v>245790</c:v>
                </c:pt>
                <c:pt idx="269">
                  <c:v>234896</c:v>
                </c:pt>
                <c:pt idx="270">
                  <c:v>234102</c:v>
                </c:pt>
                <c:pt idx="271">
                  <c:v>236002</c:v>
                </c:pt>
                <c:pt idx="272">
                  <c:v>237276</c:v>
                </c:pt>
                <c:pt idx="273">
                  <c:v>240222</c:v>
                </c:pt>
                <c:pt idx="274">
                  <c:v>248142</c:v>
                </c:pt>
                <c:pt idx="275">
                  <c:v>251638</c:v>
                </c:pt>
                <c:pt idx="276">
                  <c:v>250066</c:v>
                </c:pt>
                <c:pt idx="277">
                  <c:v>249782</c:v>
                </c:pt>
                <c:pt idx="278">
                  <c:v>250194</c:v>
                </c:pt>
                <c:pt idx="279">
                  <c:v>249204</c:v>
                </c:pt>
                <c:pt idx="280">
                  <c:v>251740</c:v>
                </c:pt>
                <c:pt idx="281">
                  <c:v>252958</c:v>
                </c:pt>
                <c:pt idx="282">
                  <c:v>254982</c:v>
                </c:pt>
                <c:pt idx="283">
                  <c:v>255120</c:v>
                </c:pt>
                <c:pt idx="284">
                  <c:v>259222</c:v>
                </c:pt>
                <c:pt idx="285">
                  <c:v>259842</c:v>
                </c:pt>
                <c:pt idx="286">
                  <c:v>261726</c:v>
                </c:pt>
                <c:pt idx="287">
                  <c:v>266316</c:v>
                </c:pt>
                <c:pt idx="288">
                  <c:v>268948</c:v>
                </c:pt>
                <c:pt idx="289">
                  <c:v>269040</c:v>
                </c:pt>
                <c:pt idx="290">
                  <c:v>268088</c:v>
                </c:pt>
                <c:pt idx="291">
                  <c:v>269690</c:v>
                </c:pt>
                <c:pt idx="292">
                  <c:v>272910</c:v>
                </c:pt>
                <c:pt idx="293">
                  <c:v>275972</c:v>
                </c:pt>
                <c:pt idx="294">
                  <c:v>284190</c:v>
                </c:pt>
                <c:pt idx="295">
                  <c:v>288870</c:v>
                </c:pt>
                <c:pt idx="296">
                  <c:v>285524</c:v>
                </c:pt>
                <c:pt idx="297">
                  <c:v>287338</c:v>
                </c:pt>
                <c:pt idx="298">
                  <c:v>309652</c:v>
                </c:pt>
                <c:pt idx="299">
                  <c:v>314892</c:v>
                </c:pt>
                <c:pt idx="300">
                  <c:v>315542</c:v>
                </c:pt>
                <c:pt idx="301">
                  <c:v>317062</c:v>
                </c:pt>
                <c:pt idx="302">
                  <c:v>315468</c:v>
                </c:pt>
                <c:pt idx="303">
                  <c:v>314418</c:v>
                </c:pt>
                <c:pt idx="304">
                  <c:v>314914</c:v>
                </c:pt>
                <c:pt idx="305">
                  <c:v>330616</c:v>
                </c:pt>
                <c:pt idx="306">
                  <c:v>329232</c:v>
                </c:pt>
                <c:pt idx="307">
                  <c:v>329784</c:v>
                </c:pt>
                <c:pt idx="308">
                  <c:v>325220</c:v>
                </c:pt>
                <c:pt idx="309">
                  <c:v>326006</c:v>
                </c:pt>
                <c:pt idx="310">
                  <c:v>321926</c:v>
                </c:pt>
                <c:pt idx="311">
                  <c:v>136476</c:v>
                </c:pt>
                <c:pt idx="312">
                  <c:v>139826</c:v>
                </c:pt>
                <c:pt idx="313">
                  <c:v>144114</c:v>
                </c:pt>
                <c:pt idx="314">
                  <c:v>150626</c:v>
                </c:pt>
                <c:pt idx="315">
                  <c:v>156326</c:v>
                </c:pt>
                <c:pt idx="316">
                  <c:v>167108</c:v>
                </c:pt>
                <c:pt idx="317">
                  <c:v>170480</c:v>
                </c:pt>
                <c:pt idx="318">
                  <c:v>175844</c:v>
                </c:pt>
                <c:pt idx="319">
                  <c:v>185014</c:v>
                </c:pt>
                <c:pt idx="320">
                  <c:v>186512</c:v>
                </c:pt>
                <c:pt idx="321">
                  <c:v>188374</c:v>
                </c:pt>
                <c:pt idx="322">
                  <c:v>191126</c:v>
                </c:pt>
                <c:pt idx="323">
                  <c:v>193970</c:v>
                </c:pt>
                <c:pt idx="324">
                  <c:v>193622</c:v>
                </c:pt>
                <c:pt idx="325">
                  <c:v>197252</c:v>
                </c:pt>
                <c:pt idx="326">
                  <c:v>203118</c:v>
                </c:pt>
                <c:pt idx="327">
                  <c:v>207736</c:v>
                </c:pt>
                <c:pt idx="328">
                  <c:v>209912</c:v>
                </c:pt>
                <c:pt idx="329">
                  <c:v>210166</c:v>
                </c:pt>
                <c:pt idx="330">
                  <c:v>212182</c:v>
                </c:pt>
                <c:pt idx="331">
                  <c:v>214004</c:v>
                </c:pt>
                <c:pt idx="332">
                  <c:v>212976</c:v>
                </c:pt>
                <c:pt idx="333">
                  <c:v>216024</c:v>
                </c:pt>
                <c:pt idx="334">
                  <c:v>220544</c:v>
                </c:pt>
                <c:pt idx="335">
                  <c:v>223810</c:v>
                </c:pt>
                <c:pt idx="336">
                  <c:v>223092</c:v>
                </c:pt>
                <c:pt idx="337">
                  <c:v>226410</c:v>
                </c:pt>
                <c:pt idx="338">
                  <c:v>230958</c:v>
                </c:pt>
                <c:pt idx="339">
                  <c:v>236172</c:v>
                </c:pt>
                <c:pt idx="340">
                  <c:v>237478</c:v>
                </c:pt>
                <c:pt idx="341">
                  <c:v>241248</c:v>
                </c:pt>
                <c:pt idx="342">
                  <c:v>249526</c:v>
                </c:pt>
                <c:pt idx="343">
                  <c:v>252998</c:v>
                </c:pt>
                <c:pt idx="344">
                  <c:v>257690</c:v>
                </c:pt>
                <c:pt idx="345">
                  <c:v>257656</c:v>
                </c:pt>
                <c:pt idx="346">
                  <c:v>259206</c:v>
                </c:pt>
                <c:pt idx="347">
                  <c:v>260396</c:v>
                </c:pt>
                <c:pt idx="348">
                  <c:v>261374</c:v>
                </c:pt>
                <c:pt idx="349">
                  <c:v>264682</c:v>
                </c:pt>
                <c:pt idx="350">
                  <c:v>267174</c:v>
                </c:pt>
                <c:pt idx="351">
                  <c:v>269340</c:v>
                </c:pt>
                <c:pt idx="352">
                  <c:v>269060</c:v>
                </c:pt>
                <c:pt idx="353">
                  <c:v>253022</c:v>
                </c:pt>
                <c:pt idx="354">
                  <c:v>253886</c:v>
                </c:pt>
                <c:pt idx="355">
                  <c:v>260236</c:v>
                </c:pt>
                <c:pt idx="356">
                  <c:v>261218</c:v>
                </c:pt>
                <c:pt idx="357">
                  <c:v>264718</c:v>
                </c:pt>
                <c:pt idx="358">
                  <c:v>266286</c:v>
                </c:pt>
                <c:pt idx="359">
                  <c:v>283572</c:v>
                </c:pt>
                <c:pt idx="360">
                  <c:v>287808</c:v>
                </c:pt>
                <c:pt idx="361">
                  <c:v>281282</c:v>
                </c:pt>
                <c:pt idx="362">
                  <c:v>281134</c:v>
                </c:pt>
                <c:pt idx="363">
                  <c:v>290544</c:v>
                </c:pt>
                <c:pt idx="364">
                  <c:v>292930</c:v>
                </c:pt>
                <c:pt idx="365">
                  <c:v>298072</c:v>
                </c:pt>
                <c:pt idx="366">
                  <c:v>306354</c:v>
                </c:pt>
                <c:pt idx="367">
                  <c:v>312396</c:v>
                </c:pt>
              </c:numCache>
            </c:numRef>
          </c:val>
        </c:ser>
        <c:dLbls>
          <c:showLegendKey val="0"/>
          <c:showVal val="0"/>
          <c:showCatName val="0"/>
          <c:showSerName val="0"/>
          <c:showPercent val="0"/>
          <c:showBubbleSize val="0"/>
        </c:dLbls>
        <c:gapWidth val="150"/>
        <c:axId val="241508736"/>
        <c:axId val="241510272"/>
      </c:barChart>
      <c:lineChart>
        <c:grouping val="standard"/>
        <c:varyColors val="0"/>
        <c:ser>
          <c:idx val="0"/>
          <c:order val="0"/>
          <c:tx>
            <c:strRef>
              <c:f>万得!$C$1</c:f>
              <c:strCache>
                <c:ptCount val="1"/>
                <c:pt idx="0">
                  <c:v>日成交量(张)（右）</c:v>
                </c:pt>
              </c:strCache>
            </c:strRef>
          </c:tx>
          <c:marker>
            <c:symbol val="none"/>
          </c:marker>
          <c:cat>
            <c:numRef>
              <c:f>万得!$A$2:$A$369</c:f>
              <c:numCache>
                <c:formatCode>yyyy\-mm\-dd</c:formatCode>
                <c:ptCount val="368"/>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pt idx="319">
                  <c:v>43318</c:v>
                </c:pt>
                <c:pt idx="320">
                  <c:v>43319</c:v>
                </c:pt>
                <c:pt idx="321">
                  <c:v>43320</c:v>
                </c:pt>
                <c:pt idx="322">
                  <c:v>43321</c:v>
                </c:pt>
                <c:pt idx="323">
                  <c:v>43322</c:v>
                </c:pt>
                <c:pt idx="324">
                  <c:v>43325</c:v>
                </c:pt>
                <c:pt idx="325">
                  <c:v>43326</c:v>
                </c:pt>
                <c:pt idx="326">
                  <c:v>43327</c:v>
                </c:pt>
                <c:pt idx="327">
                  <c:v>43328</c:v>
                </c:pt>
                <c:pt idx="328">
                  <c:v>43329</c:v>
                </c:pt>
                <c:pt idx="329">
                  <c:v>43332</c:v>
                </c:pt>
                <c:pt idx="330">
                  <c:v>43333</c:v>
                </c:pt>
                <c:pt idx="331">
                  <c:v>43334</c:v>
                </c:pt>
                <c:pt idx="332">
                  <c:v>43335</c:v>
                </c:pt>
                <c:pt idx="333">
                  <c:v>43336</c:v>
                </c:pt>
                <c:pt idx="334">
                  <c:v>43339</c:v>
                </c:pt>
                <c:pt idx="335">
                  <c:v>43340</c:v>
                </c:pt>
                <c:pt idx="336">
                  <c:v>43341</c:v>
                </c:pt>
                <c:pt idx="337">
                  <c:v>43342</c:v>
                </c:pt>
                <c:pt idx="338">
                  <c:v>43343</c:v>
                </c:pt>
                <c:pt idx="339">
                  <c:v>43346</c:v>
                </c:pt>
                <c:pt idx="340">
                  <c:v>43347</c:v>
                </c:pt>
                <c:pt idx="341">
                  <c:v>43348</c:v>
                </c:pt>
                <c:pt idx="342">
                  <c:v>43349</c:v>
                </c:pt>
                <c:pt idx="343">
                  <c:v>43350</c:v>
                </c:pt>
                <c:pt idx="344">
                  <c:v>43353</c:v>
                </c:pt>
                <c:pt idx="345">
                  <c:v>43354</c:v>
                </c:pt>
                <c:pt idx="346">
                  <c:v>43355</c:v>
                </c:pt>
                <c:pt idx="347">
                  <c:v>43356</c:v>
                </c:pt>
                <c:pt idx="348">
                  <c:v>43357</c:v>
                </c:pt>
                <c:pt idx="349">
                  <c:v>43360</c:v>
                </c:pt>
                <c:pt idx="350">
                  <c:v>43361</c:v>
                </c:pt>
                <c:pt idx="351">
                  <c:v>43362</c:v>
                </c:pt>
                <c:pt idx="352">
                  <c:v>43363</c:v>
                </c:pt>
                <c:pt idx="353">
                  <c:v>43364</c:v>
                </c:pt>
                <c:pt idx="354">
                  <c:v>43368</c:v>
                </c:pt>
                <c:pt idx="355">
                  <c:v>43369</c:v>
                </c:pt>
                <c:pt idx="356">
                  <c:v>43370</c:v>
                </c:pt>
                <c:pt idx="357">
                  <c:v>43371</c:v>
                </c:pt>
                <c:pt idx="358">
                  <c:v>43381</c:v>
                </c:pt>
                <c:pt idx="359">
                  <c:v>43382</c:v>
                </c:pt>
                <c:pt idx="360">
                  <c:v>43383</c:v>
                </c:pt>
                <c:pt idx="361">
                  <c:v>43384</c:v>
                </c:pt>
                <c:pt idx="362">
                  <c:v>43385</c:v>
                </c:pt>
                <c:pt idx="363">
                  <c:v>43388</c:v>
                </c:pt>
                <c:pt idx="364">
                  <c:v>43389</c:v>
                </c:pt>
                <c:pt idx="365">
                  <c:v>43390</c:v>
                </c:pt>
                <c:pt idx="366">
                  <c:v>43391</c:v>
                </c:pt>
                <c:pt idx="367">
                  <c:v>43392</c:v>
                </c:pt>
              </c:numCache>
            </c:numRef>
          </c:cat>
          <c:val>
            <c:numRef>
              <c:f>万得!$C$2:$C$369</c:f>
              <c:numCache>
                <c:formatCode>#,##0</c:formatCode>
                <c:ptCount val="368"/>
                <c:pt idx="0">
                  <c:v>48880</c:v>
                </c:pt>
                <c:pt idx="1">
                  <c:v>17712</c:v>
                </c:pt>
                <c:pt idx="2">
                  <c:v>12604</c:v>
                </c:pt>
                <c:pt idx="3">
                  <c:v>23808</c:v>
                </c:pt>
                <c:pt idx="4">
                  <c:v>14410</c:v>
                </c:pt>
                <c:pt idx="5">
                  <c:v>6848</c:v>
                </c:pt>
                <c:pt idx="6">
                  <c:v>15984</c:v>
                </c:pt>
                <c:pt idx="7">
                  <c:v>8526</c:v>
                </c:pt>
                <c:pt idx="8">
                  <c:v>10412</c:v>
                </c:pt>
                <c:pt idx="9">
                  <c:v>8560</c:v>
                </c:pt>
                <c:pt idx="10">
                  <c:v>13266</c:v>
                </c:pt>
                <c:pt idx="11">
                  <c:v>10732</c:v>
                </c:pt>
                <c:pt idx="12">
                  <c:v>7888</c:v>
                </c:pt>
                <c:pt idx="13">
                  <c:v>7112</c:v>
                </c:pt>
                <c:pt idx="14">
                  <c:v>9174</c:v>
                </c:pt>
                <c:pt idx="15">
                  <c:v>11320</c:v>
                </c:pt>
                <c:pt idx="16">
                  <c:v>7354</c:v>
                </c:pt>
                <c:pt idx="17">
                  <c:v>11854</c:v>
                </c:pt>
                <c:pt idx="18">
                  <c:v>7132</c:v>
                </c:pt>
                <c:pt idx="19">
                  <c:v>14074</c:v>
                </c:pt>
                <c:pt idx="20">
                  <c:v>17860</c:v>
                </c:pt>
                <c:pt idx="21">
                  <c:v>8052</c:v>
                </c:pt>
                <c:pt idx="22">
                  <c:v>23080</c:v>
                </c:pt>
                <c:pt idx="23">
                  <c:v>6332</c:v>
                </c:pt>
                <c:pt idx="24">
                  <c:v>8852</c:v>
                </c:pt>
                <c:pt idx="25">
                  <c:v>9920</c:v>
                </c:pt>
                <c:pt idx="26">
                  <c:v>10296</c:v>
                </c:pt>
                <c:pt idx="27">
                  <c:v>22782</c:v>
                </c:pt>
                <c:pt idx="28">
                  <c:v>23364</c:v>
                </c:pt>
                <c:pt idx="29">
                  <c:v>12074</c:v>
                </c:pt>
                <c:pt idx="30">
                  <c:v>12944</c:v>
                </c:pt>
                <c:pt idx="31">
                  <c:v>12138</c:v>
                </c:pt>
                <c:pt idx="32">
                  <c:v>10756</c:v>
                </c:pt>
                <c:pt idx="33">
                  <c:v>8556</c:v>
                </c:pt>
                <c:pt idx="34">
                  <c:v>12078</c:v>
                </c:pt>
                <c:pt idx="35">
                  <c:v>8712</c:v>
                </c:pt>
                <c:pt idx="36">
                  <c:v>10706</c:v>
                </c:pt>
                <c:pt idx="37">
                  <c:v>11914</c:v>
                </c:pt>
                <c:pt idx="38">
                  <c:v>10566</c:v>
                </c:pt>
                <c:pt idx="39">
                  <c:v>15332</c:v>
                </c:pt>
                <c:pt idx="40">
                  <c:v>27478</c:v>
                </c:pt>
                <c:pt idx="41">
                  <c:v>13682</c:v>
                </c:pt>
                <c:pt idx="42">
                  <c:v>7148</c:v>
                </c:pt>
                <c:pt idx="43">
                  <c:v>21432</c:v>
                </c:pt>
                <c:pt idx="44">
                  <c:v>25488</c:v>
                </c:pt>
                <c:pt idx="45">
                  <c:v>8366</c:v>
                </c:pt>
                <c:pt idx="46">
                  <c:v>23614</c:v>
                </c:pt>
                <c:pt idx="47">
                  <c:v>30480</c:v>
                </c:pt>
                <c:pt idx="48">
                  <c:v>15206</c:v>
                </c:pt>
                <c:pt idx="49">
                  <c:v>20876</c:v>
                </c:pt>
                <c:pt idx="50">
                  <c:v>15610</c:v>
                </c:pt>
                <c:pt idx="51">
                  <c:v>30438</c:v>
                </c:pt>
                <c:pt idx="52">
                  <c:v>36242</c:v>
                </c:pt>
                <c:pt idx="53">
                  <c:v>24600</c:v>
                </c:pt>
                <c:pt idx="54">
                  <c:v>16578</c:v>
                </c:pt>
                <c:pt idx="55">
                  <c:v>23754</c:v>
                </c:pt>
                <c:pt idx="56">
                  <c:v>18512</c:v>
                </c:pt>
                <c:pt idx="57">
                  <c:v>15504</c:v>
                </c:pt>
                <c:pt idx="58">
                  <c:v>10116</c:v>
                </c:pt>
                <c:pt idx="59">
                  <c:v>22606</c:v>
                </c:pt>
                <c:pt idx="60">
                  <c:v>23446</c:v>
                </c:pt>
                <c:pt idx="61">
                  <c:v>21368</c:v>
                </c:pt>
                <c:pt idx="62">
                  <c:v>14356</c:v>
                </c:pt>
                <c:pt idx="63">
                  <c:v>17312</c:v>
                </c:pt>
                <c:pt idx="64">
                  <c:v>5462</c:v>
                </c:pt>
                <c:pt idx="65">
                  <c:v>12214</c:v>
                </c:pt>
                <c:pt idx="66">
                  <c:v>10170</c:v>
                </c:pt>
                <c:pt idx="67">
                  <c:v>14232</c:v>
                </c:pt>
                <c:pt idx="68">
                  <c:v>11878</c:v>
                </c:pt>
                <c:pt idx="69">
                  <c:v>11646</c:v>
                </c:pt>
                <c:pt idx="70">
                  <c:v>12998</c:v>
                </c:pt>
                <c:pt idx="71">
                  <c:v>11952</c:v>
                </c:pt>
                <c:pt idx="72">
                  <c:v>7630</c:v>
                </c:pt>
                <c:pt idx="73">
                  <c:v>6740</c:v>
                </c:pt>
                <c:pt idx="74">
                  <c:v>4640</c:v>
                </c:pt>
                <c:pt idx="75">
                  <c:v>15710</c:v>
                </c:pt>
                <c:pt idx="76">
                  <c:v>6622</c:v>
                </c:pt>
                <c:pt idx="77">
                  <c:v>11024</c:v>
                </c:pt>
                <c:pt idx="78">
                  <c:v>11968</c:v>
                </c:pt>
                <c:pt idx="79">
                  <c:v>9440</c:v>
                </c:pt>
                <c:pt idx="80">
                  <c:v>6712</c:v>
                </c:pt>
                <c:pt idx="81">
                  <c:v>14644</c:v>
                </c:pt>
                <c:pt idx="82">
                  <c:v>6864</c:v>
                </c:pt>
                <c:pt idx="83">
                  <c:v>10456</c:v>
                </c:pt>
                <c:pt idx="84">
                  <c:v>17718</c:v>
                </c:pt>
                <c:pt idx="85">
                  <c:v>7346</c:v>
                </c:pt>
                <c:pt idx="86">
                  <c:v>6116</c:v>
                </c:pt>
                <c:pt idx="87">
                  <c:v>13782</c:v>
                </c:pt>
                <c:pt idx="88">
                  <c:v>6318</c:v>
                </c:pt>
                <c:pt idx="89">
                  <c:v>19494</c:v>
                </c:pt>
                <c:pt idx="90">
                  <c:v>17778</c:v>
                </c:pt>
                <c:pt idx="91">
                  <c:v>11906</c:v>
                </c:pt>
                <c:pt idx="92">
                  <c:v>17594</c:v>
                </c:pt>
                <c:pt idx="93">
                  <c:v>9236</c:v>
                </c:pt>
                <c:pt idx="94">
                  <c:v>7596</c:v>
                </c:pt>
                <c:pt idx="95">
                  <c:v>20888</c:v>
                </c:pt>
                <c:pt idx="96">
                  <c:v>9024</c:v>
                </c:pt>
                <c:pt idx="97">
                  <c:v>11180</c:v>
                </c:pt>
                <c:pt idx="98">
                  <c:v>21876</c:v>
                </c:pt>
                <c:pt idx="99">
                  <c:v>23110</c:v>
                </c:pt>
                <c:pt idx="100">
                  <c:v>16536</c:v>
                </c:pt>
                <c:pt idx="101">
                  <c:v>9724</c:v>
                </c:pt>
                <c:pt idx="102">
                  <c:v>13908</c:v>
                </c:pt>
                <c:pt idx="103">
                  <c:v>14482</c:v>
                </c:pt>
                <c:pt idx="104">
                  <c:v>7956</c:v>
                </c:pt>
                <c:pt idx="105">
                  <c:v>31004</c:v>
                </c:pt>
                <c:pt idx="106">
                  <c:v>21604</c:v>
                </c:pt>
                <c:pt idx="107">
                  <c:v>15872</c:v>
                </c:pt>
                <c:pt idx="108">
                  <c:v>13452</c:v>
                </c:pt>
                <c:pt idx="109">
                  <c:v>15546</c:v>
                </c:pt>
                <c:pt idx="110">
                  <c:v>21110</c:v>
                </c:pt>
                <c:pt idx="111">
                  <c:v>18780</c:v>
                </c:pt>
                <c:pt idx="112">
                  <c:v>21230</c:v>
                </c:pt>
                <c:pt idx="113">
                  <c:v>25346</c:v>
                </c:pt>
                <c:pt idx="114">
                  <c:v>22904</c:v>
                </c:pt>
                <c:pt idx="115">
                  <c:v>20218</c:v>
                </c:pt>
                <c:pt idx="116">
                  <c:v>30870</c:v>
                </c:pt>
                <c:pt idx="117">
                  <c:v>27238</c:v>
                </c:pt>
                <c:pt idx="118">
                  <c:v>17652</c:v>
                </c:pt>
                <c:pt idx="119">
                  <c:v>24632</c:v>
                </c:pt>
                <c:pt idx="120">
                  <c:v>16770</c:v>
                </c:pt>
                <c:pt idx="121">
                  <c:v>15834</c:v>
                </c:pt>
                <c:pt idx="122">
                  <c:v>19262</c:v>
                </c:pt>
                <c:pt idx="123">
                  <c:v>14588</c:v>
                </c:pt>
                <c:pt idx="124">
                  <c:v>13032</c:v>
                </c:pt>
                <c:pt idx="125">
                  <c:v>16440</c:v>
                </c:pt>
                <c:pt idx="126">
                  <c:v>14878</c:v>
                </c:pt>
                <c:pt idx="127">
                  <c:v>55634</c:v>
                </c:pt>
                <c:pt idx="128">
                  <c:v>41184</c:v>
                </c:pt>
                <c:pt idx="129">
                  <c:v>35230</c:v>
                </c:pt>
                <c:pt idx="130">
                  <c:v>25146</c:v>
                </c:pt>
                <c:pt idx="131">
                  <c:v>14816</c:v>
                </c:pt>
                <c:pt idx="132">
                  <c:v>12582</c:v>
                </c:pt>
                <c:pt idx="133">
                  <c:v>20710</c:v>
                </c:pt>
                <c:pt idx="134">
                  <c:v>15050</c:v>
                </c:pt>
                <c:pt idx="135">
                  <c:v>30992</c:v>
                </c:pt>
                <c:pt idx="136">
                  <c:v>17726</c:v>
                </c:pt>
                <c:pt idx="137">
                  <c:v>15652</c:v>
                </c:pt>
                <c:pt idx="138">
                  <c:v>35592</c:v>
                </c:pt>
                <c:pt idx="139">
                  <c:v>34480</c:v>
                </c:pt>
                <c:pt idx="140">
                  <c:v>32686</c:v>
                </c:pt>
                <c:pt idx="141">
                  <c:v>15338</c:v>
                </c:pt>
                <c:pt idx="142">
                  <c:v>24898</c:v>
                </c:pt>
                <c:pt idx="143">
                  <c:v>26028</c:v>
                </c:pt>
                <c:pt idx="144">
                  <c:v>33818</c:v>
                </c:pt>
                <c:pt idx="145">
                  <c:v>27060</c:v>
                </c:pt>
                <c:pt idx="146">
                  <c:v>31918</c:v>
                </c:pt>
                <c:pt idx="147">
                  <c:v>19100</c:v>
                </c:pt>
                <c:pt idx="148">
                  <c:v>20580</c:v>
                </c:pt>
                <c:pt idx="149">
                  <c:v>27674</c:v>
                </c:pt>
                <c:pt idx="150">
                  <c:v>23922</c:v>
                </c:pt>
                <c:pt idx="151">
                  <c:v>10034</c:v>
                </c:pt>
                <c:pt idx="152">
                  <c:v>17412</c:v>
                </c:pt>
                <c:pt idx="153">
                  <c:v>14804</c:v>
                </c:pt>
                <c:pt idx="154">
                  <c:v>10336</c:v>
                </c:pt>
                <c:pt idx="155">
                  <c:v>15502</c:v>
                </c:pt>
                <c:pt idx="156">
                  <c:v>23198</c:v>
                </c:pt>
                <c:pt idx="157">
                  <c:v>14678</c:v>
                </c:pt>
                <c:pt idx="158">
                  <c:v>18380</c:v>
                </c:pt>
                <c:pt idx="159">
                  <c:v>13146</c:v>
                </c:pt>
                <c:pt idx="160">
                  <c:v>18312</c:v>
                </c:pt>
                <c:pt idx="161">
                  <c:v>11090</c:v>
                </c:pt>
                <c:pt idx="162">
                  <c:v>36590</c:v>
                </c:pt>
                <c:pt idx="163">
                  <c:v>37994</c:v>
                </c:pt>
                <c:pt idx="164">
                  <c:v>13220</c:v>
                </c:pt>
                <c:pt idx="165">
                  <c:v>16558</c:v>
                </c:pt>
                <c:pt idx="166">
                  <c:v>13542</c:v>
                </c:pt>
                <c:pt idx="167">
                  <c:v>16284</c:v>
                </c:pt>
                <c:pt idx="168">
                  <c:v>21382</c:v>
                </c:pt>
                <c:pt idx="169">
                  <c:v>13072</c:v>
                </c:pt>
                <c:pt idx="170">
                  <c:v>21200</c:v>
                </c:pt>
                <c:pt idx="171">
                  <c:v>10128</c:v>
                </c:pt>
                <c:pt idx="172">
                  <c:v>16774</c:v>
                </c:pt>
                <c:pt idx="173">
                  <c:v>17270</c:v>
                </c:pt>
                <c:pt idx="174">
                  <c:v>13056</c:v>
                </c:pt>
                <c:pt idx="175">
                  <c:v>21686</c:v>
                </c:pt>
                <c:pt idx="176">
                  <c:v>20438</c:v>
                </c:pt>
                <c:pt idx="177">
                  <c:v>52714</c:v>
                </c:pt>
                <c:pt idx="178">
                  <c:v>26726</c:v>
                </c:pt>
                <c:pt idx="179">
                  <c:v>23656</c:v>
                </c:pt>
                <c:pt idx="180">
                  <c:v>17140</c:v>
                </c:pt>
                <c:pt idx="181">
                  <c:v>17390</c:v>
                </c:pt>
                <c:pt idx="182">
                  <c:v>10120</c:v>
                </c:pt>
                <c:pt idx="183">
                  <c:v>10724</c:v>
                </c:pt>
                <c:pt idx="184">
                  <c:v>27924</c:v>
                </c:pt>
                <c:pt idx="185">
                  <c:v>12006</c:v>
                </c:pt>
                <c:pt idx="186">
                  <c:v>38806</c:v>
                </c:pt>
                <c:pt idx="187">
                  <c:v>20490</c:v>
                </c:pt>
                <c:pt idx="188">
                  <c:v>48872</c:v>
                </c:pt>
                <c:pt idx="189">
                  <c:v>27026</c:v>
                </c:pt>
                <c:pt idx="190">
                  <c:v>18720</c:v>
                </c:pt>
                <c:pt idx="191">
                  <c:v>38204</c:v>
                </c:pt>
                <c:pt idx="192">
                  <c:v>18942</c:v>
                </c:pt>
                <c:pt idx="193">
                  <c:v>18928</c:v>
                </c:pt>
                <c:pt idx="194">
                  <c:v>16808</c:v>
                </c:pt>
                <c:pt idx="195">
                  <c:v>10100</c:v>
                </c:pt>
                <c:pt idx="196">
                  <c:v>35648</c:v>
                </c:pt>
                <c:pt idx="197">
                  <c:v>20538</c:v>
                </c:pt>
                <c:pt idx="198">
                  <c:v>14974</c:v>
                </c:pt>
                <c:pt idx="199">
                  <c:v>10846</c:v>
                </c:pt>
                <c:pt idx="200">
                  <c:v>16544</c:v>
                </c:pt>
                <c:pt idx="201">
                  <c:v>17984</c:v>
                </c:pt>
                <c:pt idx="202">
                  <c:v>13152</c:v>
                </c:pt>
                <c:pt idx="203">
                  <c:v>19488</c:v>
                </c:pt>
                <c:pt idx="204">
                  <c:v>36220</c:v>
                </c:pt>
                <c:pt idx="205">
                  <c:v>40426</c:v>
                </c:pt>
                <c:pt idx="206">
                  <c:v>25102</c:v>
                </c:pt>
                <c:pt idx="207">
                  <c:v>13310</c:v>
                </c:pt>
                <c:pt idx="208">
                  <c:v>32040</c:v>
                </c:pt>
                <c:pt idx="209">
                  <c:v>19484</c:v>
                </c:pt>
                <c:pt idx="210">
                  <c:v>30720</c:v>
                </c:pt>
                <c:pt idx="211">
                  <c:v>31954</c:v>
                </c:pt>
                <c:pt idx="212">
                  <c:v>25034</c:v>
                </c:pt>
                <c:pt idx="213">
                  <c:v>50122</c:v>
                </c:pt>
                <c:pt idx="214">
                  <c:v>59638</c:v>
                </c:pt>
                <c:pt idx="215">
                  <c:v>64906</c:v>
                </c:pt>
                <c:pt idx="216">
                  <c:v>90370</c:v>
                </c:pt>
                <c:pt idx="217">
                  <c:v>44036</c:v>
                </c:pt>
                <c:pt idx="218">
                  <c:v>57332</c:v>
                </c:pt>
                <c:pt idx="219">
                  <c:v>33948</c:v>
                </c:pt>
                <c:pt idx="220">
                  <c:v>20520</c:v>
                </c:pt>
                <c:pt idx="221">
                  <c:v>29062</c:v>
                </c:pt>
                <c:pt idx="222">
                  <c:v>35600</c:v>
                </c:pt>
                <c:pt idx="223">
                  <c:v>39888</c:v>
                </c:pt>
                <c:pt idx="224">
                  <c:v>34566</c:v>
                </c:pt>
                <c:pt idx="225">
                  <c:v>32314</c:v>
                </c:pt>
                <c:pt idx="226">
                  <c:v>39644</c:v>
                </c:pt>
                <c:pt idx="227">
                  <c:v>20312</c:v>
                </c:pt>
                <c:pt idx="228">
                  <c:v>32840</c:v>
                </c:pt>
                <c:pt idx="229">
                  <c:v>38168</c:v>
                </c:pt>
                <c:pt idx="230">
                  <c:v>17382</c:v>
                </c:pt>
                <c:pt idx="231">
                  <c:v>21030</c:v>
                </c:pt>
                <c:pt idx="232">
                  <c:v>30164</c:v>
                </c:pt>
                <c:pt idx="233">
                  <c:v>41498</c:v>
                </c:pt>
                <c:pt idx="234">
                  <c:v>17078</c:v>
                </c:pt>
                <c:pt idx="235">
                  <c:v>13522</c:v>
                </c:pt>
                <c:pt idx="236">
                  <c:v>17976</c:v>
                </c:pt>
                <c:pt idx="237">
                  <c:v>19888</c:v>
                </c:pt>
                <c:pt idx="238">
                  <c:v>22552</c:v>
                </c:pt>
                <c:pt idx="239">
                  <c:v>19630</c:v>
                </c:pt>
                <c:pt idx="240">
                  <c:v>22572</c:v>
                </c:pt>
                <c:pt idx="241">
                  <c:v>23332</c:v>
                </c:pt>
                <c:pt idx="242">
                  <c:v>27458</c:v>
                </c:pt>
                <c:pt idx="243">
                  <c:v>27508</c:v>
                </c:pt>
                <c:pt idx="244">
                  <c:v>27590</c:v>
                </c:pt>
                <c:pt idx="245">
                  <c:v>33008</c:v>
                </c:pt>
                <c:pt idx="246">
                  <c:v>13978</c:v>
                </c:pt>
                <c:pt idx="247">
                  <c:v>11094</c:v>
                </c:pt>
                <c:pt idx="248">
                  <c:v>15348</c:v>
                </c:pt>
                <c:pt idx="249">
                  <c:v>44958</c:v>
                </c:pt>
                <c:pt idx="250">
                  <c:v>25312</c:v>
                </c:pt>
                <c:pt idx="251">
                  <c:v>20654</c:v>
                </c:pt>
                <c:pt idx="252">
                  <c:v>24490</c:v>
                </c:pt>
                <c:pt idx="253">
                  <c:v>19690</c:v>
                </c:pt>
                <c:pt idx="254">
                  <c:v>12148</c:v>
                </c:pt>
                <c:pt idx="255">
                  <c:v>12272</c:v>
                </c:pt>
                <c:pt idx="256">
                  <c:v>10696</c:v>
                </c:pt>
                <c:pt idx="257">
                  <c:v>14972</c:v>
                </c:pt>
                <c:pt idx="258">
                  <c:v>8474</c:v>
                </c:pt>
                <c:pt idx="259">
                  <c:v>14398</c:v>
                </c:pt>
                <c:pt idx="260">
                  <c:v>52574</c:v>
                </c:pt>
                <c:pt idx="261">
                  <c:v>24968</c:v>
                </c:pt>
                <c:pt idx="262">
                  <c:v>30158</c:v>
                </c:pt>
                <c:pt idx="263">
                  <c:v>26290</c:v>
                </c:pt>
                <c:pt idx="264">
                  <c:v>32086</c:v>
                </c:pt>
                <c:pt idx="265">
                  <c:v>27650</c:v>
                </c:pt>
                <c:pt idx="266">
                  <c:v>38534</c:v>
                </c:pt>
                <c:pt idx="267">
                  <c:v>20992</c:v>
                </c:pt>
                <c:pt idx="268">
                  <c:v>23828</c:v>
                </c:pt>
                <c:pt idx="269">
                  <c:v>23722</c:v>
                </c:pt>
                <c:pt idx="270">
                  <c:v>38558</c:v>
                </c:pt>
                <c:pt idx="271">
                  <c:v>18864</c:v>
                </c:pt>
                <c:pt idx="272">
                  <c:v>9630</c:v>
                </c:pt>
                <c:pt idx="273">
                  <c:v>14010</c:v>
                </c:pt>
                <c:pt idx="274">
                  <c:v>47894</c:v>
                </c:pt>
                <c:pt idx="275">
                  <c:v>17436</c:v>
                </c:pt>
                <c:pt idx="276">
                  <c:v>33480</c:v>
                </c:pt>
                <c:pt idx="277">
                  <c:v>23976</c:v>
                </c:pt>
                <c:pt idx="278">
                  <c:v>25890</c:v>
                </c:pt>
                <c:pt idx="279">
                  <c:v>91646</c:v>
                </c:pt>
                <c:pt idx="280">
                  <c:v>35526</c:v>
                </c:pt>
                <c:pt idx="281">
                  <c:v>23012</c:v>
                </c:pt>
                <c:pt idx="282">
                  <c:v>43746</c:v>
                </c:pt>
                <c:pt idx="283">
                  <c:v>21948</c:v>
                </c:pt>
                <c:pt idx="284">
                  <c:v>25564</c:v>
                </c:pt>
                <c:pt idx="285">
                  <c:v>56200</c:v>
                </c:pt>
                <c:pt idx="286">
                  <c:v>22512</c:v>
                </c:pt>
                <c:pt idx="287">
                  <c:v>24046</c:v>
                </c:pt>
                <c:pt idx="288">
                  <c:v>28104</c:v>
                </c:pt>
                <c:pt idx="289">
                  <c:v>30164</c:v>
                </c:pt>
                <c:pt idx="290">
                  <c:v>18682</c:v>
                </c:pt>
                <c:pt idx="291">
                  <c:v>17950</c:v>
                </c:pt>
                <c:pt idx="292">
                  <c:v>38948</c:v>
                </c:pt>
                <c:pt idx="293">
                  <c:v>22002</c:v>
                </c:pt>
                <c:pt idx="294">
                  <c:v>68616</c:v>
                </c:pt>
                <c:pt idx="295">
                  <c:v>46656</c:v>
                </c:pt>
                <c:pt idx="296">
                  <c:v>46300</c:v>
                </c:pt>
                <c:pt idx="297">
                  <c:v>70682</c:v>
                </c:pt>
                <c:pt idx="298">
                  <c:v>143800</c:v>
                </c:pt>
                <c:pt idx="299">
                  <c:v>59966</c:v>
                </c:pt>
                <c:pt idx="300">
                  <c:v>46968</c:v>
                </c:pt>
                <c:pt idx="301">
                  <c:v>75402</c:v>
                </c:pt>
                <c:pt idx="302">
                  <c:v>70398</c:v>
                </c:pt>
                <c:pt idx="303">
                  <c:v>102254</c:v>
                </c:pt>
                <c:pt idx="304">
                  <c:v>44160</c:v>
                </c:pt>
                <c:pt idx="305">
                  <c:v>130090</c:v>
                </c:pt>
                <c:pt idx="306">
                  <c:v>34718</c:v>
                </c:pt>
                <c:pt idx="307">
                  <c:v>35742</c:v>
                </c:pt>
                <c:pt idx="308">
                  <c:v>58924</c:v>
                </c:pt>
                <c:pt idx="309">
                  <c:v>58924</c:v>
                </c:pt>
                <c:pt idx="310">
                  <c:v>45762</c:v>
                </c:pt>
                <c:pt idx="311">
                  <c:v>63446</c:v>
                </c:pt>
                <c:pt idx="312">
                  <c:v>17778</c:v>
                </c:pt>
                <c:pt idx="313">
                  <c:v>33216</c:v>
                </c:pt>
                <c:pt idx="314">
                  <c:v>75008</c:v>
                </c:pt>
                <c:pt idx="315">
                  <c:v>31926</c:v>
                </c:pt>
                <c:pt idx="316">
                  <c:v>57226</c:v>
                </c:pt>
                <c:pt idx="317">
                  <c:v>35288</c:v>
                </c:pt>
                <c:pt idx="318">
                  <c:v>36014</c:v>
                </c:pt>
                <c:pt idx="319">
                  <c:v>48630</c:v>
                </c:pt>
                <c:pt idx="320">
                  <c:v>22706</c:v>
                </c:pt>
                <c:pt idx="321">
                  <c:v>20546</c:v>
                </c:pt>
                <c:pt idx="322">
                  <c:v>20994</c:v>
                </c:pt>
                <c:pt idx="323">
                  <c:v>21236</c:v>
                </c:pt>
                <c:pt idx="324">
                  <c:v>15738</c:v>
                </c:pt>
                <c:pt idx="325">
                  <c:v>25684</c:v>
                </c:pt>
                <c:pt idx="326">
                  <c:v>46902</c:v>
                </c:pt>
                <c:pt idx="327">
                  <c:v>80606</c:v>
                </c:pt>
                <c:pt idx="328">
                  <c:v>36274</c:v>
                </c:pt>
                <c:pt idx="329">
                  <c:v>30942</c:v>
                </c:pt>
                <c:pt idx="330">
                  <c:v>18060</c:v>
                </c:pt>
                <c:pt idx="331">
                  <c:v>26520</c:v>
                </c:pt>
                <c:pt idx="332">
                  <c:v>23716</c:v>
                </c:pt>
                <c:pt idx="333">
                  <c:v>55054</c:v>
                </c:pt>
                <c:pt idx="334">
                  <c:v>35722</c:v>
                </c:pt>
                <c:pt idx="335">
                  <c:v>27822</c:v>
                </c:pt>
                <c:pt idx="336">
                  <c:v>50408</c:v>
                </c:pt>
                <c:pt idx="337">
                  <c:v>35456</c:v>
                </c:pt>
                <c:pt idx="338">
                  <c:v>28764</c:v>
                </c:pt>
                <c:pt idx="339">
                  <c:v>36588</c:v>
                </c:pt>
                <c:pt idx="340">
                  <c:v>31270</c:v>
                </c:pt>
                <c:pt idx="341">
                  <c:v>23328</c:v>
                </c:pt>
                <c:pt idx="342">
                  <c:v>46520</c:v>
                </c:pt>
                <c:pt idx="343">
                  <c:v>25938</c:v>
                </c:pt>
                <c:pt idx="344">
                  <c:v>44176</c:v>
                </c:pt>
                <c:pt idx="345">
                  <c:v>34742</c:v>
                </c:pt>
                <c:pt idx="346">
                  <c:v>25476</c:v>
                </c:pt>
                <c:pt idx="347">
                  <c:v>38938</c:v>
                </c:pt>
                <c:pt idx="348">
                  <c:v>38646</c:v>
                </c:pt>
                <c:pt idx="349">
                  <c:v>63888</c:v>
                </c:pt>
                <c:pt idx="350">
                  <c:v>24272</c:v>
                </c:pt>
                <c:pt idx="351">
                  <c:v>35312</c:v>
                </c:pt>
                <c:pt idx="352">
                  <c:v>28856</c:v>
                </c:pt>
                <c:pt idx="353">
                  <c:v>14018</c:v>
                </c:pt>
                <c:pt idx="354">
                  <c:v>31100</c:v>
                </c:pt>
                <c:pt idx="355">
                  <c:v>47360</c:v>
                </c:pt>
                <c:pt idx="356">
                  <c:v>43624</c:v>
                </c:pt>
                <c:pt idx="357">
                  <c:v>43040</c:v>
                </c:pt>
                <c:pt idx="358">
                  <c:v>86096</c:v>
                </c:pt>
                <c:pt idx="359">
                  <c:v>134336</c:v>
                </c:pt>
                <c:pt idx="360">
                  <c:v>95526</c:v>
                </c:pt>
                <c:pt idx="361">
                  <c:v>92914</c:v>
                </c:pt>
                <c:pt idx="362">
                  <c:v>55864</c:v>
                </c:pt>
                <c:pt idx="363">
                  <c:v>59836</c:v>
                </c:pt>
                <c:pt idx="364">
                  <c:v>68820</c:v>
                </c:pt>
                <c:pt idx="365">
                  <c:v>75226</c:v>
                </c:pt>
                <c:pt idx="366">
                  <c:v>105182</c:v>
                </c:pt>
                <c:pt idx="367">
                  <c:v>100512</c:v>
                </c:pt>
              </c:numCache>
            </c:numRef>
          </c:val>
          <c:smooth val="0"/>
        </c:ser>
        <c:dLbls>
          <c:showLegendKey val="0"/>
          <c:showVal val="0"/>
          <c:showCatName val="0"/>
          <c:showSerName val="0"/>
          <c:showPercent val="0"/>
          <c:showBubbleSize val="0"/>
        </c:dLbls>
        <c:marker val="1"/>
        <c:smooth val="0"/>
        <c:axId val="241513600"/>
        <c:axId val="241511808"/>
      </c:lineChart>
      <c:catAx>
        <c:axId val="241508736"/>
        <c:scaling>
          <c:orientation val="minMax"/>
        </c:scaling>
        <c:delete val="0"/>
        <c:axPos val="b"/>
        <c:numFmt formatCode="yyyy\-mm\-dd" sourceLinked="1"/>
        <c:majorTickMark val="out"/>
        <c:minorTickMark val="none"/>
        <c:tickLblPos val="nextTo"/>
        <c:crossAx val="241510272"/>
        <c:crosses val="autoZero"/>
        <c:auto val="0"/>
        <c:lblAlgn val="ctr"/>
        <c:lblOffset val="100"/>
        <c:tickLblSkip val="7"/>
        <c:noMultiLvlLbl val="0"/>
      </c:catAx>
      <c:valAx>
        <c:axId val="241510272"/>
        <c:scaling>
          <c:orientation val="minMax"/>
        </c:scaling>
        <c:delete val="0"/>
        <c:axPos val="l"/>
        <c:majorGridlines/>
        <c:numFmt formatCode="#,##0" sourceLinked="1"/>
        <c:majorTickMark val="out"/>
        <c:minorTickMark val="none"/>
        <c:tickLblPos val="nextTo"/>
        <c:crossAx val="241508736"/>
        <c:crosses val="autoZero"/>
        <c:crossBetween val="between"/>
      </c:valAx>
      <c:valAx>
        <c:axId val="241511808"/>
        <c:scaling>
          <c:orientation val="minMax"/>
        </c:scaling>
        <c:delete val="0"/>
        <c:axPos val="r"/>
        <c:numFmt formatCode="#,##0" sourceLinked="1"/>
        <c:majorTickMark val="out"/>
        <c:minorTickMark val="none"/>
        <c:tickLblPos val="nextTo"/>
        <c:crossAx val="241513600"/>
        <c:crosses val="max"/>
        <c:crossBetween val="between"/>
      </c:valAx>
      <c:dateAx>
        <c:axId val="241513600"/>
        <c:scaling>
          <c:orientation val="minMax"/>
        </c:scaling>
        <c:delete val="1"/>
        <c:axPos val="b"/>
        <c:numFmt formatCode="yyyy\-mm\-dd" sourceLinked="1"/>
        <c:majorTickMark val="out"/>
        <c:minorTickMark val="none"/>
        <c:tickLblPos val="nextTo"/>
        <c:crossAx val="241511808"/>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白糖期权合约总</a:t>
            </a:r>
            <a:r>
              <a:rPr lang="en-US" altLang="zh-CN"/>
              <a:t>PCR</a:t>
            </a:r>
            <a:endParaRPr lang="zh-CN" altLang="en-US"/>
          </a:p>
        </c:rich>
      </c:tx>
      <c:overlay val="0"/>
    </c:title>
    <c:autoTitleDeleted val="0"/>
    <c:plotArea>
      <c:layout>
        <c:manualLayout>
          <c:layoutTarget val="inner"/>
          <c:xMode val="edge"/>
          <c:yMode val="edge"/>
          <c:x val="5.4958195442960933E-2"/>
          <c:y val="0.31289552347623212"/>
          <c:w val="0.86638172828049875"/>
          <c:h val="0.41151829979585886"/>
        </c:manualLayout>
      </c:layout>
      <c:lineChart>
        <c:grouping val="standard"/>
        <c:varyColors val="0"/>
        <c:ser>
          <c:idx val="1"/>
          <c:order val="0"/>
          <c:tx>
            <c:v>成交量PCR</c:v>
          </c:tx>
          <c:marker>
            <c:symbol val="none"/>
          </c:marker>
          <c:cat>
            <c:numRef>
              <c:f>总PCR!$B$1:$GL$1</c:f>
              <c:numCache>
                <c:formatCode>yyyy\-mm\-dd</c:formatCode>
                <c:ptCount val="193"/>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pt idx="174">
                  <c:v>43360</c:v>
                </c:pt>
                <c:pt idx="175">
                  <c:v>43361</c:v>
                </c:pt>
                <c:pt idx="176">
                  <c:v>43362</c:v>
                </c:pt>
                <c:pt idx="177">
                  <c:v>43363</c:v>
                </c:pt>
                <c:pt idx="178">
                  <c:v>43364</c:v>
                </c:pt>
                <c:pt idx="179">
                  <c:v>43368</c:v>
                </c:pt>
                <c:pt idx="180">
                  <c:v>43369</c:v>
                </c:pt>
                <c:pt idx="181">
                  <c:v>43370</c:v>
                </c:pt>
                <c:pt idx="182">
                  <c:v>43371</c:v>
                </c:pt>
                <c:pt idx="183">
                  <c:v>43381</c:v>
                </c:pt>
                <c:pt idx="184">
                  <c:v>43382</c:v>
                </c:pt>
                <c:pt idx="185">
                  <c:v>43383</c:v>
                </c:pt>
                <c:pt idx="186">
                  <c:v>43384</c:v>
                </c:pt>
                <c:pt idx="187">
                  <c:v>43385</c:v>
                </c:pt>
                <c:pt idx="188">
                  <c:v>43388</c:v>
                </c:pt>
                <c:pt idx="189">
                  <c:v>43389</c:v>
                </c:pt>
                <c:pt idx="190">
                  <c:v>43390</c:v>
                </c:pt>
                <c:pt idx="191">
                  <c:v>43391</c:v>
                </c:pt>
                <c:pt idx="192">
                  <c:v>43392</c:v>
                </c:pt>
              </c:numCache>
            </c:numRef>
          </c:cat>
          <c:val>
            <c:numRef>
              <c:f>总PCR!$B$4:$GL$4</c:f>
              <c:numCache>
                <c:formatCode>General</c:formatCode>
                <c:ptCount val="193"/>
                <c:pt idx="0">
                  <c:v>0.34039444850255662</c:v>
                </c:pt>
                <c:pt idx="1">
                  <c:v>0.28539451594851706</c:v>
                </c:pt>
                <c:pt idx="2">
                  <c:v>0.43188500490035936</c:v>
                </c:pt>
                <c:pt idx="3">
                  <c:v>0.73969144460028047</c:v>
                </c:pt>
                <c:pt idx="4">
                  <c:v>0.76372975108652708</c:v>
                </c:pt>
                <c:pt idx="5">
                  <c:v>0.64985163204747776</c:v>
                </c:pt>
                <c:pt idx="6">
                  <c:v>0.75950196592398422</c:v>
                </c:pt>
                <c:pt idx="7">
                  <c:v>0.2879581151832461</c:v>
                </c:pt>
                <c:pt idx="8">
                  <c:v>0.25285895806861497</c:v>
                </c:pt>
                <c:pt idx="9">
                  <c:v>0.51296982530439383</c:v>
                </c:pt>
                <c:pt idx="10">
                  <c:v>0.65850815850815847</c:v>
                </c:pt>
                <c:pt idx="11">
                  <c:v>1.1063941299790356</c:v>
                </c:pt>
                <c:pt idx="12">
                  <c:v>0.7857142857142857</c:v>
                </c:pt>
                <c:pt idx="13">
                  <c:v>1.5871156661786237</c:v>
                </c:pt>
                <c:pt idx="14">
                  <c:v>0.72571743929359822</c:v>
                </c:pt>
                <c:pt idx="15">
                  <c:v>0.8456973293768546</c:v>
                </c:pt>
                <c:pt idx="16">
                  <c:v>0.40697203080664773</c:v>
                </c:pt>
                <c:pt idx="17">
                  <c:v>1.0438401775804662</c:v>
                </c:pt>
                <c:pt idx="18">
                  <c:v>1.6421356421356421</c:v>
                </c:pt>
                <c:pt idx="19">
                  <c:v>0.87530864197530867</c:v>
                </c:pt>
                <c:pt idx="20">
                  <c:v>0.73413379073756435</c:v>
                </c:pt>
                <c:pt idx="21">
                  <c:v>0.6453797774552491</c:v>
                </c:pt>
                <c:pt idx="22">
                  <c:v>0.42307692307692307</c:v>
                </c:pt>
                <c:pt idx="23">
                  <c:v>0.73042362002567396</c:v>
                </c:pt>
                <c:pt idx="24">
                  <c:v>1.004750593824228</c:v>
                </c:pt>
                <c:pt idx="25">
                  <c:v>0.72921615201900236</c:v>
                </c:pt>
                <c:pt idx="26">
                  <c:v>0.70484581497797361</c:v>
                </c:pt>
                <c:pt idx="27">
                  <c:v>0.49382716049382713</c:v>
                </c:pt>
                <c:pt idx="28">
                  <c:v>0.53759011328527295</c:v>
                </c:pt>
                <c:pt idx="29">
                  <c:v>0.53333333333333333</c:v>
                </c:pt>
                <c:pt idx="30">
                  <c:v>0.43318430203676106</c:v>
                </c:pt>
                <c:pt idx="31">
                  <c:v>0.47853309481216461</c:v>
                </c:pt>
                <c:pt idx="32">
                  <c:v>0.37630662020905925</c:v>
                </c:pt>
                <c:pt idx="33">
                  <c:v>0.46568265682656829</c:v>
                </c:pt>
                <c:pt idx="34">
                  <c:v>0.60442260442260443</c:v>
                </c:pt>
                <c:pt idx="35">
                  <c:v>0.58068315665488812</c:v>
                </c:pt>
                <c:pt idx="36">
                  <c:v>0.58542899408284022</c:v>
                </c:pt>
                <c:pt idx="37">
                  <c:v>0.35312899106002554</c:v>
                </c:pt>
                <c:pt idx="38">
                  <c:v>0.16619115549215407</c:v>
                </c:pt>
                <c:pt idx="39">
                  <c:v>0.53449967298888157</c:v>
                </c:pt>
                <c:pt idx="40">
                  <c:v>0.63372345036844391</c:v>
                </c:pt>
                <c:pt idx="41">
                  <c:v>1.1285058643549211</c:v>
                </c:pt>
                <c:pt idx="42">
                  <c:v>0.47898691900918455</c:v>
                </c:pt>
                <c:pt idx="43">
                  <c:v>0.65687732342007432</c:v>
                </c:pt>
                <c:pt idx="44">
                  <c:v>0.388124547429399</c:v>
                </c:pt>
                <c:pt idx="45">
                  <c:v>0.56271576524741085</c:v>
                </c:pt>
                <c:pt idx="46">
                  <c:v>0.55010792476102377</c:v>
                </c:pt>
                <c:pt idx="47">
                  <c:v>0.45912722802704364</c:v>
                </c:pt>
                <c:pt idx="48">
                  <c:v>0.48252261060865315</c:v>
                </c:pt>
                <c:pt idx="49">
                  <c:v>0.72126727334007412</c:v>
                </c:pt>
                <c:pt idx="50">
                  <c:v>0.34969853574504739</c:v>
                </c:pt>
                <c:pt idx="51">
                  <c:v>0.5592939878654164</c:v>
                </c:pt>
                <c:pt idx="52">
                  <c:v>0.54153686396677048</c:v>
                </c:pt>
                <c:pt idx="53">
                  <c:v>0.47246022031823748</c:v>
                </c:pt>
                <c:pt idx="54">
                  <c:v>0.81804623415361666</c:v>
                </c:pt>
                <c:pt idx="55">
                  <c:v>0.60884857460199926</c:v>
                </c:pt>
                <c:pt idx="56">
                  <c:v>0.73428995546759035</c:v>
                </c:pt>
                <c:pt idx="57">
                  <c:v>0.50744627686156918</c:v>
                </c:pt>
                <c:pt idx="58">
                  <c:v>0.48164810054270207</c:v>
                </c:pt>
                <c:pt idx="59">
                  <c:v>0.67760314341846761</c:v>
                </c:pt>
                <c:pt idx="60">
                  <c:v>0.4230688276152389</c:v>
                </c:pt>
                <c:pt idx="61">
                  <c:v>0.56258692628650908</c:v>
                </c:pt>
                <c:pt idx="62">
                  <c:v>0.34269511207129355</c:v>
                </c:pt>
                <c:pt idx="63">
                  <c:v>0.26881962417013616</c:v>
                </c:pt>
                <c:pt idx="64">
                  <c:v>0.35192837465564736</c:v>
                </c:pt>
                <c:pt idx="65">
                  <c:v>0.43825665859564167</c:v>
                </c:pt>
                <c:pt idx="66">
                  <c:v>0.41853112840466927</c:v>
                </c:pt>
                <c:pt idx="67">
                  <c:v>0.5355105692875517</c:v>
                </c:pt>
                <c:pt idx="68">
                  <c:v>0.71796152885335995</c:v>
                </c:pt>
                <c:pt idx="69">
                  <c:v>0.72826359308444</c:v>
                </c:pt>
                <c:pt idx="70">
                  <c:v>0.58433330133435735</c:v>
                </c:pt>
                <c:pt idx="71">
                  <c:v>0.53976646838510689</c:v>
                </c:pt>
                <c:pt idx="72">
                  <c:v>0.69684918935454265</c:v>
                </c:pt>
                <c:pt idx="73">
                  <c:v>0.72721134368669815</c:v>
                </c:pt>
                <c:pt idx="74">
                  <c:v>0.32807515065579584</c:v>
                </c:pt>
                <c:pt idx="75">
                  <c:v>0.53016563897956714</c:v>
                </c:pt>
                <c:pt idx="76">
                  <c:v>0.54318589360430369</c:v>
                </c:pt>
                <c:pt idx="77">
                  <c:v>0.58470298951727706</c:v>
                </c:pt>
                <c:pt idx="78">
                  <c:v>0.56145915939730373</c:v>
                </c:pt>
                <c:pt idx="79">
                  <c:v>0.17349304482225658</c:v>
                </c:pt>
                <c:pt idx="80">
                  <c:v>0.58512012399896662</c:v>
                </c:pt>
                <c:pt idx="81">
                  <c:v>0.81781101291638336</c:v>
                </c:pt>
                <c:pt idx="82">
                  <c:v>0.38271148873291466</c:v>
                </c:pt>
                <c:pt idx="83">
                  <c:v>1.1163836163836163</c:v>
                </c:pt>
                <c:pt idx="84">
                  <c:v>0.59623059866962302</c:v>
                </c:pt>
                <c:pt idx="85">
                  <c:v>0.37104261200646743</c:v>
                </c:pt>
                <c:pt idx="86">
                  <c:v>0.22910308161858817</c:v>
                </c:pt>
                <c:pt idx="87">
                  <c:v>0.30848663658451925</c:v>
                </c:pt>
                <c:pt idx="88">
                  <c:v>0.27534685165421557</c:v>
                </c:pt>
                <c:pt idx="89">
                  <c:v>0.45303867403314918</c:v>
                </c:pt>
                <c:pt idx="90">
                  <c:v>0.19304452882292025</c:v>
                </c:pt>
                <c:pt idx="91">
                  <c:v>0.41637873998382707</c:v>
                </c:pt>
                <c:pt idx="92">
                  <c:v>0.25295451832398236</c:v>
                </c:pt>
                <c:pt idx="93">
                  <c:v>0.31269281621859851</c:v>
                </c:pt>
                <c:pt idx="94">
                  <c:v>0.20734934853420195</c:v>
                </c:pt>
                <c:pt idx="95">
                  <c:v>0.26768805891635983</c:v>
                </c:pt>
                <c:pt idx="96">
                  <c:v>0.36478078425698163</c:v>
                </c:pt>
                <c:pt idx="97">
                  <c:v>0.27854487519915028</c:v>
                </c:pt>
                <c:pt idx="98">
                  <c:v>0.56781557743957023</c:v>
                </c:pt>
                <c:pt idx="99">
                  <c:v>0.30380573855283932</c:v>
                </c:pt>
                <c:pt idx="100">
                  <c:v>0.34143714417602711</c:v>
                </c:pt>
                <c:pt idx="101">
                  <c:v>0.31966890027591643</c:v>
                </c:pt>
                <c:pt idx="102">
                  <c:v>1.1576673866090712</c:v>
                </c:pt>
                <c:pt idx="103">
                  <c:v>0.96195816914216425</c:v>
                </c:pt>
                <c:pt idx="104">
                  <c:v>0.86613724292404803</c:v>
                </c:pt>
                <c:pt idx="105">
                  <c:v>0.45658056580565803</c:v>
                </c:pt>
                <c:pt idx="106">
                  <c:v>0.55318574514038876</c:v>
                </c:pt>
                <c:pt idx="107">
                  <c:v>0.66284020069940708</c:v>
                </c:pt>
                <c:pt idx="108">
                  <c:v>0.77831793874574629</c:v>
                </c:pt>
                <c:pt idx="109">
                  <c:v>0.63515415120890362</c:v>
                </c:pt>
                <c:pt idx="110">
                  <c:v>0.7696328484161471</c:v>
                </c:pt>
                <c:pt idx="111">
                  <c:v>0.48398154251812786</c:v>
                </c:pt>
                <c:pt idx="112">
                  <c:v>0.50381488430268917</c:v>
                </c:pt>
                <c:pt idx="113">
                  <c:v>0.64659011014764467</c:v>
                </c:pt>
                <c:pt idx="114">
                  <c:v>0.44463601532567049</c:v>
                </c:pt>
                <c:pt idx="115">
                  <c:v>0.5248122755468495</c:v>
                </c:pt>
                <c:pt idx="116">
                  <c:v>0.56467921896792195</c:v>
                </c:pt>
                <c:pt idx="117">
                  <c:v>0.5481357818586533</c:v>
                </c:pt>
                <c:pt idx="118">
                  <c:v>0.41893460595898363</c:v>
                </c:pt>
                <c:pt idx="119">
                  <c:v>0.64349700598802395</c:v>
                </c:pt>
                <c:pt idx="120">
                  <c:v>0.43879821958456972</c:v>
                </c:pt>
                <c:pt idx="121">
                  <c:v>0.5358551092695315</c:v>
                </c:pt>
                <c:pt idx="122">
                  <c:v>0.68320856675425112</c:v>
                </c:pt>
                <c:pt idx="123">
                  <c:v>0.88121265523033288</c:v>
                </c:pt>
                <c:pt idx="124">
                  <c:v>1.0341343725193044</c:v>
                </c:pt>
                <c:pt idx="125">
                  <c:v>0.81711967545638942</c:v>
                </c:pt>
                <c:pt idx="126">
                  <c:v>0.97548881501098772</c:v>
                </c:pt>
                <c:pt idx="127">
                  <c:v>0.8928136419001218</c:v>
                </c:pt>
                <c:pt idx="128">
                  <c:v>0.92271821442805901</c:v>
                </c:pt>
                <c:pt idx="129">
                  <c:v>0.81406601002246415</c:v>
                </c:pt>
                <c:pt idx="130">
                  <c:v>0.61646770737679824</c:v>
                </c:pt>
                <c:pt idx="131">
                  <c:v>0.49317437204222786</c:v>
                </c:pt>
                <c:pt idx="132">
                  <c:v>0.36199667747804765</c:v>
                </c:pt>
                <c:pt idx="133">
                  <c:v>0.60120609749288068</c:v>
                </c:pt>
                <c:pt idx="134">
                  <c:v>1.0791431121689974</c:v>
                </c:pt>
                <c:pt idx="135">
                  <c:v>0.63025271818983253</c:v>
                </c:pt>
                <c:pt idx="136">
                  <c:v>0.67289824877526883</c:v>
                </c:pt>
                <c:pt idx="137">
                  <c:v>0.23341326938449242</c:v>
                </c:pt>
                <c:pt idx="138">
                  <c:v>0.23533138015678201</c:v>
                </c:pt>
                <c:pt idx="139">
                  <c:v>1.0603642565633185</c:v>
                </c:pt>
                <c:pt idx="140">
                  <c:v>1.0190770093982326</c:v>
                </c:pt>
                <c:pt idx="141">
                  <c:v>0.56321057834898669</c:v>
                </c:pt>
                <c:pt idx="142">
                  <c:v>0.44530679327976624</c:v>
                </c:pt>
                <c:pt idx="143">
                  <c:v>0.5200673589671625</c:v>
                </c:pt>
                <c:pt idx="144">
                  <c:v>0.60072021753509219</c:v>
                </c:pt>
                <c:pt idx="145">
                  <c:v>0.4079391891891892</c:v>
                </c:pt>
                <c:pt idx="146">
                  <c:v>0.33200228180262409</c:v>
                </c:pt>
                <c:pt idx="147">
                  <c:v>0.25705329153605017</c:v>
                </c:pt>
                <c:pt idx="148">
                  <c:v>0.66075230660042583</c:v>
                </c:pt>
                <c:pt idx="149">
                  <c:v>0.52633832976445394</c:v>
                </c:pt>
                <c:pt idx="150">
                  <c:v>0.63296097490207459</c:v>
                </c:pt>
                <c:pt idx="151">
                  <c:v>0.47873029583243359</c:v>
                </c:pt>
                <c:pt idx="152">
                  <c:v>0.42778541953232463</c:v>
                </c:pt>
                <c:pt idx="153">
                  <c:v>0.48442731054073246</c:v>
                </c:pt>
                <c:pt idx="154">
                  <c:v>0.44188958451906657</c:v>
                </c:pt>
                <c:pt idx="155">
                  <c:v>0.81634221311475408</c:v>
                </c:pt>
                <c:pt idx="156">
                  <c:v>0.56696363370819336</c:v>
                </c:pt>
                <c:pt idx="157">
                  <c:v>0.34052287581699348</c:v>
                </c:pt>
                <c:pt idx="158">
                  <c:v>0.40621490078622241</c:v>
                </c:pt>
                <c:pt idx="159">
                  <c:v>0.44495203289173141</c:v>
                </c:pt>
                <c:pt idx="160">
                  <c:v>0.63693379790940763</c:v>
                </c:pt>
                <c:pt idx="161">
                  <c:v>0.25405111473626973</c:v>
                </c:pt>
                <c:pt idx="162">
                  <c:v>0.40217488990743239</c:v>
                </c:pt>
                <c:pt idx="163">
                  <c:v>0.2107520732056048</c:v>
                </c:pt>
                <c:pt idx="164">
                  <c:v>0.58431918348411038</c:v>
                </c:pt>
                <c:pt idx="165">
                  <c:v>0.35712814173877216</c:v>
                </c:pt>
                <c:pt idx="166">
                  <c:v>0.24097730373310183</c:v>
                </c:pt>
                <c:pt idx="167">
                  <c:v>0.20962566844919786</c:v>
                </c:pt>
                <c:pt idx="168">
                  <c:v>0.39182992913714049</c:v>
                </c:pt>
                <c:pt idx="169">
                  <c:v>0.37519031973715844</c:v>
                </c:pt>
                <c:pt idx="170">
                  <c:v>0.42125603864734301</c:v>
                </c:pt>
                <c:pt idx="171">
                  <c:v>0.38873751135331519</c:v>
                </c:pt>
                <c:pt idx="172">
                  <c:v>0.51652719665271962</c:v>
                </c:pt>
                <c:pt idx="173">
                  <c:v>0.46492689246714786</c:v>
                </c:pt>
                <c:pt idx="174">
                  <c:v>0.24948519654052076</c:v>
                </c:pt>
                <c:pt idx="175">
                  <c:v>0.32709064897906098</c:v>
                </c:pt>
                <c:pt idx="176">
                  <c:v>0.35263308256356535</c:v>
                </c:pt>
                <c:pt idx="177">
                  <c:v>0.75961694530108748</c:v>
                </c:pt>
                <c:pt idx="178">
                  <c:v>0.41249999999999998</c:v>
                </c:pt>
                <c:pt idx="179">
                  <c:v>0.39575394665215025</c:v>
                </c:pt>
                <c:pt idx="180">
                  <c:v>0.32065079767029625</c:v>
                </c:pt>
                <c:pt idx="181">
                  <c:v>0.3221229278941265</c:v>
                </c:pt>
                <c:pt idx="182">
                  <c:v>0.33013919003986852</c:v>
                </c:pt>
                <c:pt idx="183">
                  <c:v>0.35904045090559167</c:v>
                </c:pt>
                <c:pt idx="184">
                  <c:v>0.57233615410027694</c:v>
                </c:pt>
                <c:pt idx="185">
                  <c:v>0.47039838628340896</c:v>
                </c:pt>
                <c:pt idx="186">
                  <c:v>0.7378073036836662</c:v>
                </c:pt>
                <c:pt idx="187">
                  <c:v>0.73765561617009368</c:v>
                </c:pt>
                <c:pt idx="188">
                  <c:v>0.42699966993068544</c:v>
                </c:pt>
                <c:pt idx="189">
                  <c:v>0.55308040375913681</c:v>
                </c:pt>
                <c:pt idx="190">
                  <c:v>0.60679881437569472</c:v>
                </c:pt>
                <c:pt idx="191">
                  <c:v>0.66342213114754101</c:v>
                </c:pt>
                <c:pt idx="192">
                  <c:v>0.65917236884978825</c:v>
                </c:pt>
              </c:numCache>
            </c:numRef>
          </c:val>
          <c:smooth val="0"/>
        </c:ser>
        <c:ser>
          <c:idx val="0"/>
          <c:order val="1"/>
          <c:tx>
            <c:v>持仓量PCR</c:v>
          </c:tx>
          <c:marker>
            <c:symbol val="none"/>
          </c:marker>
          <c:cat>
            <c:numRef>
              <c:f>总PCR!$B$1:$GL$1</c:f>
              <c:numCache>
                <c:formatCode>yyyy\-mm\-dd</c:formatCode>
                <c:ptCount val="193"/>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pt idx="174">
                  <c:v>43360</c:v>
                </c:pt>
                <c:pt idx="175">
                  <c:v>43361</c:v>
                </c:pt>
                <c:pt idx="176">
                  <c:v>43362</c:v>
                </c:pt>
                <c:pt idx="177">
                  <c:v>43363</c:v>
                </c:pt>
                <c:pt idx="178">
                  <c:v>43364</c:v>
                </c:pt>
                <c:pt idx="179">
                  <c:v>43368</c:v>
                </c:pt>
                <c:pt idx="180">
                  <c:v>43369</c:v>
                </c:pt>
                <c:pt idx="181">
                  <c:v>43370</c:v>
                </c:pt>
                <c:pt idx="182">
                  <c:v>43371</c:v>
                </c:pt>
                <c:pt idx="183">
                  <c:v>43381</c:v>
                </c:pt>
                <c:pt idx="184">
                  <c:v>43382</c:v>
                </c:pt>
                <c:pt idx="185">
                  <c:v>43383</c:v>
                </c:pt>
                <c:pt idx="186">
                  <c:v>43384</c:v>
                </c:pt>
                <c:pt idx="187">
                  <c:v>43385</c:v>
                </c:pt>
                <c:pt idx="188">
                  <c:v>43388</c:v>
                </c:pt>
                <c:pt idx="189">
                  <c:v>43389</c:v>
                </c:pt>
                <c:pt idx="190">
                  <c:v>43390</c:v>
                </c:pt>
                <c:pt idx="191">
                  <c:v>43391</c:v>
                </c:pt>
                <c:pt idx="192">
                  <c:v>43392</c:v>
                </c:pt>
              </c:numCache>
            </c:numRef>
          </c:cat>
          <c:val>
            <c:numRef>
              <c:f>总PCR!$B$10:$GL$10</c:f>
              <c:numCache>
                <c:formatCode>General</c:formatCode>
                <c:ptCount val="193"/>
                <c:pt idx="0">
                  <c:v>0.63813750942132152</c:v>
                </c:pt>
                <c:pt idx="1">
                  <c:v>0.61253316684875914</c:v>
                </c:pt>
                <c:pt idx="2">
                  <c:v>0.61713730763484242</c:v>
                </c:pt>
                <c:pt idx="3">
                  <c:v>0.58966265535608597</c:v>
                </c:pt>
                <c:pt idx="4">
                  <c:v>0.58389603771181042</c:v>
                </c:pt>
                <c:pt idx="5">
                  <c:v>0.57506393064304873</c:v>
                </c:pt>
                <c:pt idx="6">
                  <c:v>0.58824970899957119</c:v>
                </c:pt>
                <c:pt idx="7">
                  <c:v>0.58701598687009904</c:v>
                </c:pt>
                <c:pt idx="8">
                  <c:v>0.57968507694142912</c:v>
                </c:pt>
                <c:pt idx="9">
                  <c:v>0.57800404906514236</c:v>
                </c:pt>
                <c:pt idx="10">
                  <c:v>0.59211156332295911</c:v>
                </c:pt>
                <c:pt idx="11">
                  <c:v>0.59863509099393375</c:v>
                </c:pt>
                <c:pt idx="12">
                  <c:v>0.59081000458926114</c:v>
                </c:pt>
                <c:pt idx="13">
                  <c:v>0.61183814269287629</c:v>
                </c:pt>
                <c:pt idx="14">
                  <c:v>0.60050548505054846</c:v>
                </c:pt>
                <c:pt idx="15">
                  <c:v>0.59558081478727365</c:v>
                </c:pt>
                <c:pt idx="16">
                  <c:v>0.54801454688421469</c:v>
                </c:pt>
                <c:pt idx="17">
                  <c:v>0.57907888290053899</c:v>
                </c:pt>
                <c:pt idx="18">
                  <c:v>0.58031138659768655</c:v>
                </c:pt>
                <c:pt idx="19">
                  <c:v>0.57861393741601075</c:v>
                </c:pt>
                <c:pt idx="20">
                  <c:v>0.57980127682042915</c:v>
                </c:pt>
                <c:pt idx="21">
                  <c:v>0.57734327378440475</c:v>
                </c:pt>
                <c:pt idx="22">
                  <c:v>0.58239193352628138</c:v>
                </c:pt>
                <c:pt idx="23">
                  <c:v>0.58423240390453501</c:v>
                </c:pt>
                <c:pt idx="24">
                  <c:v>0.58944581223579695</c:v>
                </c:pt>
                <c:pt idx="25">
                  <c:v>0.58579663361770806</c:v>
                </c:pt>
                <c:pt idx="26">
                  <c:v>0.59205395237876768</c:v>
                </c:pt>
                <c:pt idx="27">
                  <c:v>0.58391576654261601</c:v>
                </c:pt>
                <c:pt idx="28">
                  <c:v>0.58934653285500205</c:v>
                </c:pt>
                <c:pt idx="29">
                  <c:v>0.58905210519265971</c:v>
                </c:pt>
                <c:pt idx="30">
                  <c:v>0.58860338170683002</c:v>
                </c:pt>
                <c:pt idx="31">
                  <c:v>0.58839097474543578</c:v>
                </c:pt>
                <c:pt idx="32">
                  <c:v>0.58661610528663843</c:v>
                </c:pt>
                <c:pt idx="33">
                  <c:v>0.58647147014727929</c:v>
                </c:pt>
                <c:pt idx="34">
                  <c:v>0.5845857249266091</c:v>
                </c:pt>
                <c:pt idx="35">
                  <c:v>0.58952746964800418</c:v>
                </c:pt>
                <c:pt idx="36">
                  <c:v>0.55515633688352795</c:v>
                </c:pt>
                <c:pt idx="37">
                  <c:v>0.55540471746139486</c:v>
                </c:pt>
                <c:pt idx="38">
                  <c:v>0.54242935296779238</c:v>
                </c:pt>
                <c:pt idx="39">
                  <c:v>0.53381501767470774</c:v>
                </c:pt>
                <c:pt idx="40">
                  <c:v>0.55188292682926832</c:v>
                </c:pt>
                <c:pt idx="41">
                  <c:v>0.58252503745761375</c:v>
                </c:pt>
                <c:pt idx="42">
                  <c:v>0.57322615783345232</c:v>
                </c:pt>
                <c:pt idx="43">
                  <c:v>0.56475202521901691</c:v>
                </c:pt>
                <c:pt idx="44">
                  <c:v>0.54325366760796201</c:v>
                </c:pt>
                <c:pt idx="45">
                  <c:v>0.54305177111716618</c:v>
                </c:pt>
                <c:pt idx="46">
                  <c:v>0.53554767067481435</c:v>
                </c:pt>
                <c:pt idx="47">
                  <c:v>0.52419795112238676</c:v>
                </c:pt>
                <c:pt idx="48">
                  <c:v>0.54120202282157681</c:v>
                </c:pt>
                <c:pt idx="49">
                  <c:v>0.53252109306132733</c:v>
                </c:pt>
                <c:pt idx="50">
                  <c:v>0.50852136341814691</c:v>
                </c:pt>
                <c:pt idx="51">
                  <c:v>0.50800996796012821</c:v>
                </c:pt>
                <c:pt idx="52">
                  <c:v>0.50430424528301887</c:v>
                </c:pt>
                <c:pt idx="53">
                  <c:v>0.50717744477235605</c:v>
                </c:pt>
                <c:pt idx="54">
                  <c:v>0.51776072747939761</c:v>
                </c:pt>
                <c:pt idx="55">
                  <c:v>0.50680171322360801</c:v>
                </c:pt>
                <c:pt idx="56">
                  <c:v>0.49258098223615465</c:v>
                </c:pt>
                <c:pt idx="57">
                  <c:v>0.47581745590539243</c:v>
                </c:pt>
                <c:pt idx="58">
                  <c:v>0.47339641481622369</c:v>
                </c:pt>
                <c:pt idx="59">
                  <c:v>0.48302710151584749</c:v>
                </c:pt>
                <c:pt idx="60">
                  <c:v>0.49576107461872398</c:v>
                </c:pt>
                <c:pt idx="61">
                  <c:v>0.49711239449133721</c:v>
                </c:pt>
                <c:pt idx="62">
                  <c:v>0.48743653170160134</c:v>
                </c:pt>
                <c:pt idx="63">
                  <c:v>0.46033379750156406</c:v>
                </c:pt>
                <c:pt idx="64">
                  <c:v>0.44581836738699482</c:v>
                </c:pt>
                <c:pt idx="65">
                  <c:v>0.42607342991547503</c:v>
                </c:pt>
                <c:pt idx="66">
                  <c:v>0.41524639259460933</c:v>
                </c:pt>
                <c:pt idx="67">
                  <c:v>0.41942185446926383</c:v>
                </c:pt>
                <c:pt idx="68">
                  <c:v>0.42331956770055357</c:v>
                </c:pt>
                <c:pt idx="69">
                  <c:v>0.43120562426949044</c:v>
                </c:pt>
                <c:pt idx="70">
                  <c:v>0.41540951000387683</c:v>
                </c:pt>
                <c:pt idx="71">
                  <c:v>0.42703409433772505</c:v>
                </c:pt>
                <c:pt idx="72">
                  <c:v>0.42727529536881637</c:v>
                </c:pt>
                <c:pt idx="73">
                  <c:v>0.42813551494359042</c:v>
                </c:pt>
                <c:pt idx="74">
                  <c:v>0.40919469299598887</c:v>
                </c:pt>
                <c:pt idx="75">
                  <c:v>0.41541686576136383</c:v>
                </c:pt>
                <c:pt idx="76">
                  <c:v>0.40783768930141673</c:v>
                </c:pt>
                <c:pt idx="77">
                  <c:v>0.4081549161325515</c:v>
                </c:pt>
                <c:pt idx="78">
                  <c:v>0.40369047619047621</c:v>
                </c:pt>
                <c:pt idx="79">
                  <c:v>0.39909506237919523</c:v>
                </c:pt>
                <c:pt idx="80">
                  <c:v>0.39473722363175062</c:v>
                </c:pt>
                <c:pt idx="81">
                  <c:v>0.40225596404287195</c:v>
                </c:pt>
                <c:pt idx="82">
                  <c:v>0.40316306177589795</c:v>
                </c:pt>
                <c:pt idx="83">
                  <c:v>0.41196373940872116</c:v>
                </c:pt>
                <c:pt idx="84">
                  <c:v>0.41205146315454183</c:v>
                </c:pt>
                <c:pt idx="85">
                  <c:v>0.41807753891382521</c:v>
                </c:pt>
                <c:pt idx="86">
                  <c:v>0.41024594346361876</c:v>
                </c:pt>
                <c:pt idx="87">
                  <c:v>0.39634199054005659</c:v>
                </c:pt>
                <c:pt idx="88">
                  <c:v>0.39351442918506868</c:v>
                </c:pt>
                <c:pt idx="89">
                  <c:v>0.40154261198198304</c:v>
                </c:pt>
                <c:pt idx="90">
                  <c:v>0.39396580779377754</c:v>
                </c:pt>
                <c:pt idx="91">
                  <c:v>0.38926760659233467</c:v>
                </c:pt>
                <c:pt idx="92">
                  <c:v>0.38855097579485087</c:v>
                </c:pt>
                <c:pt idx="93">
                  <c:v>0.38865975886733184</c:v>
                </c:pt>
                <c:pt idx="94">
                  <c:v>0.39120134562080972</c:v>
                </c:pt>
                <c:pt idx="95">
                  <c:v>0.39966279236619312</c:v>
                </c:pt>
                <c:pt idx="96">
                  <c:v>0.38935854566005745</c:v>
                </c:pt>
                <c:pt idx="97">
                  <c:v>0.38987101535866164</c:v>
                </c:pt>
                <c:pt idx="98">
                  <c:v>0.39218777166038832</c:v>
                </c:pt>
                <c:pt idx="99">
                  <c:v>0.37102602353721198</c:v>
                </c:pt>
                <c:pt idx="100">
                  <c:v>0.37123457866515541</c:v>
                </c:pt>
                <c:pt idx="101">
                  <c:v>0.37730362080170959</c:v>
                </c:pt>
                <c:pt idx="102">
                  <c:v>0.36372173267380786</c:v>
                </c:pt>
                <c:pt idx="103">
                  <c:v>0.36583688175565016</c:v>
                </c:pt>
                <c:pt idx="104">
                  <c:v>0.33787875534176565</c:v>
                </c:pt>
                <c:pt idx="105">
                  <c:v>0.33761955366631241</c:v>
                </c:pt>
                <c:pt idx="106">
                  <c:v>0.33666233368208576</c:v>
                </c:pt>
                <c:pt idx="107">
                  <c:v>0.31878601057172118</c:v>
                </c:pt>
                <c:pt idx="108">
                  <c:v>0.31718348254391127</c:v>
                </c:pt>
                <c:pt idx="109">
                  <c:v>0.31797520871254104</c:v>
                </c:pt>
                <c:pt idx="110">
                  <c:v>0.30264899334242401</c:v>
                </c:pt>
                <c:pt idx="111">
                  <c:v>0.29789639679847663</c:v>
                </c:pt>
                <c:pt idx="112">
                  <c:v>0.29895036678632747</c:v>
                </c:pt>
                <c:pt idx="113">
                  <c:v>0.29548563611491108</c:v>
                </c:pt>
                <c:pt idx="114">
                  <c:v>0.28872794159912629</c:v>
                </c:pt>
                <c:pt idx="115">
                  <c:v>0.29033624365873145</c:v>
                </c:pt>
                <c:pt idx="116">
                  <c:v>0.28815162254850452</c:v>
                </c:pt>
                <c:pt idx="117">
                  <c:v>0.29443068954722673</c:v>
                </c:pt>
                <c:pt idx="118">
                  <c:v>0.29222153546477869</c:v>
                </c:pt>
                <c:pt idx="119">
                  <c:v>0.29049396507097514</c:v>
                </c:pt>
                <c:pt idx="120">
                  <c:v>0.27957637257943013</c:v>
                </c:pt>
                <c:pt idx="121">
                  <c:v>0.27148998412443587</c:v>
                </c:pt>
                <c:pt idx="122">
                  <c:v>0.27530519956387295</c:v>
                </c:pt>
                <c:pt idx="123">
                  <c:v>0.30394916410781303</c:v>
                </c:pt>
                <c:pt idx="124">
                  <c:v>0.33339084674114655</c:v>
                </c:pt>
                <c:pt idx="125">
                  <c:v>0.35</c:v>
                </c:pt>
                <c:pt idx="126">
                  <c:v>0.34737419371686729</c:v>
                </c:pt>
                <c:pt idx="127">
                  <c:v>0.32449044778438668</c:v>
                </c:pt>
                <c:pt idx="128">
                  <c:v>0.3046648104519169</c:v>
                </c:pt>
                <c:pt idx="129">
                  <c:v>0.30377311707521437</c:v>
                </c:pt>
                <c:pt idx="130">
                  <c:v>0.31970597203108392</c:v>
                </c:pt>
                <c:pt idx="131">
                  <c:v>0.31908069221588647</c:v>
                </c:pt>
                <c:pt idx="132">
                  <c:v>0.32364437791084499</c:v>
                </c:pt>
                <c:pt idx="133">
                  <c:v>0.31437120729540352</c:v>
                </c:pt>
                <c:pt idx="134">
                  <c:v>0.32284253699290039</c:v>
                </c:pt>
                <c:pt idx="135">
                  <c:v>0.30783704878748502</c:v>
                </c:pt>
                <c:pt idx="136">
                  <c:v>0.3091823125064122</c:v>
                </c:pt>
                <c:pt idx="137">
                  <c:v>0.30674858904054758</c:v>
                </c:pt>
                <c:pt idx="138">
                  <c:v>0.31078860898138005</c:v>
                </c:pt>
                <c:pt idx="139">
                  <c:v>0.30704505756625283</c:v>
                </c:pt>
                <c:pt idx="140">
                  <c:v>0.33584038828476687</c:v>
                </c:pt>
                <c:pt idx="141">
                  <c:v>0.37954344171923293</c:v>
                </c:pt>
                <c:pt idx="142">
                  <c:v>0.38716754963343503</c:v>
                </c:pt>
                <c:pt idx="143">
                  <c:v>0.416796570537802</c:v>
                </c:pt>
                <c:pt idx="144">
                  <c:v>0.4519590197978679</c:v>
                </c:pt>
                <c:pt idx="145">
                  <c:v>0.45213688421847903</c:v>
                </c:pt>
                <c:pt idx="146">
                  <c:v>0.45574458645461835</c:v>
                </c:pt>
                <c:pt idx="147">
                  <c:v>0.46002094382326114</c:v>
                </c:pt>
                <c:pt idx="148">
                  <c:v>0.46009006004002667</c:v>
                </c:pt>
                <c:pt idx="149">
                  <c:v>0.45970438737292668</c:v>
                </c:pt>
                <c:pt idx="150">
                  <c:v>0.46574979726263177</c:v>
                </c:pt>
                <c:pt idx="151">
                  <c:v>0.47775068327250708</c:v>
                </c:pt>
                <c:pt idx="152">
                  <c:v>0.49994283380971827</c:v>
                </c:pt>
                <c:pt idx="153">
                  <c:v>0.50298998967839181</c:v>
                </c:pt>
                <c:pt idx="154">
                  <c:v>0.5080118694362018</c:v>
                </c:pt>
                <c:pt idx="155">
                  <c:v>0.51808615586977969</c:v>
                </c:pt>
                <c:pt idx="156">
                  <c:v>0.52777596128694737</c:v>
                </c:pt>
                <c:pt idx="157">
                  <c:v>0.54395988805970152</c:v>
                </c:pt>
                <c:pt idx="158">
                  <c:v>0.54408081207567072</c:v>
                </c:pt>
                <c:pt idx="159">
                  <c:v>0.54175178959221426</c:v>
                </c:pt>
                <c:pt idx="160">
                  <c:v>0.55233959673685717</c:v>
                </c:pt>
                <c:pt idx="161">
                  <c:v>0.55750578862999722</c:v>
                </c:pt>
                <c:pt idx="162">
                  <c:v>0.52547472794736683</c:v>
                </c:pt>
                <c:pt idx="163">
                  <c:v>0.51451738275594028</c:v>
                </c:pt>
                <c:pt idx="164">
                  <c:v>0.50767093410615316</c:v>
                </c:pt>
                <c:pt idx="165">
                  <c:v>0.50059357749154154</c:v>
                </c:pt>
                <c:pt idx="166">
                  <c:v>0.49126989896052919</c:v>
                </c:pt>
                <c:pt idx="167">
                  <c:v>0.46462833873973358</c:v>
                </c:pt>
                <c:pt idx="168">
                  <c:v>0.45988772924217236</c:v>
                </c:pt>
                <c:pt idx="169">
                  <c:v>0.45248103135701334</c:v>
                </c:pt>
                <c:pt idx="170">
                  <c:v>0.44465444212106592</c:v>
                </c:pt>
                <c:pt idx="171">
                  <c:v>0.44654709598151687</c:v>
                </c:pt>
                <c:pt idx="172">
                  <c:v>0.44428485936564932</c:v>
                </c:pt>
                <c:pt idx="173">
                  <c:v>0.44492259319459621</c:v>
                </c:pt>
                <c:pt idx="174">
                  <c:v>0.4356320182392327</c:v>
                </c:pt>
                <c:pt idx="175">
                  <c:v>0.43357015064692611</c:v>
                </c:pt>
                <c:pt idx="176">
                  <c:v>0.41874002680794026</c:v>
                </c:pt>
                <c:pt idx="177">
                  <c:v>0.40705630518711061</c:v>
                </c:pt>
                <c:pt idx="178">
                  <c:v>0.40158524049126226</c:v>
                </c:pt>
                <c:pt idx="179">
                  <c:v>0.39876489941211368</c:v>
                </c:pt>
                <c:pt idx="180">
                  <c:v>0.38674377802326337</c:v>
                </c:pt>
                <c:pt idx="181">
                  <c:v>0.40239440867546977</c:v>
                </c:pt>
                <c:pt idx="182">
                  <c:v>0.39828680040068837</c:v>
                </c:pt>
                <c:pt idx="183">
                  <c:v>0.43050077061727748</c:v>
                </c:pt>
                <c:pt idx="184">
                  <c:v>0.47665859989216436</c:v>
                </c:pt>
                <c:pt idx="185">
                  <c:v>0.48553050630689371</c:v>
                </c:pt>
                <c:pt idx="186">
                  <c:v>0.43988988988988986</c:v>
                </c:pt>
                <c:pt idx="187">
                  <c:v>0.43381590616685611</c:v>
                </c:pt>
                <c:pt idx="188">
                  <c:v>0.42261353104726601</c:v>
                </c:pt>
                <c:pt idx="189">
                  <c:v>0.42692312310149</c:v>
                </c:pt>
                <c:pt idx="190">
                  <c:v>0.42128044979239448</c:v>
                </c:pt>
                <c:pt idx="191">
                  <c:v>0.42774255567508185</c:v>
                </c:pt>
                <c:pt idx="192">
                  <c:v>0.44148592785548446</c:v>
                </c:pt>
              </c:numCache>
            </c:numRef>
          </c:val>
          <c:smooth val="0"/>
        </c:ser>
        <c:dLbls>
          <c:showLegendKey val="0"/>
          <c:showVal val="0"/>
          <c:showCatName val="0"/>
          <c:showSerName val="0"/>
          <c:showPercent val="0"/>
          <c:showBubbleSize val="0"/>
        </c:dLbls>
        <c:marker val="1"/>
        <c:smooth val="0"/>
        <c:axId val="241522944"/>
        <c:axId val="241532928"/>
      </c:lineChart>
      <c:catAx>
        <c:axId val="241522944"/>
        <c:scaling>
          <c:orientation val="minMax"/>
        </c:scaling>
        <c:delete val="0"/>
        <c:axPos val="b"/>
        <c:numFmt formatCode="yyyy\-mm\-dd" sourceLinked="1"/>
        <c:majorTickMark val="out"/>
        <c:minorTickMark val="none"/>
        <c:tickLblPos val="nextTo"/>
        <c:crossAx val="241532928"/>
        <c:crosses val="autoZero"/>
        <c:auto val="0"/>
        <c:lblAlgn val="ctr"/>
        <c:lblOffset val="100"/>
        <c:tickLblSkip val="4"/>
        <c:noMultiLvlLbl val="1"/>
      </c:catAx>
      <c:valAx>
        <c:axId val="241532928"/>
        <c:scaling>
          <c:orientation val="minMax"/>
        </c:scaling>
        <c:delete val="0"/>
        <c:axPos val="l"/>
        <c:majorGridlines/>
        <c:numFmt formatCode="General" sourceLinked="1"/>
        <c:majorTickMark val="out"/>
        <c:minorTickMark val="none"/>
        <c:tickLblPos val="nextTo"/>
        <c:crossAx val="241522944"/>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baseline="0">
                <a:effectLst/>
              </a:rPr>
              <a:t>白糖期权</a:t>
            </a:r>
            <a:r>
              <a:rPr lang="en-US" altLang="zh-CN" sz="1800" b="1" i="0" baseline="0">
                <a:effectLst/>
              </a:rPr>
              <a:t>1901</a:t>
            </a:r>
            <a:r>
              <a:rPr lang="zh-CN" altLang="en-US" sz="1800" b="1" i="0" baseline="0">
                <a:effectLst/>
              </a:rPr>
              <a:t>合约</a:t>
            </a:r>
            <a:r>
              <a:rPr lang="zh-CN" altLang="zh-CN" sz="1800" b="1" i="0" baseline="0">
                <a:effectLst/>
              </a:rPr>
              <a:t>波动率</a:t>
            </a:r>
            <a:endParaRPr lang="zh-CN" altLang="zh-CN">
              <a:effectLst/>
            </a:endParaRPr>
          </a:p>
        </c:rich>
      </c:tx>
      <c:overlay val="0"/>
    </c:title>
    <c:autoTitleDeleted val="0"/>
    <c:plotArea>
      <c:layout/>
      <c:lineChart>
        <c:grouping val="standard"/>
        <c:varyColors val="0"/>
        <c:ser>
          <c:idx val="0"/>
          <c:order val="0"/>
          <c:tx>
            <c:v>平值期权隐含波动率</c:v>
          </c:tx>
          <c:spPr>
            <a:ln w="38100"/>
          </c:spPr>
          <c:marker>
            <c:symbol val="none"/>
          </c:marker>
          <c:cat>
            <c:numRef>
              <c:f>平值期权隐波!$A$4:$A$217</c:f>
              <c:numCache>
                <c:formatCode>yyyy\-mm\-dd</c:formatCode>
                <c:ptCount val="214"/>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pt idx="165">
                  <c:v>43318</c:v>
                </c:pt>
                <c:pt idx="166">
                  <c:v>43319</c:v>
                </c:pt>
                <c:pt idx="167">
                  <c:v>43320</c:v>
                </c:pt>
                <c:pt idx="168">
                  <c:v>43321</c:v>
                </c:pt>
                <c:pt idx="169">
                  <c:v>43322</c:v>
                </c:pt>
                <c:pt idx="170">
                  <c:v>43325</c:v>
                </c:pt>
                <c:pt idx="171">
                  <c:v>43326</c:v>
                </c:pt>
                <c:pt idx="172">
                  <c:v>43327</c:v>
                </c:pt>
                <c:pt idx="173">
                  <c:v>43328</c:v>
                </c:pt>
                <c:pt idx="174">
                  <c:v>43329</c:v>
                </c:pt>
                <c:pt idx="175">
                  <c:v>43332</c:v>
                </c:pt>
                <c:pt idx="176">
                  <c:v>43333</c:v>
                </c:pt>
                <c:pt idx="177">
                  <c:v>43334</c:v>
                </c:pt>
                <c:pt idx="178">
                  <c:v>43335</c:v>
                </c:pt>
                <c:pt idx="179">
                  <c:v>43336</c:v>
                </c:pt>
                <c:pt idx="180">
                  <c:v>43339</c:v>
                </c:pt>
                <c:pt idx="181">
                  <c:v>43340</c:v>
                </c:pt>
                <c:pt idx="182">
                  <c:v>43341</c:v>
                </c:pt>
                <c:pt idx="183">
                  <c:v>43342</c:v>
                </c:pt>
                <c:pt idx="184">
                  <c:v>43343</c:v>
                </c:pt>
                <c:pt idx="185">
                  <c:v>43346</c:v>
                </c:pt>
                <c:pt idx="186">
                  <c:v>43347</c:v>
                </c:pt>
                <c:pt idx="187">
                  <c:v>43348</c:v>
                </c:pt>
                <c:pt idx="188">
                  <c:v>43349</c:v>
                </c:pt>
                <c:pt idx="189">
                  <c:v>43350</c:v>
                </c:pt>
                <c:pt idx="190">
                  <c:v>43353</c:v>
                </c:pt>
                <c:pt idx="191">
                  <c:v>43354</c:v>
                </c:pt>
                <c:pt idx="192">
                  <c:v>43355</c:v>
                </c:pt>
                <c:pt idx="193">
                  <c:v>43356</c:v>
                </c:pt>
                <c:pt idx="194">
                  <c:v>43357</c:v>
                </c:pt>
                <c:pt idx="195">
                  <c:v>43360</c:v>
                </c:pt>
                <c:pt idx="196">
                  <c:v>43361</c:v>
                </c:pt>
                <c:pt idx="197">
                  <c:v>43362</c:v>
                </c:pt>
                <c:pt idx="198">
                  <c:v>43363</c:v>
                </c:pt>
                <c:pt idx="199">
                  <c:v>43364</c:v>
                </c:pt>
                <c:pt idx="200">
                  <c:v>43368</c:v>
                </c:pt>
                <c:pt idx="201">
                  <c:v>43369</c:v>
                </c:pt>
                <c:pt idx="202">
                  <c:v>43370</c:v>
                </c:pt>
                <c:pt idx="203">
                  <c:v>43371</c:v>
                </c:pt>
                <c:pt idx="204">
                  <c:v>43381</c:v>
                </c:pt>
                <c:pt idx="205">
                  <c:v>43382</c:v>
                </c:pt>
                <c:pt idx="206">
                  <c:v>43383</c:v>
                </c:pt>
                <c:pt idx="207">
                  <c:v>43384</c:v>
                </c:pt>
                <c:pt idx="208">
                  <c:v>43385</c:v>
                </c:pt>
                <c:pt idx="209">
                  <c:v>43388</c:v>
                </c:pt>
                <c:pt idx="210">
                  <c:v>43389</c:v>
                </c:pt>
                <c:pt idx="211">
                  <c:v>43390</c:v>
                </c:pt>
                <c:pt idx="212">
                  <c:v>43391</c:v>
                </c:pt>
                <c:pt idx="213">
                  <c:v>43392</c:v>
                </c:pt>
              </c:numCache>
            </c:numRef>
          </c:cat>
          <c:val>
            <c:numRef>
              <c:f>平值期权隐波!$AI$4:$AI$217</c:f>
              <c:numCache>
                <c:formatCode>General</c:formatCode>
                <c:ptCount val="214"/>
                <c:pt idx="0">
                  <c:v>0.10586519284607843</c:v>
                </c:pt>
                <c:pt idx="1">
                  <c:v>0.10557317924548872</c:v>
                </c:pt>
                <c:pt idx="2">
                  <c:v>0.10610127880323678</c:v>
                </c:pt>
                <c:pt idx="3">
                  <c:v>0.10640294088157824</c:v>
                </c:pt>
                <c:pt idx="4">
                  <c:v>0.10596860664622856</c:v>
                </c:pt>
                <c:pt idx="5">
                  <c:v>0.10611439179230481</c:v>
                </c:pt>
                <c:pt idx="6">
                  <c:v>0.10053489690003915</c:v>
                </c:pt>
                <c:pt idx="7">
                  <c:v>9.7048670920906577E-2</c:v>
                </c:pt>
                <c:pt idx="8">
                  <c:v>9.6876093553984521E-2</c:v>
                </c:pt>
                <c:pt idx="9">
                  <c:v>9.6597219019429748E-2</c:v>
                </c:pt>
                <c:pt idx="10">
                  <c:v>9.6587931893933554E-2</c:v>
                </c:pt>
                <c:pt idx="11">
                  <c:v>9.6935288268839931E-2</c:v>
                </c:pt>
                <c:pt idx="12">
                  <c:v>9.6688648590650406E-2</c:v>
                </c:pt>
                <c:pt idx="13">
                  <c:v>9.6688603887278568E-2</c:v>
                </c:pt>
                <c:pt idx="14">
                  <c:v>9.7109463781304667E-2</c:v>
                </c:pt>
                <c:pt idx="15">
                  <c:v>9.6690414373837408E-2</c:v>
                </c:pt>
                <c:pt idx="16">
                  <c:v>9.6915004113875311E-2</c:v>
                </c:pt>
                <c:pt idx="17">
                  <c:v>9.6822889090953351E-2</c:v>
                </c:pt>
                <c:pt idx="18">
                  <c:v>9.6790032112663613E-2</c:v>
                </c:pt>
                <c:pt idx="19">
                  <c:v>9.6829829289428862E-2</c:v>
                </c:pt>
                <c:pt idx="20">
                  <c:v>9.6780916350092713E-2</c:v>
                </c:pt>
                <c:pt idx="21">
                  <c:v>0.1035069409711845</c:v>
                </c:pt>
                <c:pt idx="22">
                  <c:v>0.10188796365724875</c:v>
                </c:pt>
                <c:pt idx="23">
                  <c:v>0.1013797682758048</c:v>
                </c:pt>
                <c:pt idx="24">
                  <c:v>0.10168634027448481</c:v>
                </c:pt>
                <c:pt idx="25">
                  <c:v>0.10175133152655325</c:v>
                </c:pt>
                <c:pt idx="26">
                  <c:v>0.10242930658889932</c:v>
                </c:pt>
                <c:pt idx="27">
                  <c:v>9.9487172798784426E-2</c:v>
                </c:pt>
                <c:pt idx="28">
                  <c:v>9.930063307872973E-2</c:v>
                </c:pt>
                <c:pt idx="29">
                  <c:v>9.9315660862224153E-2</c:v>
                </c:pt>
                <c:pt idx="30">
                  <c:v>9.9932396030453952E-2</c:v>
                </c:pt>
                <c:pt idx="31">
                  <c:v>9.9632518361704406E-2</c:v>
                </c:pt>
                <c:pt idx="32">
                  <c:v>9.8396205635853093E-2</c:v>
                </c:pt>
                <c:pt idx="33">
                  <c:v>9.9410290449811131E-2</c:v>
                </c:pt>
                <c:pt idx="34">
                  <c:v>0.10967803656087256</c:v>
                </c:pt>
                <c:pt idx="35">
                  <c:v>9.9006160792689743E-2</c:v>
                </c:pt>
                <c:pt idx="36">
                  <c:v>9.9959102569837102E-2</c:v>
                </c:pt>
                <c:pt idx="37">
                  <c:v>0.10038110239984467</c:v>
                </c:pt>
                <c:pt idx="38">
                  <c:v>9.8800115501396335E-2</c:v>
                </c:pt>
                <c:pt idx="39">
                  <c:v>9.873997083988971E-2</c:v>
                </c:pt>
                <c:pt idx="40">
                  <c:v>9.9870884190825737E-2</c:v>
                </c:pt>
                <c:pt idx="41">
                  <c:v>0.10016790829434057</c:v>
                </c:pt>
                <c:pt idx="42">
                  <c:v>9.9156606265278516E-2</c:v>
                </c:pt>
                <c:pt idx="43">
                  <c:v>9.9333814156465222E-2</c:v>
                </c:pt>
                <c:pt idx="44">
                  <c:v>9.962736257282083E-2</c:v>
                </c:pt>
                <c:pt idx="45">
                  <c:v>9.8938137161899337E-2</c:v>
                </c:pt>
                <c:pt idx="46">
                  <c:v>9.9626017746385173E-2</c:v>
                </c:pt>
                <c:pt idx="47">
                  <c:v>9.9843387891873692E-2</c:v>
                </c:pt>
                <c:pt idx="48">
                  <c:v>9.9962969411499777E-2</c:v>
                </c:pt>
                <c:pt idx="49">
                  <c:v>0.10191011790326795</c:v>
                </c:pt>
                <c:pt idx="50">
                  <c:v>0.10236681127509101</c:v>
                </c:pt>
                <c:pt idx="51">
                  <c:v>0.10243345655191688</c:v>
                </c:pt>
                <c:pt idx="52">
                  <c:v>0.1040005928556621</c:v>
                </c:pt>
                <c:pt idx="53">
                  <c:v>0.10603063257463276</c:v>
                </c:pt>
                <c:pt idx="54">
                  <c:v>0.10312844869780353</c:v>
                </c:pt>
                <c:pt idx="55">
                  <c:v>0.1034611200150661</c:v>
                </c:pt>
                <c:pt idx="56">
                  <c:v>0.1046076571944542</c:v>
                </c:pt>
                <c:pt idx="57">
                  <c:v>0.10459143732104448</c:v>
                </c:pt>
                <c:pt idx="58">
                  <c:v>0.10253778304590841</c:v>
                </c:pt>
                <c:pt idx="59">
                  <c:v>0.10222455769538878</c:v>
                </c:pt>
                <c:pt idx="60">
                  <c:v>0.10393590707663447</c:v>
                </c:pt>
                <c:pt idx="61">
                  <c:v>9.9688885588292003E-2</c:v>
                </c:pt>
                <c:pt idx="62">
                  <c:v>0.10214375262553804</c:v>
                </c:pt>
                <c:pt idx="63">
                  <c:v>0.10249810880341567</c:v>
                </c:pt>
                <c:pt idx="64">
                  <c:v>0.10425546913010998</c:v>
                </c:pt>
                <c:pt idx="65">
                  <c:v>0.10102422745857387</c:v>
                </c:pt>
                <c:pt idx="66">
                  <c:v>0.10008160470975561</c:v>
                </c:pt>
                <c:pt idx="67">
                  <c:v>9.8713644279167054E-2</c:v>
                </c:pt>
                <c:pt idx="68">
                  <c:v>9.943633016389794E-2</c:v>
                </c:pt>
                <c:pt idx="69">
                  <c:v>9.6804877357389768E-2</c:v>
                </c:pt>
                <c:pt idx="70">
                  <c:v>9.5021950427293778E-2</c:v>
                </c:pt>
                <c:pt idx="71">
                  <c:v>9.491643556866794E-2</c:v>
                </c:pt>
                <c:pt idx="72">
                  <c:v>9.2581548656113441E-2</c:v>
                </c:pt>
                <c:pt idx="73">
                  <c:v>9.249741691034287E-2</c:v>
                </c:pt>
                <c:pt idx="74">
                  <c:v>8.9601845407262432E-2</c:v>
                </c:pt>
                <c:pt idx="75">
                  <c:v>9.2164995186906309E-2</c:v>
                </c:pt>
                <c:pt idx="76">
                  <c:v>9.5766015699598916E-2</c:v>
                </c:pt>
                <c:pt idx="77">
                  <c:v>9.2298740224838249E-2</c:v>
                </c:pt>
                <c:pt idx="78">
                  <c:v>9.3221909556351595E-2</c:v>
                </c:pt>
                <c:pt idx="79">
                  <c:v>9.1697334587862694E-2</c:v>
                </c:pt>
                <c:pt idx="80">
                  <c:v>9.3168511378709212E-2</c:v>
                </c:pt>
                <c:pt idx="81">
                  <c:v>9.5090421091802421E-2</c:v>
                </c:pt>
                <c:pt idx="82">
                  <c:v>9.3583835505191226E-2</c:v>
                </c:pt>
                <c:pt idx="83">
                  <c:v>9.7656670305225984E-2</c:v>
                </c:pt>
                <c:pt idx="84">
                  <c:v>9.9307997959237532E-2</c:v>
                </c:pt>
                <c:pt idx="85">
                  <c:v>9.9470550595028323E-2</c:v>
                </c:pt>
                <c:pt idx="86">
                  <c:v>9.5037082518655808E-2</c:v>
                </c:pt>
                <c:pt idx="87">
                  <c:v>9.7125285049648943E-2</c:v>
                </c:pt>
                <c:pt idx="88">
                  <c:v>9.7278695845901958E-2</c:v>
                </c:pt>
                <c:pt idx="89">
                  <c:v>0.10107255180351433</c:v>
                </c:pt>
                <c:pt idx="90">
                  <c:v>0.10809341751346363</c:v>
                </c:pt>
                <c:pt idx="91">
                  <c:v>0.1042579650683701</c:v>
                </c:pt>
                <c:pt idx="92">
                  <c:v>0.10346607091349549</c:v>
                </c:pt>
                <c:pt idx="93">
                  <c:v>0.10201431401242501</c:v>
                </c:pt>
                <c:pt idx="94">
                  <c:v>0.10502063066863451</c:v>
                </c:pt>
                <c:pt idx="95">
                  <c:v>0.10034212105961515</c:v>
                </c:pt>
                <c:pt idx="96">
                  <c:v>0.10198786824271082</c:v>
                </c:pt>
                <c:pt idx="97">
                  <c:v>0.10353373319203032</c:v>
                </c:pt>
                <c:pt idx="98">
                  <c:v>0.10565112329954279</c:v>
                </c:pt>
                <c:pt idx="99">
                  <c:v>0.10890314458841457</c:v>
                </c:pt>
                <c:pt idx="100">
                  <c:v>0.10624729864201507</c:v>
                </c:pt>
                <c:pt idx="101">
                  <c:v>0.10650280821423046</c:v>
                </c:pt>
                <c:pt idx="102">
                  <c:v>0.10481311389135196</c:v>
                </c:pt>
                <c:pt idx="103">
                  <c:v>0.10360142899809405</c:v>
                </c:pt>
                <c:pt idx="104">
                  <c:v>0.10485343633273614</c:v>
                </c:pt>
                <c:pt idx="105">
                  <c:v>0.10557034430665893</c:v>
                </c:pt>
                <c:pt idx="106">
                  <c:v>9.6453683943068608E-2</c:v>
                </c:pt>
                <c:pt idx="107">
                  <c:v>9.3979847775045783E-2</c:v>
                </c:pt>
                <c:pt idx="108">
                  <c:v>9.352624638644047E-2</c:v>
                </c:pt>
                <c:pt idx="109">
                  <c:v>9.3566118068825449E-2</c:v>
                </c:pt>
                <c:pt idx="110">
                  <c:v>8.3397211112864328E-2</c:v>
                </c:pt>
                <c:pt idx="111">
                  <c:v>9.3426293372325581E-2</c:v>
                </c:pt>
                <c:pt idx="112">
                  <c:v>8.9771166878603398E-2</c:v>
                </c:pt>
                <c:pt idx="113">
                  <c:v>9.9849087571781125E-2</c:v>
                </c:pt>
                <c:pt idx="114">
                  <c:v>9.6255696434546262E-2</c:v>
                </c:pt>
                <c:pt idx="115">
                  <c:v>9.8846491524381547E-2</c:v>
                </c:pt>
                <c:pt idx="116">
                  <c:v>9.9022607908239579E-2</c:v>
                </c:pt>
                <c:pt idx="117">
                  <c:v>9.9898078742017962E-2</c:v>
                </c:pt>
                <c:pt idx="118">
                  <c:v>9.4136995028126974E-2</c:v>
                </c:pt>
                <c:pt idx="119">
                  <c:v>9.6081025459710492E-2</c:v>
                </c:pt>
                <c:pt idx="120">
                  <c:v>9.4624887628201385E-2</c:v>
                </c:pt>
                <c:pt idx="121">
                  <c:v>9.3498422262761727E-2</c:v>
                </c:pt>
                <c:pt idx="122">
                  <c:v>9.6415250219143919E-2</c:v>
                </c:pt>
                <c:pt idx="123">
                  <c:v>9.8443956287521839E-2</c:v>
                </c:pt>
                <c:pt idx="124">
                  <c:v>0.1045661501137167</c:v>
                </c:pt>
                <c:pt idx="125">
                  <c:v>0.11633994537092746</c:v>
                </c:pt>
                <c:pt idx="126">
                  <c:v>0.1176725379838422</c:v>
                </c:pt>
                <c:pt idx="127">
                  <c:v>0.11681031052396633</c:v>
                </c:pt>
                <c:pt idx="128">
                  <c:v>0.12138045915968716</c:v>
                </c:pt>
                <c:pt idx="129">
                  <c:v>0.12425910298597066</c:v>
                </c:pt>
                <c:pt idx="130">
                  <c:v>0.11794790330370888</c:v>
                </c:pt>
                <c:pt idx="131">
                  <c:v>0.12481384947860615</c:v>
                </c:pt>
                <c:pt idx="132">
                  <c:v>0.12752699397183953</c:v>
                </c:pt>
                <c:pt idx="133">
                  <c:v>0.12520481026744468</c:v>
                </c:pt>
                <c:pt idx="134">
                  <c:v>0.11948535656856371</c:v>
                </c:pt>
                <c:pt idx="135">
                  <c:v>0.11636775831876323</c:v>
                </c:pt>
                <c:pt idx="136">
                  <c:v>0.1165162554693967</c:v>
                </c:pt>
                <c:pt idx="137">
                  <c:v>0.11732213060380892</c:v>
                </c:pt>
                <c:pt idx="138">
                  <c:v>0.12038637537933886</c:v>
                </c:pt>
                <c:pt idx="139">
                  <c:v>0.12418049955718219</c:v>
                </c:pt>
                <c:pt idx="140">
                  <c:v>0.11942672809641808</c:v>
                </c:pt>
                <c:pt idx="141">
                  <c:v>0.1254625848104991</c:v>
                </c:pt>
                <c:pt idx="142">
                  <c:v>0.13231834606718273</c:v>
                </c:pt>
                <c:pt idx="143">
                  <c:v>0.14336644913790747</c:v>
                </c:pt>
                <c:pt idx="144">
                  <c:v>0.14848363665990533</c:v>
                </c:pt>
                <c:pt idx="145">
                  <c:v>0.13905498773908243</c:v>
                </c:pt>
                <c:pt idx="146">
                  <c:v>0.13976259741166608</c:v>
                </c:pt>
                <c:pt idx="147">
                  <c:v>0.16231082914786413</c:v>
                </c:pt>
                <c:pt idx="148">
                  <c:v>0.14576123856870457</c:v>
                </c:pt>
                <c:pt idx="149">
                  <c:v>0.14503794546317306</c:v>
                </c:pt>
                <c:pt idx="150">
                  <c:v>0.15387755295461045</c:v>
                </c:pt>
                <c:pt idx="151">
                  <c:v>0.14411565529797227</c:v>
                </c:pt>
                <c:pt idx="152">
                  <c:v>0.13872523331683129</c:v>
                </c:pt>
                <c:pt idx="153">
                  <c:v>0.13861989727169274</c:v>
                </c:pt>
                <c:pt idx="154">
                  <c:v>0.13903312779026109</c:v>
                </c:pt>
                <c:pt idx="155">
                  <c:v>0.14623054201666266</c:v>
                </c:pt>
                <c:pt idx="156">
                  <c:v>0.14620742292286831</c:v>
                </c:pt>
                <c:pt idx="157">
                  <c:v>0.14088249883200973</c:v>
                </c:pt>
                <c:pt idx="158">
                  <c:v>0.13690791459267962</c:v>
                </c:pt>
                <c:pt idx="159">
                  <c:v>0.13861770680647345</c:v>
                </c:pt>
                <c:pt idx="160">
                  <c:v>0.1345467197458074</c:v>
                </c:pt>
                <c:pt idx="161">
                  <c:v>0.14489211561372503</c:v>
                </c:pt>
                <c:pt idx="162">
                  <c:v>0.16886162400197238</c:v>
                </c:pt>
                <c:pt idx="163">
                  <c:v>0.16745223844682797</c:v>
                </c:pt>
                <c:pt idx="164">
                  <c:v>0.16205626579701901</c:v>
                </c:pt>
                <c:pt idx="165">
                  <c:v>0.15700468047317118</c:v>
                </c:pt>
                <c:pt idx="166">
                  <c:v>0.16493037968162449</c:v>
                </c:pt>
                <c:pt idx="167">
                  <c:v>0.16031500240946189</c:v>
                </c:pt>
                <c:pt idx="168">
                  <c:v>0.16305772563371806</c:v>
                </c:pt>
                <c:pt idx="169">
                  <c:v>0.16514083570560439</c:v>
                </c:pt>
                <c:pt idx="170">
                  <c:v>0.15507833022514358</c:v>
                </c:pt>
                <c:pt idx="171">
                  <c:v>0.16605667368413882</c:v>
                </c:pt>
                <c:pt idx="172">
                  <c:v>0.16897538663269951</c:v>
                </c:pt>
                <c:pt idx="173">
                  <c:v>0.17606747226452452</c:v>
                </c:pt>
                <c:pt idx="174">
                  <c:v>0.172863834925089</c:v>
                </c:pt>
                <c:pt idx="175">
                  <c:v>0.17239020270062611</c:v>
                </c:pt>
                <c:pt idx="176">
                  <c:v>0.17220089882208037</c:v>
                </c:pt>
                <c:pt idx="177">
                  <c:v>0.17419928110323846</c:v>
                </c:pt>
                <c:pt idx="178">
                  <c:v>0.17490167538244278</c:v>
                </c:pt>
                <c:pt idx="179">
                  <c:v>0.17102768863083792</c:v>
                </c:pt>
                <c:pt idx="180">
                  <c:v>0.17693971700496969</c:v>
                </c:pt>
                <c:pt idx="181">
                  <c:v>0.17875899522691965</c:v>
                </c:pt>
                <c:pt idx="182">
                  <c:v>0.17180226395441217</c:v>
                </c:pt>
                <c:pt idx="183">
                  <c:v>0.17474423010688273</c:v>
                </c:pt>
                <c:pt idx="184">
                  <c:v>0.1714664894780889</c:v>
                </c:pt>
                <c:pt idx="185">
                  <c:v>0.17352841015173123</c:v>
                </c:pt>
                <c:pt idx="186">
                  <c:v>0.17284686254492032</c:v>
                </c:pt>
                <c:pt idx="187">
                  <c:v>0.16858106564041225</c:v>
                </c:pt>
                <c:pt idx="188">
                  <c:v>0.16186794539265331</c:v>
                </c:pt>
                <c:pt idx="189">
                  <c:v>0.16221199744332582</c:v>
                </c:pt>
                <c:pt idx="190">
                  <c:v>0.16712920443147419</c:v>
                </c:pt>
                <c:pt idx="191">
                  <c:v>0.163073893353194</c:v>
                </c:pt>
                <c:pt idx="192">
                  <c:v>0.16400089227356013</c:v>
                </c:pt>
                <c:pt idx="193">
                  <c:v>0.16236030832991</c:v>
                </c:pt>
                <c:pt idx="194">
                  <c:v>0.16176033692611377</c:v>
                </c:pt>
                <c:pt idx="195">
                  <c:v>0.16504186244038865</c:v>
                </c:pt>
                <c:pt idx="196">
                  <c:v>0.16939647004358468</c:v>
                </c:pt>
                <c:pt idx="197">
                  <c:v>0.16772964522067457</c:v>
                </c:pt>
                <c:pt idx="198">
                  <c:v>0.16583764206333085</c:v>
                </c:pt>
                <c:pt idx="199">
                  <c:v>0.16347299760626624</c:v>
                </c:pt>
                <c:pt idx="200">
                  <c:v>0.16621694272268564</c:v>
                </c:pt>
                <c:pt idx="201">
                  <c:v>0.1684637416410632</c:v>
                </c:pt>
                <c:pt idx="202">
                  <c:v>0.16420566351875662</c:v>
                </c:pt>
                <c:pt idx="203">
                  <c:v>0.17317648285705595</c:v>
                </c:pt>
                <c:pt idx="204">
                  <c:v>0.17316885348159822</c:v>
                </c:pt>
                <c:pt idx="205">
                  <c:v>0.16852540994249282</c:v>
                </c:pt>
                <c:pt idx="206">
                  <c:v>0.16876114572323858</c:v>
                </c:pt>
                <c:pt idx="207">
                  <c:v>0.16829050862468778</c:v>
                </c:pt>
                <c:pt idx="208">
                  <c:v>0.16769890420198441</c:v>
                </c:pt>
                <c:pt idx="209">
                  <c:v>0.17253199434548613</c:v>
                </c:pt>
                <c:pt idx="210">
                  <c:v>0.16539556296881289</c:v>
                </c:pt>
                <c:pt idx="211">
                  <c:v>0.16665297941144558</c:v>
                </c:pt>
                <c:pt idx="212">
                  <c:v>0.15647881980929523</c:v>
                </c:pt>
                <c:pt idx="213">
                  <c:v>0.15347847850378604</c:v>
                </c:pt>
              </c:numCache>
            </c:numRef>
          </c:val>
          <c:smooth val="0"/>
        </c:ser>
        <c:ser>
          <c:idx val="1"/>
          <c:order val="1"/>
          <c:tx>
            <c:v>30天历史波动率</c:v>
          </c:tx>
          <c:spPr>
            <a:ln w="38100"/>
          </c:spPr>
          <c:marker>
            <c:symbol val="none"/>
          </c:marker>
          <c:cat>
            <c:numRef>
              <c:f>平值期权隐波!$A$4:$A$217</c:f>
              <c:numCache>
                <c:formatCode>yyyy\-mm\-dd</c:formatCode>
                <c:ptCount val="214"/>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pt idx="165">
                  <c:v>43318</c:v>
                </c:pt>
                <c:pt idx="166">
                  <c:v>43319</c:v>
                </c:pt>
                <c:pt idx="167">
                  <c:v>43320</c:v>
                </c:pt>
                <c:pt idx="168">
                  <c:v>43321</c:v>
                </c:pt>
                <c:pt idx="169">
                  <c:v>43322</c:v>
                </c:pt>
                <c:pt idx="170">
                  <c:v>43325</c:v>
                </c:pt>
                <c:pt idx="171">
                  <c:v>43326</c:v>
                </c:pt>
                <c:pt idx="172">
                  <c:v>43327</c:v>
                </c:pt>
                <c:pt idx="173">
                  <c:v>43328</c:v>
                </c:pt>
                <c:pt idx="174">
                  <c:v>43329</c:v>
                </c:pt>
                <c:pt idx="175">
                  <c:v>43332</c:v>
                </c:pt>
                <c:pt idx="176">
                  <c:v>43333</c:v>
                </c:pt>
                <c:pt idx="177">
                  <c:v>43334</c:v>
                </c:pt>
                <c:pt idx="178">
                  <c:v>43335</c:v>
                </c:pt>
                <c:pt idx="179">
                  <c:v>43336</c:v>
                </c:pt>
                <c:pt idx="180">
                  <c:v>43339</c:v>
                </c:pt>
                <c:pt idx="181">
                  <c:v>43340</c:v>
                </c:pt>
                <c:pt idx="182">
                  <c:v>43341</c:v>
                </c:pt>
                <c:pt idx="183">
                  <c:v>43342</c:v>
                </c:pt>
                <c:pt idx="184">
                  <c:v>43343</c:v>
                </c:pt>
                <c:pt idx="185">
                  <c:v>43346</c:v>
                </c:pt>
                <c:pt idx="186">
                  <c:v>43347</c:v>
                </c:pt>
                <c:pt idx="187">
                  <c:v>43348</c:v>
                </c:pt>
                <c:pt idx="188">
                  <c:v>43349</c:v>
                </c:pt>
                <c:pt idx="189">
                  <c:v>43350</c:v>
                </c:pt>
                <c:pt idx="190">
                  <c:v>43353</c:v>
                </c:pt>
                <c:pt idx="191">
                  <c:v>43354</c:v>
                </c:pt>
                <c:pt idx="192">
                  <c:v>43355</c:v>
                </c:pt>
                <c:pt idx="193">
                  <c:v>43356</c:v>
                </c:pt>
                <c:pt idx="194">
                  <c:v>43357</c:v>
                </c:pt>
                <c:pt idx="195">
                  <c:v>43360</c:v>
                </c:pt>
                <c:pt idx="196">
                  <c:v>43361</c:v>
                </c:pt>
                <c:pt idx="197">
                  <c:v>43362</c:v>
                </c:pt>
                <c:pt idx="198">
                  <c:v>43363</c:v>
                </c:pt>
                <c:pt idx="199">
                  <c:v>43364</c:v>
                </c:pt>
                <c:pt idx="200">
                  <c:v>43368</c:v>
                </c:pt>
                <c:pt idx="201">
                  <c:v>43369</c:v>
                </c:pt>
                <c:pt idx="202">
                  <c:v>43370</c:v>
                </c:pt>
                <c:pt idx="203">
                  <c:v>43371</c:v>
                </c:pt>
                <c:pt idx="204">
                  <c:v>43381</c:v>
                </c:pt>
                <c:pt idx="205">
                  <c:v>43382</c:v>
                </c:pt>
                <c:pt idx="206">
                  <c:v>43383</c:v>
                </c:pt>
                <c:pt idx="207">
                  <c:v>43384</c:v>
                </c:pt>
                <c:pt idx="208">
                  <c:v>43385</c:v>
                </c:pt>
                <c:pt idx="209">
                  <c:v>43388</c:v>
                </c:pt>
                <c:pt idx="210">
                  <c:v>43389</c:v>
                </c:pt>
                <c:pt idx="211">
                  <c:v>43390</c:v>
                </c:pt>
                <c:pt idx="212">
                  <c:v>43391</c:v>
                </c:pt>
                <c:pt idx="213">
                  <c:v>43392</c:v>
                </c:pt>
              </c:numCache>
            </c:numRef>
          </c:cat>
          <c:val>
            <c:numRef>
              <c:f>平值期权隐波!$AJ$4:$AJ$217</c:f>
              <c:numCache>
                <c:formatCode>General</c:formatCode>
                <c:ptCount val="214"/>
                <c:pt idx="0">
                  <c:v>7.5743691018166109E-2</c:v>
                </c:pt>
                <c:pt idx="1">
                  <c:v>7.5878234765725694E-2</c:v>
                </c:pt>
                <c:pt idx="2">
                  <c:v>7.6124996679607537E-2</c:v>
                </c:pt>
                <c:pt idx="3">
                  <c:v>7.1928924663014454E-2</c:v>
                </c:pt>
                <c:pt idx="4">
                  <c:v>6.7172773837577984E-2</c:v>
                </c:pt>
                <c:pt idx="5">
                  <c:v>6.9933590286894706E-2</c:v>
                </c:pt>
                <c:pt idx="6">
                  <c:v>7.2571476855299799E-2</c:v>
                </c:pt>
                <c:pt idx="7">
                  <c:v>7.3642909339414142E-2</c:v>
                </c:pt>
                <c:pt idx="8">
                  <c:v>7.2536527141320667E-2</c:v>
                </c:pt>
                <c:pt idx="9">
                  <c:v>6.9757884178095905E-2</c:v>
                </c:pt>
                <c:pt idx="10">
                  <c:v>6.9719357655628394E-2</c:v>
                </c:pt>
                <c:pt idx="11">
                  <c:v>6.9503347699445522E-2</c:v>
                </c:pt>
                <c:pt idx="12">
                  <c:v>6.9270565325475791E-2</c:v>
                </c:pt>
                <c:pt idx="13">
                  <c:v>6.861492519032153E-2</c:v>
                </c:pt>
                <c:pt idx="14">
                  <c:v>6.4417886706708519E-2</c:v>
                </c:pt>
                <c:pt idx="15">
                  <c:v>6.0173389203706164E-2</c:v>
                </c:pt>
                <c:pt idx="16">
                  <c:v>5.9396134277060683E-2</c:v>
                </c:pt>
                <c:pt idx="17">
                  <c:v>5.9396258716322377E-2</c:v>
                </c:pt>
                <c:pt idx="18">
                  <c:v>5.9390846408858514E-2</c:v>
                </c:pt>
                <c:pt idx="19">
                  <c:v>5.7986724656969572E-2</c:v>
                </c:pt>
                <c:pt idx="20">
                  <c:v>5.5052578652609339E-2</c:v>
                </c:pt>
                <c:pt idx="21">
                  <c:v>5.3672911945946949E-2</c:v>
                </c:pt>
                <c:pt idx="22">
                  <c:v>5.4298227287481043E-2</c:v>
                </c:pt>
                <c:pt idx="23">
                  <c:v>5.3051786179521436E-2</c:v>
                </c:pt>
                <c:pt idx="24">
                  <c:v>5.1163485097162495E-2</c:v>
                </c:pt>
                <c:pt idx="25">
                  <c:v>5.1115158639000624E-2</c:v>
                </c:pt>
                <c:pt idx="26">
                  <c:v>5.2336733870452234E-2</c:v>
                </c:pt>
                <c:pt idx="27">
                  <c:v>5.3453135658440967E-2</c:v>
                </c:pt>
                <c:pt idx="28">
                  <c:v>5.3451814902442024E-2</c:v>
                </c:pt>
                <c:pt idx="29">
                  <c:v>5.5114860599087476E-2</c:v>
                </c:pt>
                <c:pt idx="30">
                  <c:v>5.5831449056585672E-2</c:v>
                </c:pt>
                <c:pt idx="31">
                  <c:v>5.8604975630765145E-2</c:v>
                </c:pt>
                <c:pt idx="32">
                  <c:v>6.2494395852404405E-2</c:v>
                </c:pt>
                <c:pt idx="33">
                  <c:v>6.6841894766970056E-2</c:v>
                </c:pt>
                <c:pt idx="34">
                  <c:v>7.1130460813116969E-2</c:v>
                </c:pt>
                <c:pt idx="35">
                  <c:v>6.9643326164313651E-2</c:v>
                </c:pt>
                <c:pt idx="36">
                  <c:v>6.9366701432503702E-2</c:v>
                </c:pt>
                <c:pt idx="37">
                  <c:v>6.9894511479345625E-2</c:v>
                </c:pt>
                <c:pt idx="38">
                  <c:v>6.8765853024118195E-2</c:v>
                </c:pt>
                <c:pt idx="39">
                  <c:v>6.8382257025749613E-2</c:v>
                </c:pt>
                <c:pt idx="40">
                  <c:v>6.7212689615216287E-2</c:v>
                </c:pt>
                <c:pt idx="41">
                  <c:v>6.944300260706085E-2</c:v>
                </c:pt>
                <c:pt idx="42">
                  <c:v>7.2719379181570953E-2</c:v>
                </c:pt>
                <c:pt idx="43">
                  <c:v>7.2441003345934313E-2</c:v>
                </c:pt>
                <c:pt idx="44">
                  <c:v>7.2346818281987163E-2</c:v>
                </c:pt>
                <c:pt idx="45">
                  <c:v>7.2460279709884889E-2</c:v>
                </c:pt>
                <c:pt idx="46">
                  <c:v>7.2537940374986426E-2</c:v>
                </c:pt>
                <c:pt idx="47">
                  <c:v>7.3102492467593719E-2</c:v>
                </c:pt>
                <c:pt idx="48">
                  <c:v>7.367813908284454E-2</c:v>
                </c:pt>
                <c:pt idx="49">
                  <c:v>7.6601955266061159E-2</c:v>
                </c:pt>
                <c:pt idx="50">
                  <c:v>7.9503287004526302E-2</c:v>
                </c:pt>
                <c:pt idx="51">
                  <c:v>7.9874208107452577E-2</c:v>
                </c:pt>
                <c:pt idx="52">
                  <c:v>7.9936801962226287E-2</c:v>
                </c:pt>
                <c:pt idx="53">
                  <c:v>8.1228340129327961E-2</c:v>
                </c:pt>
                <c:pt idx="54">
                  <c:v>8.275091899142957E-2</c:v>
                </c:pt>
                <c:pt idx="55">
                  <c:v>8.1944278287452682E-2</c:v>
                </c:pt>
                <c:pt idx="56">
                  <c:v>8.0847033262852502E-2</c:v>
                </c:pt>
                <c:pt idx="57">
                  <c:v>8.0597257516880794E-2</c:v>
                </c:pt>
                <c:pt idx="58">
                  <c:v>8.2053254707789069E-2</c:v>
                </c:pt>
                <c:pt idx="59">
                  <c:v>8.2392273593118445E-2</c:v>
                </c:pt>
                <c:pt idx="60">
                  <c:v>8.1590025963661994E-2</c:v>
                </c:pt>
                <c:pt idx="61">
                  <c:v>7.8502078805901765E-2</c:v>
                </c:pt>
                <c:pt idx="62">
                  <c:v>7.4752088718740006E-2</c:v>
                </c:pt>
                <c:pt idx="63">
                  <c:v>6.9812847710821385E-2</c:v>
                </c:pt>
                <c:pt idx="64">
                  <c:v>6.5860312829178785E-2</c:v>
                </c:pt>
                <c:pt idx="65">
                  <c:v>6.6184712474619961E-2</c:v>
                </c:pt>
                <c:pt idx="66">
                  <c:v>6.6040229230373032E-2</c:v>
                </c:pt>
                <c:pt idx="67">
                  <c:v>6.6151207481176297E-2</c:v>
                </c:pt>
                <c:pt idx="68">
                  <c:v>6.6274432765703495E-2</c:v>
                </c:pt>
                <c:pt idx="69">
                  <c:v>6.6384721960018239E-2</c:v>
                </c:pt>
                <c:pt idx="70">
                  <c:v>6.657987544359209E-2</c:v>
                </c:pt>
                <c:pt idx="71">
                  <c:v>6.3976382892334205E-2</c:v>
                </c:pt>
                <c:pt idx="72">
                  <c:v>6.1176432955952424E-2</c:v>
                </c:pt>
                <c:pt idx="73">
                  <c:v>6.1207109519834914E-2</c:v>
                </c:pt>
                <c:pt idx="74">
                  <c:v>6.2483691156097705E-2</c:v>
                </c:pt>
                <c:pt idx="75">
                  <c:v>6.3387381727161046E-2</c:v>
                </c:pt>
                <c:pt idx="76">
                  <c:v>6.4511636338815945E-2</c:v>
                </c:pt>
                <c:pt idx="77">
                  <c:v>6.7263784802939125E-2</c:v>
                </c:pt>
                <c:pt idx="78">
                  <c:v>6.9257505154214666E-2</c:v>
                </c:pt>
                <c:pt idx="79">
                  <c:v>6.7024687252885851E-2</c:v>
                </c:pt>
                <c:pt idx="80">
                  <c:v>6.4161775096127319E-2</c:v>
                </c:pt>
                <c:pt idx="81">
                  <c:v>6.3763832670444331E-2</c:v>
                </c:pt>
                <c:pt idx="82">
                  <c:v>6.3425574969989545E-2</c:v>
                </c:pt>
                <c:pt idx="83">
                  <c:v>6.1673972915809144E-2</c:v>
                </c:pt>
                <c:pt idx="84">
                  <c:v>5.9783393681488967E-2</c:v>
                </c:pt>
                <c:pt idx="85">
                  <c:v>6.0851764431751068E-2</c:v>
                </c:pt>
                <c:pt idx="86">
                  <c:v>6.1738448779979568E-2</c:v>
                </c:pt>
                <c:pt idx="87">
                  <c:v>6.3286474561725301E-2</c:v>
                </c:pt>
                <c:pt idx="88">
                  <c:v>6.3916910134613897E-2</c:v>
                </c:pt>
                <c:pt idx="89">
                  <c:v>6.2792640045723644E-2</c:v>
                </c:pt>
                <c:pt idx="90">
                  <c:v>6.6746467683914235E-2</c:v>
                </c:pt>
                <c:pt idx="91">
                  <c:v>7.0903291855351824E-2</c:v>
                </c:pt>
                <c:pt idx="92">
                  <c:v>7.0962070126848797E-2</c:v>
                </c:pt>
                <c:pt idx="93">
                  <c:v>7.0211540760954788E-2</c:v>
                </c:pt>
                <c:pt idx="94">
                  <c:v>7.3795151653661753E-2</c:v>
                </c:pt>
                <c:pt idx="95">
                  <c:v>7.7464219306804555E-2</c:v>
                </c:pt>
                <c:pt idx="96">
                  <c:v>7.8103315898835096E-2</c:v>
                </c:pt>
                <c:pt idx="97">
                  <c:v>7.9413542931064993E-2</c:v>
                </c:pt>
                <c:pt idx="98">
                  <c:v>7.9268926913735854E-2</c:v>
                </c:pt>
                <c:pt idx="99">
                  <c:v>7.9073996327408233E-2</c:v>
                </c:pt>
                <c:pt idx="100">
                  <c:v>7.9286201656978333E-2</c:v>
                </c:pt>
                <c:pt idx="101">
                  <c:v>7.9807730124033124E-2</c:v>
                </c:pt>
                <c:pt idx="102">
                  <c:v>8.0355280509819202E-2</c:v>
                </c:pt>
                <c:pt idx="103">
                  <c:v>8.0574806781044145E-2</c:v>
                </c:pt>
                <c:pt idx="104">
                  <c:v>8.0248452369940257E-2</c:v>
                </c:pt>
                <c:pt idx="105">
                  <c:v>8.1127972812303467E-2</c:v>
                </c:pt>
                <c:pt idx="106">
                  <c:v>8.1351741037060527E-2</c:v>
                </c:pt>
                <c:pt idx="107">
                  <c:v>7.8818856166532655E-2</c:v>
                </c:pt>
                <c:pt idx="108">
                  <c:v>7.7708569905556107E-2</c:v>
                </c:pt>
                <c:pt idx="109">
                  <c:v>7.8114580267105077E-2</c:v>
                </c:pt>
                <c:pt idx="110">
                  <c:v>7.7849663418719378E-2</c:v>
                </c:pt>
                <c:pt idx="111">
                  <c:v>7.7566060425190403E-2</c:v>
                </c:pt>
                <c:pt idx="112">
                  <c:v>7.7941740901589035E-2</c:v>
                </c:pt>
                <c:pt idx="113">
                  <c:v>7.8809208010981707E-2</c:v>
                </c:pt>
                <c:pt idx="114">
                  <c:v>7.9262988835031786E-2</c:v>
                </c:pt>
                <c:pt idx="115">
                  <c:v>8.0669822635008048E-2</c:v>
                </c:pt>
                <c:pt idx="116">
                  <c:v>8.2541422052721136E-2</c:v>
                </c:pt>
                <c:pt idx="117">
                  <c:v>8.0870106441129269E-2</c:v>
                </c:pt>
                <c:pt idx="118">
                  <c:v>7.7939267877802837E-2</c:v>
                </c:pt>
                <c:pt idx="119">
                  <c:v>7.8010792952248664E-2</c:v>
                </c:pt>
                <c:pt idx="120">
                  <c:v>7.6579795016561786E-2</c:v>
                </c:pt>
                <c:pt idx="121">
                  <c:v>7.4698194052306183E-2</c:v>
                </c:pt>
                <c:pt idx="122">
                  <c:v>7.8906302260489378E-2</c:v>
                </c:pt>
                <c:pt idx="123">
                  <c:v>8.2033413584311793E-2</c:v>
                </c:pt>
                <c:pt idx="124">
                  <c:v>9.0290688666743085E-2</c:v>
                </c:pt>
                <c:pt idx="125">
                  <c:v>9.9916310301099806E-2</c:v>
                </c:pt>
                <c:pt idx="126">
                  <c:v>9.94747374688702E-2</c:v>
                </c:pt>
                <c:pt idx="127">
                  <c:v>9.9556494897536624E-2</c:v>
                </c:pt>
                <c:pt idx="128">
                  <c:v>0.10109945434679718</c:v>
                </c:pt>
                <c:pt idx="129">
                  <c:v>0.10128090337154663</c:v>
                </c:pt>
                <c:pt idx="130">
                  <c:v>0.11397788103711101</c:v>
                </c:pt>
                <c:pt idx="131">
                  <c:v>0.127525521678165</c:v>
                </c:pt>
                <c:pt idx="132">
                  <c:v>0.12815666953442806</c:v>
                </c:pt>
                <c:pt idx="133">
                  <c:v>0.12803228176218018</c:v>
                </c:pt>
                <c:pt idx="134">
                  <c:v>0.12816308914356467</c:v>
                </c:pt>
                <c:pt idx="135">
                  <c:v>0.12723530961763968</c:v>
                </c:pt>
                <c:pt idx="136">
                  <c:v>0.12603848126428929</c:v>
                </c:pt>
                <c:pt idx="137">
                  <c:v>0.12689925853296191</c:v>
                </c:pt>
                <c:pt idx="138">
                  <c:v>0.1267954397288496</c:v>
                </c:pt>
                <c:pt idx="139">
                  <c:v>0.12877633758926987</c:v>
                </c:pt>
                <c:pt idx="140">
                  <c:v>0.13211162559898748</c:v>
                </c:pt>
                <c:pt idx="141">
                  <c:v>0.13321491222210957</c:v>
                </c:pt>
                <c:pt idx="142">
                  <c:v>0.13568672785253949</c:v>
                </c:pt>
                <c:pt idx="143">
                  <c:v>0.13864463983711223</c:v>
                </c:pt>
                <c:pt idx="144">
                  <c:v>0.13992596345669756</c:v>
                </c:pt>
                <c:pt idx="145">
                  <c:v>0.13931049305089988</c:v>
                </c:pt>
                <c:pt idx="146">
                  <c:v>0.13911880868862161</c:v>
                </c:pt>
                <c:pt idx="147">
                  <c:v>0.13921499971671331</c:v>
                </c:pt>
                <c:pt idx="148">
                  <c:v>0.144210308572194</c:v>
                </c:pt>
                <c:pt idx="149">
                  <c:v>0.14795035583211824</c:v>
                </c:pt>
                <c:pt idx="150">
                  <c:v>0.1579483656652575</c:v>
                </c:pt>
                <c:pt idx="151">
                  <c:v>0.16961855460796466</c:v>
                </c:pt>
                <c:pt idx="152">
                  <c:v>0.16868589472050582</c:v>
                </c:pt>
                <c:pt idx="153">
                  <c:v>0.17265739646653991</c:v>
                </c:pt>
                <c:pt idx="154">
                  <c:v>0.17246199924072458</c:v>
                </c:pt>
                <c:pt idx="155">
                  <c:v>0.16721284358810851</c:v>
                </c:pt>
                <c:pt idx="156">
                  <c:v>0.1705644686658021</c:v>
                </c:pt>
                <c:pt idx="157">
                  <c:v>0.17365552402612144</c:v>
                </c:pt>
                <c:pt idx="158">
                  <c:v>0.1743621670051837</c:v>
                </c:pt>
                <c:pt idx="159">
                  <c:v>0.17673271452222405</c:v>
                </c:pt>
                <c:pt idx="160">
                  <c:v>0.16994736853780701</c:v>
                </c:pt>
                <c:pt idx="161">
                  <c:v>0.16369277509115326</c:v>
                </c:pt>
                <c:pt idx="162">
                  <c:v>0.16572436131415158</c:v>
                </c:pt>
                <c:pt idx="163">
                  <c:v>0.16954731517690672</c:v>
                </c:pt>
                <c:pt idx="164">
                  <c:v>0.17511569668652135</c:v>
                </c:pt>
                <c:pt idx="165">
                  <c:v>0.17718054892289703</c:v>
                </c:pt>
                <c:pt idx="166">
                  <c:v>0.17770384423654012</c:v>
                </c:pt>
                <c:pt idx="167">
                  <c:v>0.17689061188324212</c:v>
                </c:pt>
                <c:pt idx="168">
                  <c:v>0.17587110685352153</c:v>
                </c:pt>
                <c:pt idx="169">
                  <c:v>0.17284942171724271</c:v>
                </c:pt>
                <c:pt idx="170">
                  <c:v>0.17304972227466692</c:v>
                </c:pt>
                <c:pt idx="171">
                  <c:v>0.17969657255677779</c:v>
                </c:pt>
                <c:pt idx="172">
                  <c:v>0.18096824312757714</c:v>
                </c:pt>
                <c:pt idx="173">
                  <c:v>0.17939522438500949</c:v>
                </c:pt>
                <c:pt idx="174">
                  <c:v>0.18223611829467543</c:v>
                </c:pt>
                <c:pt idx="175">
                  <c:v>0.18454518777536896</c:v>
                </c:pt>
                <c:pt idx="176">
                  <c:v>0.18223172756605205</c:v>
                </c:pt>
                <c:pt idx="177">
                  <c:v>0.17997614956663815</c:v>
                </c:pt>
                <c:pt idx="178">
                  <c:v>0.18089147227153318</c:v>
                </c:pt>
                <c:pt idx="179">
                  <c:v>0.18137084264320344</c:v>
                </c:pt>
                <c:pt idx="180">
                  <c:v>0.17408920139986106</c:v>
                </c:pt>
                <c:pt idx="181">
                  <c:v>0.16928309319663215</c:v>
                </c:pt>
                <c:pt idx="182">
                  <c:v>0.17135777070629257</c:v>
                </c:pt>
                <c:pt idx="183">
                  <c:v>0.16430606869131253</c:v>
                </c:pt>
                <c:pt idx="184">
                  <c:v>0.15858229933955717</c:v>
                </c:pt>
                <c:pt idx="185">
                  <c:v>0.15960803744456464</c:v>
                </c:pt>
                <c:pt idx="186">
                  <c:v>0.1562207436552325</c:v>
                </c:pt>
                <c:pt idx="187">
                  <c:v>0.15312800893534564</c:v>
                </c:pt>
                <c:pt idx="188">
                  <c:v>0.15295180276726222</c:v>
                </c:pt>
                <c:pt idx="189">
                  <c:v>0.15279977200334555</c:v>
                </c:pt>
                <c:pt idx="190">
                  <c:v>0.15414001790096096</c:v>
                </c:pt>
                <c:pt idx="191">
                  <c:v>0.15279645851372939</c:v>
                </c:pt>
                <c:pt idx="192">
                  <c:v>0.15212597903670755</c:v>
                </c:pt>
                <c:pt idx="193">
                  <c:v>0.15022617316373985</c:v>
                </c:pt>
                <c:pt idx="194">
                  <c:v>0.14357189822605443</c:v>
                </c:pt>
                <c:pt idx="195">
                  <c:v>0.1415958383243926</c:v>
                </c:pt>
                <c:pt idx="196">
                  <c:v>0.14185185863205901</c:v>
                </c:pt>
                <c:pt idx="197">
                  <c:v>0.14167851418681257</c:v>
                </c:pt>
                <c:pt idx="198">
                  <c:v>0.14194958578271591</c:v>
                </c:pt>
                <c:pt idx="199">
                  <c:v>0.1426602737512998</c:v>
                </c:pt>
                <c:pt idx="200">
                  <c:v>0.14213142765308084</c:v>
                </c:pt>
                <c:pt idx="201">
                  <c:v>0.1353875487690554</c:v>
                </c:pt>
                <c:pt idx="202">
                  <c:v>0.12985345823969396</c:v>
                </c:pt>
                <c:pt idx="203">
                  <c:v>0.13801754335344638</c:v>
                </c:pt>
                <c:pt idx="204">
                  <c:v>0.14436658333759778</c:v>
                </c:pt>
                <c:pt idx="205">
                  <c:v>0.14413910311414246</c:v>
                </c:pt>
                <c:pt idx="206">
                  <c:v>0.14849412011166721</c:v>
                </c:pt>
                <c:pt idx="207">
                  <c:v>0.15232058609723137</c:v>
                </c:pt>
                <c:pt idx="208">
                  <c:v>0.14931137083156482</c:v>
                </c:pt>
                <c:pt idx="209">
                  <c:v>0.14521172437868268</c:v>
                </c:pt>
                <c:pt idx="210">
                  <c:v>0.14416252274735275</c:v>
                </c:pt>
                <c:pt idx="211">
                  <c:v>0.14011865543244295</c:v>
                </c:pt>
                <c:pt idx="212">
                  <c:v>0.13775107202835271</c:v>
                </c:pt>
                <c:pt idx="213">
                  <c:v>0.13954636338052012</c:v>
                </c:pt>
              </c:numCache>
            </c:numRef>
          </c:val>
          <c:smooth val="0"/>
        </c:ser>
        <c:dLbls>
          <c:showLegendKey val="0"/>
          <c:showVal val="0"/>
          <c:showCatName val="0"/>
          <c:showSerName val="0"/>
          <c:showPercent val="0"/>
          <c:showBubbleSize val="0"/>
        </c:dLbls>
        <c:marker val="1"/>
        <c:smooth val="0"/>
        <c:axId val="241547136"/>
        <c:axId val="241548672"/>
      </c:lineChart>
      <c:catAx>
        <c:axId val="241547136"/>
        <c:scaling>
          <c:orientation val="minMax"/>
        </c:scaling>
        <c:delete val="0"/>
        <c:axPos val="b"/>
        <c:numFmt formatCode="yyyy\-mm\-dd" sourceLinked="1"/>
        <c:majorTickMark val="out"/>
        <c:minorTickMark val="none"/>
        <c:tickLblPos val="nextTo"/>
        <c:crossAx val="241548672"/>
        <c:crosses val="autoZero"/>
        <c:auto val="0"/>
        <c:lblAlgn val="ctr"/>
        <c:lblOffset val="100"/>
        <c:tickLblSkip val="4"/>
        <c:tickMarkSkip val="4"/>
        <c:noMultiLvlLbl val="1"/>
      </c:catAx>
      <c:valAx>
        <c:axId val="241548672"/>
        <c:scaling>
          <c:orientation val="minMax"/>
        </c:scaling>
        <c:delete val="0"/>
        <c:axPos val="l"/>
        <c:majorGridlines/>
        <c:numFmt formatCode="General" sourceLinked="1"/>
        <c:majorTickMark val="out"/>
        <c:minorTickMark val="none"/>
        <c:tickLblPos val="nextTo"/>
        <c:crossAx val="24154713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D61D-9C2E-4BFC-B12A-B2B9FBAF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7055</TotalTime>
  <Pages>1</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柳晓怡</cp:lastModifiedBy>
  <cp:revision>89</cp:revision>
  <cp:lastPrinted>2018-06-11T02:38:00Z</cp:lastPrinted>
  <dcterms:created xsi:type="dcterms:W3CDTF">2018-03-20T02:10:00Z</dcterms:created>
  <dcterms:modified xsi:type="dcterms:W3CDTF">2018-10-22T07:20:00Z</dcterms:modified>
</cp:coreProperties>
</file>