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4998" w14:textId="0867D198" w:rsidR="00375911" w:rsidRPr="002C0A4F" w:rsidRDefault="00375911" w:rsidP="00892DA8">
      <w:pPr>
        <w:ind w:rightChars="-416" w:right="-874"/>
        <w:rPr>
          <w:rFonts w:ascii="楷体" w:eastAsia="楷体" w:hAnsi="楷体" w:cs="楷体_GB2312"/>
          <w:b/>
          <w:bCs/>
          <w:color w:val="008080"/>
          <w:sz w:val="44"/>
          <w:szCs w:val="44"/>
        </w:rPr>
      </w:pPr>
      <w:r w:rsidRPr="002C0A4F">
        <w:rPr>
          <w:rFonts w:ascii="楷体" w:eastAsia="楷体" w:hAnsi="楷体" w:cs="楷体_GB2312" w:hint="eastAsia"/>
          <w:b/>
          <w:bCs/>
          <w:color w:val="008080"/>
          <w:sz w:val="44"/>
          <w:szCs w:val="44"/>
        </w:rPr>
        <w:t>新湖</w:t>
      </w:r>
      <w:r>
        <w:rPr>
          <w:rFonts w:ascii="楷体" w:eastAsia="楷体" w:hAnsi="楷体" w:cs="楷体_GB2312" w:hint="eastAsia"/>
          <w:b/>
          <w:bCs/>
          <w:color w:val="008080"/>
          <w:sz w:val="44"/>
          <w:szCs w:val="44"/>
        </w:rPr>
        <w:t>豆</w:t>
      </w:r>
      <w:proofErr w:type="gramStart"/>
      <w:r>
        <w:rPr>
          <w:rFonts w:ascii="楷体" w:eastAsia="楷体" w:hAnsi="楷体" w:cs="楷体_GB2312" w:hint="eastAsia"/>
          <w:b/>
          <w:bCs/>
          <w:color w:val="008080"/>
          <w:sz w:val="44"/>
          <w:szCs w:val="44"/>
        </w:rPr>
        <w:t>粕</w:t>
      </w:r>
      <w:proofErr w:type="gramEnd"/>
      <w:r>
        <w:rPr>
          <w:rFonts w:ascii="楷体" w:eastAsia="楷体" w:hAnsi="楷体" w:cs="楷体_GB2312" w:hint="eastAsia"/>
          <w:b/>
          <w:bCs/>
          <w:color w:val="008080"/>
          <w:sz w:val="44"/>
          <w:szCs w:val="44"/>
        </w:rPr>
        <w:t>、白糖</w:t>
      </w:r>
      <w:r w:rsidRPr="00144D4A">
        <w:rPr>
          <w:rFonts w:ascii="楷体" w:eastAsia="楷体" w:hAnsi="楷体" w:cs="楷体_GB2312" w:hint="eastAsia"/>
          <w:b/>
          <w:bCs/>
          <w:color w:val="008080"/>
          <w:sz w:val="44"/>
          <w:szCs w:val="44"/>
        </w:rPr>
        <w:t>期权周报</w:t>
      </w:r>
      <w:r w:rsidRPr="002C0A4F">
        <w:rPr>
          <w:rFonts w:ascii="楷体" w:eastAsia="楷体" w:hAnsi="楷体" w:cs="楷体_GB2312" w:hint="eastAsia"/>
          <w:b/>
          <w:bCs/>
          <w:color w:val="008080"/>
          <w:sz w:val="44"/>
          <w:szCs w:val="44"/>
        </w:rPr>
        <w:t>（18</w:t>
      </w:r>
      <w:r w:rsidR="00B93112">
        <w:rPr>
          <w:rFonts w:ascii="楷体" w:eastAsia="楷体" w:hAnsi="楷体" w:cs="楷体_GB2312" w:hint="eastAsia"/>
          <w:b/>
          <w:bCs/>
          <w:color w:val="008080"/>
          <w:sz w:val="44"/>
          <w:szCs w:val="44"/>
        </w:rPr>
        <w:t>10</w:t>
      </w:r>
      <w:r w:rsidR="000F1ACA">
        <w:rPr>
          <w:rFonts w:ascii="楷体" w:eastAsia="楷体" w:hAnsi="楷体" w:cs="楷体_GB2312" w:hint="eastAsia"/>
          <w:b/>
          <w:bCs/>
          <w:color w:val="008080"/>
          <w:sz w:val="44"/>
          <w:szCs w:val="44"/>
        </w:rPr>
        <w:t>22</w:t>
      </w:r>
      <w:r w:rsidR="00B93112">
        <w:rPr>
          <w:rFonts w:ascii="楷体" w:eastAsia="楷体" w:hAnsi="楷体" w:cs="楷体_GB2312" w:hint="eastAsia"/>
          <w:b/>
          <w:bCs/>
          <w:color w:val="008080"/>
          <w:sz w:val="44"/>
          <w:szCs w:val="44"/>
        </w:rPr>
        <w:t>-1810</w:t>
      </w:r>
      <w:r w:rsidR="000F1ACA">
        <w:rPr>
          <w:rFonts w:ascii="楷体" w:eastAsia="楷体" w:hAnsi="楷体" w:cs="楷体_GB2312" w:hint="eastAsia"/>
          <w:b/>
          <w:bCs/>
          <w:color w:val="008080"/>
          <w:sz w:val="44"/>
          <w:szCs w:val="44"/>
        </w:rPr>
        <w:t>26</w:t>
      </w:r>
      <w:r w:rsidRPr="002C0A4F">
        <w:rPr>
          <w:rFonts w:ascii="楷体" w:eastAsia="楷体" w:hAnsi="楷体" w:cs="楷体_GB2312" w:hint="eastAsia"/>
          <w:b/>
          <w:bCs/>
          <w:color w:val="008080"/>
          <w:sz w:val="44"/>
          <w:szCs w:val="44"/>
        </w:rPr>
        <w:t>）</w:t>
      </w:r>
    </w:p>
    <w:p w14:paraId="511D4AB2" w14:textId="55B4CD18" w:rsidR="00375911" w:rsidRPr="002C0A4F" w:rsidRDefault="00153C47" w:rsidP="00375911">
      <w:pPr>
        <w:ind w:rightChars="-416" w:right="-874"/>
        <w:jc w:val="center"/>
        <w:rPr>
          <w:rFonts w:ascii="楷体" w:eastAsia="楷体" w:hAnsi="楷体" w:cs="楷体_GB2312"/>
          <w:b/>
          <w:bCs/>
          <w:color w:val="008080"/>
          <w:sz w:val="44"/>
          <w:szCs w:val="44"/>
        </w:rPr>
      </w:pPr>
      <w:r>
        <w:rPr>
          <w:rFonts w:ascii="楷体" w:eastAsia="楷体" w:hAnsi="楷体" w:cs="楷体_GB2312"/>
          <w:b/>
          <w:bCs/>
          <w:noProof/>
          <w:color w:val="008080"/>
          <w:sz w:val="44"/>
          <w:szCs w:val="44"/>
        </w:rPr>
        <mc:AlternateContent>
          <mc:Choice Requires="wps">
            <w:drawing>
              <wp:anchor distT="0" distB="0" distL="114300" distR="114300" simplePos="0" relativeHeight="251660288" behindDoc="0" locked="0" layoutInCell="1" allowOverlap="1" wp14:anchorId="620119E0" wp14:editId="1C07C7E3">
                <wp:simplePos x="0" y="0"/>
                <wp:positionH relativeFrom="column">
                  <wp:posOffset>-675639</wp:posOffset>
                </wp:positionH>
                <wp:positionV relativeFrom="paragraph">
                  <wp:posOffset>17780</wp:posOffset>
                </wp:positionV>
                <wp:extent cx="7029450" cy="855345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55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B11A" w14:textId="77777777" w:rsidR="00D5226A" w:rsidRDefault="00D5226A"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D5226A" w:rsidRDefault="00D5226A"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14FF5914" w14:textId="77777777" w:rsidR="00EE73A7" w:rsidRPr="009559AF" w:rsidRDefault="00EE73A7" w:rsidP="00EE73A7">
                            <w:pPr>
                              <w:spacing w:line="400" w:lineRule="exact"/>
                              <w:ind w:firstLineChars="200" w:firstLine="480"/>
                              <w:rPr>
                                <w:rFonts w:ascii="楷体_GB2312" w:eastAsia="楷体_GB2312"/>
                                <w:sz w:val="24"/>
                                <w:szCs w:val="24"/>
                              </w:rPr>
                            </w:pPr>
                            <w:r>
                              <w:rPr>
                                <w:rFonts w:ascii="楷体_GB2312" w:eastAsia="楷体_GB2312"/>
                                <w:sz w:val="24"/>
                                <w:szCs w:val="24"/>
                              </w:rPr>
                              <w:t>从基本面来看</w:t>
                            </w:r>
                            <w:r>
                              <w:rPr>
                                <w:rFonts w:ascii="楷体_GB2312" w:eastAsia="楷体_GB2312" w:hint="eastAsia"/>
                                <w:sz w:val="24"/>
                                <w:szCs w:val="24"/>
                              </w:rPr>
                              <w:t xml:space="preserve">， </w:t>
                            </w:r>
                            <w:proofErr w:type="gramStart"/>
                            <w:r w:rsidRPr="003C34A7">
                              <w:rPr>
                                <w:rFonts w:ascii="楷体_GB2312" w:eastAsia="楷体_GB2312" w:hint="eastAsia"/>
                                <w:sz w:val="24"/>
                                <w:szCs w:val="24"/>
                              </w:rPr>
                              <w:t>美豆周五</w:t>
                            </w:r>
                            <w:proofErr w:type="gramEnd"/>
                            <w:r w:rsidRPr="003C34A7">
                              <w:rPr>
                                <w:rFonts w:ascii="楷体_GB2312" w:eastAsia="楷体_GB2312" w:hint="eastAsia"/>
                                <w:sz w:val="24"/>
                                <w:szCs w:val="24"/>
                              </w:rPr>
                              <w:t>反弹，降雨导致收割推迟忧虑及新增26万吨未知目的地出口订单支撑市场。</w:t>
                            </w:r>
                            <w:proofErr w:type="gramStart"/>
                            <w:r w:rsidRPr="003C34A7">
                              <w:rPr>
                                <w:rFonts w:ascii="楷体_GB2312" w:eastAsia="楷体_GB2312" w:hint="eastAsia"/>
                                <w:sz w:val="24"/>
                                <w:szCs w:val="24"/>
                              </w:rPr>
                              <w:t>美豆美农</w:t>
                            </w:r>
                            <w:proofErr w:type="gramEnd"/>
                            <w:r w:rsidRPr="003C34A7">
                              <w:rPr>
                                <w:rFonts w:ascii="楷体_GB2312" w:eastAsia="楷体_GB2312" w:hint="eastAsia"/>
                                <w:sz w:val="24"/>
                                <w:szCs w:val="24"/>
                              </w:rPr>
                              <w:t>10月报告单产略低于预期，同时播种面积下调，导致库存上调</w:t>
                            </w:r>
                            <w:r>
                              <w:rPr>
                                <w:rFonts w:ascii="楷体_GB2312" w:eastAsia="楷体_GB2312" w:hint="eastAsia"/>
                                <w:sz w:val="24"/>
                                <w:szCs w:val="24"/>
                              </w:rPr>
                              <w:t>且</w:t>
                            </w:r>
                            <w:r w:rsidRPr="003C34A7">
                              <w:rPr>
                                <w:rFonts w:ascii="楷体_GB2312" w:eastAsia="楷体_GB2312" w:hint="eastAsia"/>
                                <w:sz w:val="24"/>
                                <w:szCs w:val="24"/>
                              </w:rPr>
                              <w:t>低于预期。</w:t>
                            </w:r>
                            <w:r w:rsidRPr="007B5CD7">
                              <w:rPr>
                                <w:rFonts w:ascii="楷体_GB2312" w:eastAsia="楷体_GB2312" w:hint="eastAsia"/>
                                <w:sz w:val="24"/>
                                <w:szCs w:val="24"/>
                              </w:rPr>
                              <w:t>贸易战持续叠加产量大增以及中国猪瘟导致的豆</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需求下降，都有</w:t>
                            </w:r>
                            <w:r>
                              <w:rPr>
                                <w:rFonts w:ascii="楷体_GB2312" w:eastAsia="楷体_GB2312" w:hint="eastAsia"/>
                                <w:sz w:val="24"/>
                                <w:szCs w:val="24"/>
                              </w:rPr>
                              <w:t>可能</w:t>
                            </w:r>
                            <w:proofErr w:type="gramStart"/>
                            <w:r>
                              <w:rPr>
                                <w:rFonts w:ascii="楷体_GB2312" w:eastAsia="楷体_GB2312" w:hint="eastAsia"/>
                                <w:sz w:val="24"/>
                                <w:szCs w:val="24"/>
                              </w:rPr>
                              <w:t>使</w:t>
                            </w:r>
                            <w:r w:rsidRPr="007B5CD7">
                              <w:rPr>
                                <w:rFonts w:ascii="楷体_GB2312" w:eastAsia="楷体_GB2312" w:hint="eastAsia"/>
                                <w:sz w:val="24"/>
                                <w:szCs w:val="24"/>
                              </w:rPr>
                              <w:t>美豆</w:t>
                            </w:r>
                            <w:r>
                              <w:rPr>
                                <w:rFonts w:ascii="楷体_GB2312" w:eastAsia="楷体_GB2312" w:hint="eastAsia"/>
                                <w:sz w:val="24"/>
                                <w:szCs w:val="24"/>
                              </w:rPr>
                              <w:t>跌破</w:t>
                            </w:r>
                            <w:proofErr w:type="gramEnd"/>
                            <w:r>
                              <w:rPr>
                                <w:rFonts w:ascii="楷体_GB2312" w:eastAsia="楷体_GB2312" w:hint="eastAsia"/>
                                <w:sz w:val="24"/>
                                <w:szCs w:val="24"/>
                              </w:rPr>
                              <w:t>800</w:t>
                            </w:r>
                            <w:r w:rsidRPr="007B5CD7">
                              <w:rPr>
                                <w:rFonts w:ascii="楷体_GB2312" w:eastAsia="楷体_GB2312" w:hint="eastAsia"/>
                                <w:sz w:val="24"/>
                                <w:szCs w:val="24"/>
                              </w:rPr>
                              <w:t>。</w:t>
                            </w:r>
                            <w:r w:rsidRPr="003C34A7">
                              <w:rPr>
                                <w:rFonts w:ascii="楷体_GB2312" w:eastAsia="楷体_GB2312" w:hint="eastAsia"/>
                                <w:sz w:val="24"/>
                                <w:szCs w:val="24"/>
                              </w:rPr>
                              <w:t>连</w:t>
                            </w:r>
                            <w:proofErr w:type="gramStart"/>
                            <w:r w:rsidRPr="003C34A7">
                              <w:rPr>
                                <w:rFonts w:ascii="楷体_GB2312" w:eastAsia="楷体_GB2312" w:hint="eastAsia"/>
                                <w:sz w:val="24"/>
                                <w:szCs w:val="24"/>
                              </w:rPr>
                              <w:t>粕</w:t>
                            </w:r>
                            <w:proofErr w:type="gramEnd"/>
                            <w:r w:rsidRPr="003C34A7">
                              <w:rPr>
                                <w:rFonts w:ascii="楷体_GB2312" w:eastAsia="楷体_GB2312" w:hint="eastAsia"/>
                                <w:sz w:val="24"/>
                                <w:szCs w:val="24"/>
                              </w:rPr>
                              <w:t>高位回调，前期涨幅大的1月合约回调幅度较大。目前巴西大豆可售库存下降，升贴水上涨，巴西</w:t>
                            </w:r>
                            <w:proofErr w:type="gramStart"/>
                            <w:r w:rsidRPr="003C34A7">
                              <w:rPr>
                                <w:rFonts w:ascii="楷体_GB2312" w:eastAsia="楷体_GB2312" w:hint="eastAsia"/>
                                <w:sz w:val="24"/>
                                <w:szCs w:val="24"/>
                              </w:rPr>
                              <w:t>豆</w:t>
                            </w:r>
                            <w:proofErr w:type="gramEnd"/>
                            <w:r w:rsidRPr="003C34A7">
                              <w:rPr>
                                <w:rFonts w:ascii="楷体_GB2312" w:eastAsia="楷体_GB2312" w:hint="eastAsia"/>
                                <w:sz w:val="24"/>
                                <w:szCs w:val="24"/>
                              </w:rPr>
                              <w:t>进口成本已经高于美豆，若不进口美豆，11月之后的进口大豆缺口明显。当前国内豆</w:t>
                            </w:r>
                            <w:proofErr w:type="gramStart"/>
                            <w:r w:rsidRPr="003C34A7">
                              <w:rPr>
                                <w:rFonts w:ascii="楷体_GB2312" w:eastAsia="楷体_GB2312" w:hint="eastAsia"/>
                                <w:sz w:val="24"/>
                                <w:szCs w:val="24"/>
                              </w:rPr>
                              <w:t>粕</w:t>
                            </w:r>
                            <w:proofErr w:type="gramEnd"/>
                            <w:r w:rsidRPr="003C34A7">
                              <w:rPr>
                                <w:rFonts w:ascii="楷体_GB2312" w:eastAsia="楷体_GB2312" w:hint="eastAsia"/>
                                <w:sz w:val="24"/>
                                <w:szCs w:val="24"/>
                              </w:rPr>
                              <w:t>库存开始下降，但仍处同期高位，非洲猪瘟国内有蔓延态势，对需求面造成心理上的不利影响，但实质影响有限。</w:t>
                            </w:r>
                            <w:proofErr w:type="gramStart"/>
                            <w:r w:rsidRPr="003C34A7">
                              <w:rPr>
                                <w:rFonts w:ascii="楷体_GB2312" w:eastAsia="楷体_GB2312" w:hint="eastAsia"/>
                                <w:sz w:val="24"/>
                                <w:szCs w:val="24"/>
                              </w:rPr>
                              <w:t>下游饲企在</w:t>
                            </w:r>
                            <w:proofErr w:type="gramEnd"/>
                            <w:r w:rsidRPr="003C34A7">
                              <w:rPr>
                                <w:rFonts w:ascii="楷体_GB2312" w:eastAsia="楷体_GB2312" w:hint="eastAsia"/>
                                <w:sz w:val="24"/>
                                <w:szCs w:val="24"/>
                              </w:rPr>
                              <w:t>经历前期补库后，库存已处高位，近期补库意愿有所下降。综合来看，</w:t>
                            </w:r>
                            <w:proofErr w:type="gramStart"/>
                            <w:r w:rsidRPr="003C34A7">
                              <w:rPr>
                                <w:rFonts w:ascii="楷体_GB2312" w:eastAsia="楷体_GB2312" w:hint="eastAsia"/>
                                <w:sz w:val="24"/>
                                <w:szCs w:val="24"/>
                              </w:rPr>
                              <w:t>美豆不</w:t>
                            </w:r>
                            <w:proofErr w:type="gramEnd"/>
                            <w:r w:rsidRPr="003C34A7">
                              <w:rPr>
                                <w:rFonts w:ascii="楷体_GB2312" w:eastAsia="楷体_GB2312" w:hint="eastAsia"/>
                                <w:sz w:val="24"/>
                                <w:szCs w:val="24"/>
                              </w:rPr>
                              <w:t>具备持续上涨动力，近期出口销售虽有所增加，但不足以消化中国买家撤出后的巨大结余。</w:t>
                            </w:r>
                            <w:r w:rsidRPr="007B5CD7">
                              <w:rPr>
                                <w:rFonts w:ascii="楷体_GB2312" w:eastAsia="楷体_GB2312" w:hint="eastAsia"/>
                                <w:sz w:val="24"/>
                                <w:szCs w:val="24"/>
                              </w:rPr>
                              <w:t>对于国内市场而言，</w:t>
                            </w:r>
                            <w:r>
                              <w:rPr>
                                <w:rFonts w:ascii="楷体_GB2312" w:eastAsia="楷体_GB2312" w:hint="eastAsia"/>
                                <w:sz w:val="24"/>
                                <w:szCs w:val="24"/>
                              </w:rPr>
                              <w:t>政策面</w:t>
                            </w:r>
                            <w:r w:rsidRPr="007B5CD7">
                              <w:rPr>
                                <w:rFonts w:ascii="楷体_GB2312" w:eastAsia="楷体_GB2312" w:hint="eastAsia"/>
                                <w:sz w:val="24"/>
                                <w:szCs w:val="24"/>
                              </w:rPr>
                              <w:t>中美双方似乎很难在短期内达成一致，因此我们认为连</w:t>
                            </w:r>
                            <w:proofErr w:type="gramStart"/>
                            <w:r w:rsidRPr="007B5CD7">
                              <w:rPr>
                                <w:rFonts w:ascii="楷体_GB2312" w:eastAsia="楷体_GB2312" w:hint="eastAsia"/>
                                <w:sz w:val="24"/>
                                <w:szCs w:val="24"/>
                              </w:rPr>
                              <w:t>粕</w:t>
                            </w:r>
                            <w:proofErr w:type="gramEnd"/>
                            <w:r>
                              <w:rPr>
                                <w:rFonts w:ascii="楷体_GB2312" w:eastAsia="楷体_GB2312" w:hint="eastAsia"/>
                                <w:sz w:val="24"/>
                                <w:szCs w:val="24"/>
                              </w:rPr>
                              <w:t>短期内</w:t>
                            </w:r>
                            <w:r w:rsidRPr="007B5CD7">
                              <w:rPr>
                                <w:rFonts w:ascii="楷体_GB2312" w:eastAsia="楷体_GB2312" w:hint="eastAsia"/>
                                <w:sz w:val="24"/>
                                <w:szCs w:val="24"/>
                              </w:rPr>
                              <w:t>将延续高位震荡走势</w:t>
                            </w:r>
                            <w:r>
                              <w:rPr>
                                <w:rFonts w:ascii="楷体_GB2312" w:eastAsia="楷体_GB2312" w:hint="eastAsia"/>
                                <w:sz w:val="24"/>
                                <w:szCs w:val="24"/>
                              </w:rPr>
                              <w:t>。</w:t>
                            </w:r>
                          </w:p>
                          <w:p w14:paraId="23091D8C" w14:textId="77777777" w:rsidR="00EE73A7" w:rsidRPr="00B065F4" w:rsidRDefault="00EE73A7" w:rsidP="00EE73A7">
                            <w:pPr>
                              <w:spacing w:line="400" w:lineRule="exact"/>
                              <w:ind w:firstLineChars="200" w:firstLine="480"/>
                              <w:rPr>
                                <w:rFonts w:ascii="楷体_GB2312" w:eastAsia="楷体_GB2312"/>
                                <w:sz w:val="24"/>
                                <w:szCs w:val="24"/>
                              </w:rPr>
                            </w:pPr>
                            <w:r>
                              <w:rPr>
                                <w:rFonts w:ascii="楷体_GB2312" w:eastAsia="楷体_GB2312" w:hint="eastAsia"/>
                                <w:color w:val="000000" w:themeColor="text1"/>
                                <w:sz w:val="24"/>
                                <w:szCs w:val="24"/>
                              </w:rPr>
                              <w:t>期权方面，</w:t>
                            </w:r>
                            <w:r w:rsidRPr="003C34A7">
                              <w:rPr>
                                <w:rFonts w:ascii="楷体_GB2312" w:eastAsia="楷体_GB2312" w:hint="eastAsia"/>
                                <w:sz w:val="24"/>
                                <w:szCs w:val="24"/>
                              </w:rPr>
                              <w:t>截至2018年10月26日，本周豆</w:t>
                            </w:r>
                            <w:proofErr w:type="gramStart"/>
                            <w:r w:rsidRPr="003C34A7">
                              <w:rPr>
                                <w:rFonts w:ascii="楷体_GB2312" w:eastAsia="楷体_GB2312" w:hint="eastAsia"/>
                                <w:sz w:val="24"/>
                                <w:szCs w:val="24"/>
                              </w:rPr>
                              <w:t>粕期权总</w:t>
                            </w:r>
                            <w:proofErr w:type="gramEnd"/>
                            <w:r w:rsidRPr="003C34A7">
                              <w:rPr>
                                <w:rFonts w:ascii="楷体_GB2312" w:eastAsia="楷体_GB2312" w:hint="eastAsia"/>
                                <w:sz w:val="24"/>
                                <w:szCs w:val="24"/>
                              </w:rPr>
                              <w:t>持仓量为53.15万张，保持稳定上升。而本周豆</w:t>
                            </w:r>
                            <w:proofErr w:type="gramStart"/>
                            <w:r w:rsidRPr="003C34A7">
                              <w:rPr>
                                <w:rFonts w:ascii="楷体_GB2312" w:eastAsia="楷体_GB2312" w:hint="eastAsia"/>
                                <w:sz w:val="24"/>
                                <w:szCs w:val="24"/>
                              </w:rPr>
                              <w:t>粕期权总</w:t>
                            </w:r>
                            <w:proofErr w:type="gramEnd"/>
                            <w:r w:rsidRPr="003C34A7">
                              <w:rPr>
                                <w:rFonts w:ascii="楷体_GB2312" w:eastAsia="楷体_GB2312" w:hint="eastAsia"/>
                                <w:sz w:val="24"/>
                                <w:szCs w:val="24"/>
                              </w:rPr>
                              <w:t>成交量周平均日成交量8.49万张（双边），较上周有较大回落。目前主力1901合约看涨期权最大持仓量集中在3600价格位置，压力位较上周的3700有所下移，看跌期权持仓量集中在3000-3100元/吨的支撑位，与上周保持一致。</w:t>
                            </w:r>
                            <w:r w:rsidRPr="00F4699D">
                              <w:rPr>
                                <w:rFonts w:ascii="楷体_GB2312" w:eastAsia="楷体_GB2312" w:hint="eastAsia"/>
                                <w:sz w:val="24"/>
                                <w:szCs w:val="24"/>
                              </w:rPr>
                              <w:t>从持仓量PCR数据来看，目</w:t>
                            </w:r>
                            <w:r w:rsidRPr="0076193A">
                              <w:rPr>
                                <w:rFonts w:ascii="楷体_GB2312" w:eastAsia="楷体_GB2312" w:hint="eastAsia"/>
                                <w:color w:val="000000" w:themeColor="text1"/>
                                <w:sz w:val="24"/>
                                <w:szCs w:val="24"/>
                              </w:rPr>
                              <w:t>前市场上投资者</w:t>
                            </w:r>
                            <w:r>
                              <w:rPr>
                                <w:rFonts w:ascii="楷体_GB2312" w:eastAsia="楷体_GB2312" w:hint="eastAsia"/>
                                <w:color w:val="000000" w:themeColor="text1"/>
                                <w:sz w:val="24"/>
                                <w:szCs w:val="24"/>
                              </w:rPr>
                              <w:t>情绪较中性</w:t>
                            </w:r>
                            <w:r w:rsidRPr="0076193A">
                              <w:rPr>
                                <w:rFonts w:ascii="楷体_GB2312" w:eastAsia="楷体_GB2312" w:hint="eastAsia"/>
                                <w:color w:val="000000" w:themeColor="text1"/>
                                <w:sz w:val="24"/>
                                <w:szCs w:val="24"/>
                              </w:rPr>
                              <w:t>。</w:t>
                            </w:r>
                          </w:p>
                          <w:p w14:paraId="2FBF5010" w14:textId="77777777" w:rsidR="00EE73A7" w:rsidRPr="0076193A" w:rsidRDefault="00EE73A7" w:rsidP="00EE73A7">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t>从期权波动率方面看，</w:t>
                            </w:r>
                            <w:r>
                              <w:rPr>
                                <w:rFonts w:ascii="楷体_GB2312" w:eastAsia="楷体_GB2312" w:hint="eastAsia"/>
                                <w:color w:val="000000" w:themeColor="text1"/>
                                <w:sz w:val="24"/>
                                <w:szCs w:val="24"/>
                              </w:rPr>
                              <w:t>本周</w:t>
                            </w:r>
                            <w:r w:rsidRPr="0076193A">
                              <w:rPr>
                                <w:rFonts w:ascii="楷体_GB2312" w:eastAsia="楷体_GB2312" w:hint="eastAsia"/>
                                <w:color w:val="000000" w:themeColor="text1"/>
                                <w:sz w:val="24"/>
                                <w:szCs w:val="24"/>
                              </w:rPr>
                              <w:t>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1901合约平值期权隐含波动率</w:t>
                            </w:r>
                            <w:r>
                              <w:rPr>
                                <w:rFonts w:ascii="楷体_GB2312" w:eastAsia="楷体_GB2312" w:hint="eastAsia"/>
                                <w:color w:val="000000" w:themeColor="text1"/>
                                <w:sz w:val="24"/>
                                <w:szCs w:val="24"/>
                              </w:rPr>
                              <w:t>保持在高位震荡</w:t>
                            </w:r>
                            <w:r w:rsidRPr="0076193A">
                              <w:rPr>
                                <w:rFonts w:ascii="楷体_GB2312" w:eastAsia="楷体_GB2312" w:hint="eastAsia"/>
                                <w:color w:val="000000" w:themeColor="text1"/>
                                <w:sz w:val="24"/>
                                <w:szCs w:val="24"/>
                              </w:rPr>
                              <w:t>，10月</w:t>
                            </w:r>
                            <w:r>
                              <w:rPr>
                                <w:rFonts w:ascii="楷体_GB2312" w:eastAsia="楷体_GB2312" w:hint="eastAsia"/>
                                <w:color w:val="000000" w:themeColor="text1"/>
                                <w:sz w:val="24"/>
                                <w:szCs w:val="24"/>
                              </w:rPr>
                              <w:t>26</w:t>
                            </w:r>
                            <w:r w:rsidRPr="0076193A">
                              <w:rPr>
                                <w:rFonts w:ascii="楷体_GB2312" w:eastAsia="楷体_GB2312" w:hint="eastAsia"/>
                                <w:color w:val="000000" w:themeColor="text1"/>
                                <w:sz w:val="24"/>
                                <w:szCs w:val="24"/>
                              </w:rPr>
                              <w:t>日</w:t>
                            </w:r>
                            <w:proofErr w:type="gramStart"/>
                            <w:r w:rsidRPr="0076193A">
                              <w:rPr>
                                <w:rFonts w:ascii="楷体_GB2312" w:eastAsia="楷体_GB2312" w:hint="eastAsia"/>
                                <w:color w:val="000000" w:themeColor="text1"/>
                                <w:sz w:val="24"/>
                                <w:szCs w:val="24"/>
                              </w:rPr>
                              <w:t>周五平</w:t>
                            </w:r>
                            <w:proofErr w:type="gramEnd"/>
                            <w:r w:rsidRPr="0076193A">
                              <w:rPr>
                                <w:rFonts w:ascii="楷体_GB2312" w:eastAsia="楷体_GB2312" w:hint="eastAsia"/>
                                <w:color w:val="000000" w:themeColor="text1"/>
                                <w:sz w:val="24"/>
                                <w:szCs w:val="24"/>
                              </w:rPr>
                              <w:t>值期权的隐含波动率为</w:t>
                            </w:r>
                            <w:r>
                              <w:rPr>
                                <w:rFonts w:ascii="楷体_GB2312" w:eastAsia="楷体_GB2312" w:hint="eastAsia"/>
                                <w:color w:val="000000" w:themeColor="text1"/>
                                <w:sz w:val="24"/>
                                <w:szCs w:val="24"/>
                              </w:rPr>
                              <w:t>22.93</w:t>
                            </w:r>
                            <w:r w:rsidRPr="0076193A">
                              <w:rPr>
                                <w:rFonts w:ascii="楷体_GB2312" w:eastAsia="楷体_GB2312" w:hint="eastAsia"/>
                                <w:color w:val="000000" w:themeColor="text1"/>
                                <w:sz w:val="24"/>
                                <w:szCs w:val="24"/>
                              </w:rPr>
                              <w:t>%；而30日历史波动率</w:t>
                            </w:r>
                            <w:r>
                              <w:rPr>
                                <w:rFonts w:ascii="楷体_GB2312" w:eastAsia="楷体_GB2312" w:hint="eastAsia"/>
                                <w:color w:val="000000" w:themeColor="text1"/>
                                <w:sz w:val="24"/>
                                <w:szCs w:val="24"/>
                              </w:rPr>
                              <w:t>有明显的上升，周五达到17.79%，较上周上涨9.28</w:t>
                            </w:r>
                            <w:r w:rsidRPr="0076193A">
                              <w:rPr>
                                <w:rFonts w:ascii="楷体_GB2312" w:eastAsia="楷体_GB2312" w:hint="eastAsia"/>
                                <w:color w:val="000000" w:themeColor="text1"/>
                                <w:sz w:val="24"/>
                                <w:szCs w:val="24"/>
                              </w:rPr>
                              <w:t>%。从</w:t>
                            </w:r>
                            <w:proofErr w:type="gramStart"/>
                            <w:r w:rsidRPr="0076193A">
                              <w:rPr>
                                <w:rFonts w:ascii="楷体_GB2312" w:eastAsia="楷体_GB2312" w:hint="eastAsia"/>
                                <w:color w:val="000000" w:themeColor="text1"/>
                                <w:sz w:val="24"/>
                                <w:szCs w:val="24"/>
                              </w:rPr>
                              <w:t>波动率锥状</w:t>
                            </w:r>
                            <w:proofErr w:type="gramEnd"/>
                            <w:r w:rsidRPr="0076193A">
                              <w:rPr>
                                <w:rFonts w:ascii="楷体_GB2312" w:eastAsia="楷体_GB2312" w:hint="eastAsia"/>
                                <w:color w:val="000000" w:themeColor="text1"/>
                                <w:sz w:val="24"/>
                                <w:szCs w:val="24"/>
                              </w:rPr>
                              <w:t>分布图来看，大商所豆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5日历史波动</w:t>
                            </w:r>
                            <w:proofErr w:type="gramStart"/>
                            <w:r w:rsidRPr="0076193A">
                              <w:rPr>
                                <w:rFonts w:ascii="楷体_GB2312" w:eastAsia="楷体_GB2312" w:hint="eastAsia"/>
                                <w:color w:val="000000" w:themeColor="text1"/>
                                <w:sz w:val="24"/>
                                <w:szCs w:val="24"/>
                              </w:rPr>
                              <w:t>率</w:t>
                            </w:r>
                            <w:r>
                              <w:rPr>
                                <w:rFonts w:ascii="楷体_GB2312" w:eastAsia="楷体_GB2312" w:hint="eastAsia"/>
                                <w:color w:val="000000" w:themeColor="text1"/>
                                <w:sz w:val="24"/>
                                <w:szCs w:val="24"/>
                              </w:rPr>
                              <w:t>重新</w:t>
                            </w:r>
                            <w:proofErr w:type="gramEnd"/>
                            <w:r>
                              <w:rPr>
                                <w:rFonts w:ascii="楷体_GB2312" w:eastAsia="楷体_GB2312" w:hint="eastAsia"/>
                                <w:color w:val="000000" w:themeColor="text1"/>
                                <w:sz w:val="24"/>
                                <w:szCs w:val="24"/>
                              </w:rPr>
                              <w:t>上升至中位数以上位置</w:t>
                            </w:r>
                            <w:r w:rsidRPr="0076193A">
                              <w:rPr>
                                <w:rFonts w:ascii="楷体_GB2312" w:eastAsia="楷体_GB2312" w:hint="eastAsia"/>
                                <w:color w:val="000000" w:themeColor="text1"/>
                                <w:sz w:val="24"/>
                                <w:szCs w:val="24"/>
                              </w:rPr>
                              <w:t>。近期豆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历史波动率与隐含波动率差值</w:t>
                            </w:r>
                            <w:r>
                              <w:rPr>
                                <w:rFonts w:ascii="楷体_GB2312" w:eastAsia="楷体_GB2312" w:hint="eastAsia"/>
                                <w:color w:val="000000" w:themeColor="text1"/>
                                <w:sz w:val="24"/>
                                <w:szCs w:val="24"/>
                              </w:rPr>
                              <w:t>有减小的趋势。</w:t>
                            </w:r>
                          </w:p>
                          <w:p w14:paraId="596F453C" w14:textId="77777777" w:rsidR="00EE73A7" w:rsidRDefault="00EE73A7" w:rsidP="00EE73A7">
                            <w:pPr>
                              <w:spacing w:line="400" w:lineRule="exact"/>
                              <w:ind w:firstLineChars="200" w:firstLine="480"/>
                              <w:rPr>
                                <w:rFonts w:ascii="楷体_GB2312" w:eastAsia="楷体_GB2312"/>
                                <w:sz w:val="24"/>
                                <w:szCs w:val="24"/>
                              </w:rPr>
                            </w:pPr>
                            <w:r>
                              <w:rPr>
                                <w:rFonts w:ascii="楷体_GB2312" w:eastAsia="楷体_GB2312" w:hint="eastAsia"/>
                                <w:color w:val="000000" w:themeColor="text1"/>
                                <w:sz w:val="24"/>
                                <w:szCs w:val="24"/>
                              </w:rPr>
                              <w:t>结合基本面和波动率情况，豆</w:t>
                            </w:r>
                            <w:proofErr w:type="gramStart"/>
                            <w:r>
                              <w:rPr>
                                <w:rFonts w:ascii="楷体_GB2312" w:eastAsia="楷体_GB2312" w:hint="eastAsia"/>
                                <w:color w:val="000000" w:themeColor="text1"/>
                                <w:sz w:val="24"/>
                                <w:szCs w:val="24"/>
                              </w:rPr>
                              <w:t>粕</w:t>
                            </w:r>
                            <w:proofErr w:type="gramEnd"/>
                            <w:r>
                              <w:rPr>
                                <w:rFonts w:ascii="楷体_GB2312" w:eastAsia="楷体_GB2312" w:hint="eastAsia"/>
                                <w:color w:val="000000" w:themeColor="text1"/>
                                <w:sz w:val="24"/>
                                <w:szCs w:val="24"/>
                              </w:rPr>
                              <w:t>近期延续震荡趋势，因此</w:t>
                            </w:r>
                            <w:r>
                              <w:rPr>
                                <w:rFonts w:ascii="楷体_GB2312" w:eastAsia="楷体_GB2312" w:hint="eastAsia"/>
                                <w:sz w:val="24"/>
                                <w:szCs w:val="24"/>
                              </w:rPr>
                              <w:t>策略上，</w:t>
                            </w:r>
                            <w:r>
                              <w:rPr>
                                <w:rFonts w:ascii="楷体_GB2312" w:eastAsia="楷体_GB2312"/>
                                <w:sz w:val="24"/>
                                <w:szCs w:val="24"/>
                              </w:rPr>
                              <w:t>我们建议</w:t>
                            </w:r>
                            <w:r w:rsidRPr="00D76592">
                              <w:rPr>
                                <w:rFonts w:ascii="楷体_GB2312" w:eastAsia="楷体_GB2312" w:hint="eastAsia"/>
                                <w:sz w:val="24"/>
                                <w:szCs w:val="24"/>
                              </w:rPr>
                              <w:t>短期</w:t>
                            </w:r>
                            <w:r>
                              <w:rPr>
                                <w:rFonts w:ascii="楷体_GB2312" w:eastAsia="楷体_GB2312" w:hint="eastAsia"/>
                                <w:sz w:val="24"/>
                                <w:szCs w:val="24"/>
                              </w:rPr>
                              <w:t>内</w:t>
                            </w:r>
                            <w:proofErr w:type="gramStart"/>
                            <w:r>
                              <w:rPr>
                                <w:rFonts w:ascii="楷体_GB2312" w:eastAsia="楷体_GB2312" w:hint="eastAsia"/>
                                <w:sz w:val="24"/>
                                <w:szCs w:val="24"/>
                              </w:rPr>
                              <w:t>卖出虚值看涨</w:t>
                            </w:r>
                            <w:proofErr w:type="gramEnd"/>
                            <w:r>
                              <w:rPr>
                                <w:rFonts w:ascii="楷体_GB2312" w:eastAsia="楷体_GB2312" w:hint="eastAsia"/>
                                <w:sz w:val="24"/>
                                <w:szCs w:val="24"/>
                              </w:rPr>
                              <w:t>期权，收取时间价值，注意控制卖方风险</w:t>
                            </w:r>
                            <w:r w:rsidRPr="00D76592">
                              <w:rPr>
                                <w:rFonts w:ascii="楷体_GB2312" w:eastAsia="楷体_GB2312" w:hint="eastAsia"/>
                                <w:sz w:val="24"/>
                                <w:szCs w:val="24"/>
                              </w:rPr>
                              <w:t>。</w:t>
                            </w:r>
                          </w:p>
                          <w:p w14:paraId="4F62E480" w14:textId="77777777" w:rsidR="00D5226A" w:rsidRPr="00EE73A7" w:rsidRDefault="00D5226A" w:rsidP="009519E0">
                            <w:pPr>
                              <w:spacing w:line="400" w:lineRule="exact"/>
                              <w:rPr>
                                <w:rFonts w:ascii="楷体_GB2312" w:eastAsia="楷体_GB2312"/>
                                <w:sz w:val="24"/>
                                <w:szCs w:val="24"/>
                              </w:rPr>
                            </w:pPr>
                          </w:p>
                          <w:p w14:paraId="689F485C" w14:textId="77777777" w:rsidR="00D5226A" w:rsidRPr="00F76DCB" w:rsidRDefault="00D5226A"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23738810" w14:textId="77777777" w:rsidR="00EE73A7" w:rsidRPr="00E72B58" w:rsidRDefault="00EE73A7" w:rsidP="00EE73A7">
                            <w:pPr>
                              <w:spacing w:line="400" w:lineRule="exact"/>
                              <w:ind w:firstLineChars="200" w:firstLine="480"/>
                              <w:rPr>
                                <w:rFonts w:ascii="楷体_GB2312" w:eastAsia="楷体_GB2312" w:hAnsi="楷体"/>
                                <w:color w:val="000000" w:themeColor="text1"/>
                                <w:sz w:val="24"/>
                              </w:rPr>
                            </w:pPr>
                            <w:r w:rsidRPr="00C17238">
                              <w:rPr>
                                <w:rFonts w:ascii="楷体_GB2312" w:eastAsia="楷体_GB2312" w:hAnsi="楷体" w:hint="eastAsia"/>
                                <w:color w:val="000000" w:themeColor="text1"/>
                                <w:sz w:val="24"/>
                              </w:rPr>
                              <w:t>基本面方面，</w:t>
                            </w:r>
                            <w:r w:rsidRPr="00E949DD">
                              <w:rPr>
                                <w:rFonts w:ascii="楷体_GB2312" w:eastAsia="楷体_GB2312" w:hAnsi="楷体" w:hint="eastAsia"/>
                                <w:color w:val="000000" w:themeColor="text1"/>
                                <w:sz w:val="24"/>
                              </w:rPr>
                              <w:t>全球糖市供需格局近期较大变化，因巴西减产幅度加大、印度新榨季产量不及预期和欧洲的减产，导致18/19年度全球糖市过剩量大幅减少，中期看巴西的减产幅度和印度新榨季产量预期仍是影响行情主要因素，另外巴西10月27号进行第二轮总统选举，关注大选对于巴西货币的影响。短期原糖或仍偏强势，继续上涨空间相对谨慎。</w:t>
                            </w:r>
                            <w:r>
                              <w:rPr>
                                <w:rFonts w:ascii="楷体_GB2312" w:eastAsia="楷体_GB2312" w:hAnsi="楷体" w:hint="eastAsia"/>
                                <w:color w:val="000000" w:themeColor="text1"/>
                                <w:sz w:val="24"/>
                              </w:rPr>
                              <w:t>国内方面，</w:t>
                            </w:r>
                            <w:r w:rsidRPr="00E949DD">
                              <w:rPr>
                                <w:rFonts w:ascii="楷体_GB2312" w:eastAsia="楷体_GB2312" w:hAnsi="楷体" w:hint="eastAsia"/>
                                <w:color w:val="000000" w:themeColor="text1"/>
                                <w:sz w:val="24"/>
                              </w:rPr>
                              <w:t>昨天国内现货价格持稳，成交一般偏好，榨季</w:t>
                            </w:r>
                            <w:proofErr w:type="gramStart"/>
                            <w:r w:rsidRPr="00E949DD">
                              <w:rPr>
                                <w:rFonts w:ascii="楷体_GB2312" w:eastAsia="楷体_GB2312" w:hAnsi="楷体" w:hint="eastAsia"/>
                                <w:color w:val="000000" w:themeColor="text1"/>
                                <w:sz w:val="24"/>
                              </w:rPr>
                              <w:t>初国内</w:t>
                            </w:r>
                            <w:proofErr w:type="gramEnd"/>
                            <w:r w:rsidRPr="00E949DD">
                              <w:rPr>
                                <w:rFonts w:ascii="楷体_GB2312" w:eastAsia="楷体_GB2312" w:hAnsi="楷体" w:hint="eastAsia"/>
                                <w:color w:val="000000" w:themeColor="text1"/>
                                <w:sz w:val="24"/>
                              </w:rPr>
                              <w:t>库存偏低，消费</w:t>
                            </w:r>
                            <w:proofErr w:type="gramStart"/>
                            <w:r w:rsidRPr="00E949DD">
                              <w:rPr>
                                <w:rFonts w:ascii="楷体_GB2312" w:eastAsia="楷体_GB2312" w:hAnsi="楷体" w:hint="eastAsia"/>
                                <w:color w:val="000000" w:themeColor="text1"/>
                                <w:sz w:val="24"/>
                              </w:rPr>
                              <w:t>端表现</w:t>
                            </w:r>
                            <w:proofErr w:type="gramEnd"/>
                            <w:r w:rsidRPr="00E949DD">
                              <w:rPr>
                                <w:rFonts w:ascii="楷体_GB2312" w:eastAsia="楷体_GB2312" w:hAnsi="楷体" w:hint="eastAsia"/>
                                <w:color w:val="000000" w:themeColor="text1"/>
                                <w:sz w:val="24"/>
                              </w:rPr>
                              <w:t>同样一般，后面广西和云南的开榨进度或对行情产生较大影响。近期外盘的大幅上涨，内外大幅缩窄，配额外进口已经大幅亏损，内外价差缩窄同样对走私有抑制作用。</w:t>
                            </w:r>
                            <w:proofErr w:type="gramStart"/>
                            <w:r w:rsidRPr="00E949DD">
                              <w:rPr>
                                <w:rFonts w:ascii="楷体_GB2312" w:eastAsia="楷体_GB2312" w:hAnsi="楷体" w:hint="eastAsia"/>
                                <w:color w:val="000000" w:themeColor="text1"/>
                                <w:sz w:val="24"/>
                              </w:rPr>
                              <w:t>国内郑糖</w:t>
                            </w:r>
                            <w:proofErr w:type="gramEnd"/>
                            <w:r w:rsidRPr="00E949DD">
                              <w:rPr>
                                <w:rFonts w:ascii="楷体_GB2312" w:eastAsia="楷体_GB2312" w:hAnsi="楷体" w:hint="eastAsia"/>
                                <w:color w:val="000000" w:themeColor="text1"/>
                                <w:sz w:val="24"/>
                              </w:rPr>
                              <w:t>短期仍谨慎偏多，上方空间相对谨慎。</w:t>
                            </w:r>
                          </w:p>
                          <w:p w14:paraId="22378231" w14:textId="77777777" w:rsidR="00EE73A7" w:rsidRPr="00226058" w:rsidRDefault="00EE73A7" w:rsidP="00EE73A7">
                            <w:pPr>
                              <w:spacing w:line="400" w:lineRule="exact"/>
                              <w:ind w:firstLineChars="200" w:firstLine="480"/>
                              <w:rPr>
                                <w:rFonts w:ascii="楷体_GB2312" w:eastAsia="楷体_GB2312" w:hAnsi="楷体"/>
                                <w:sz w:val="24"/>
                              </w:rPr>
                            </w:pPr>
                            <w:r w:rsidRPr="00C17238">
                              <w:rPr>
                                <w:rFonts w:ascii="楷体_GB2312" w:eastAsia="楷体_GB2312" w:hAnsi="楷体" w:hint="eastAsia"/>
                                <w:color w:val="000000" w:themeColor="text1"/>
                                <w:sz w:val="24"/>
                              </w:rPr>
                              <w:t>期权方面，</w:t>
                            </w:r>
                            <w:r w:rsidRPr="00226058">
                              <w:rPr>
                                <w:rFonts w:ascii="楷体_GB2312" w:eastAsia="楷体_GB2312" w:hAnsi="楷体" w:hint="eastAsia"/>
                                <w:sz w:val="24"/>
                              </w:rPr>
                              <w:t>截至10月</w:t>
                            </w:r>
                            <w:r>
                              <w:rPr>
                                <w:rFonts w:ascii="楷体_GB2312" w:eastAsia="楷体_GB2312" w:hAnsi="楷体" w:hint="eastAsia"/>
                                <w:sz w:val="24"/>
                              </w:rPr>
                              <w:t>26</w:t>
                            </w:r>
                            <w:r w:rsidRPr="00226058">
                              <w:rPr>
                                <w:rFonts w:ascii="楷体_GB2312" w:eastAsia="楷体_GB2312" w:hAnsi="楷体" w:hint="eastAsia"/>
                                <w:sz w:val="24"/>
                              </w:rPr>
                              <w:t>日白糖期权合约总持仓量</w:t>
                            </w:r>
                            <w:r>
                              <w:rPr>
                                <w:rFonts w:ascii="楷体_GB2312" w:eastAsia="楷体_GB2312" w:hAnsi="楷体" w:hint="eastAsia"/>
                                <w:sz w:val="24"/>
                              </w:rPr>
                              <w:t>32</w:t>
                            </w:r>
                            <w:r w:rsidRPr="00226058">
                              <w:rPr>
                                <w:rFonts w:ascii="楷体_GB2312" w:eastAsia="楷体_GB2312" w:hAnsi="楷体" w:hint="eastAsia"/>
                                <w:sz w:val="24"/>
                              </w:rPr>
                              <w:t>万张，持仓量保持着持续上涨趋势，当日白糖</w:t>
                            </w:r>
                            <w:proofErr w:type="gramStart"/>
                            <w:r w:rsidRPr="00226058">
                              <w:rPr>
                                <w:rFonts w:ascii="楷体_GB2312" w:eastAsia="楷体_GB2312" w:hAnsi="楷体" w:hint="eastAsia"/>
                                <w:sz w:val="24"/>
                              </w:rPr>
                              <w:t>期权总</w:t>
                            </w:r>
                            <w:proofErr w:type="gramEnd"/>
                            <w:r w:rsidRPr="00226058">
                              <w:rPr>
                                <w:rFonts w:ascii="楷体_GB2312" w:eastAsia="楷体_GB2312" w:hAnsi="楷体" w:hint="eastAsia"/>
                                <w:sz w:val="24"/>
                              </w:rPr>
                              <w:t>成交量为</w:t>
                            </w:r>
                            <w:r>
                              <w:rPr>
                                <w:rFonts w:ascii="楷体_GB2312" w:eastAsia="楷体_GB2312" w:hAnsi="楷体" w:hint="eastAsia"/>
                                <w:sz w:val="24"/>
                              </w:rPr>
                              <w:t>5.29</w:t>
                            </w:r>
                            <w:r w:rsidRPr="00226058">
                              <w:rPr>
                                <w:rFonts w:ascii="楷体_GB2312" w:eastAsia="楷体_GB2312" w:hAnsi="楷体" w:hint="eastAsia"/>
                                <w:sz w:val="24"/>
                              </w:rPr>
                              <w:t>万张，</w:t>
                            </w:r>
                            <w:r>
                              <w:rPr>
                                <w:rFonts w:ascii="楷体_GB2312" w:eastAsia="楷体_GB2312" w:hAnsi="楷体" w:hint="eastAsia"/>
                                <w:sz w:val="24"/>
                              </w:rPr>
                              <w:t>整</w:t>
                            </w:r>
                            <w:proofErr w:type="gramStart"/>
                            <w:r>
                              <w:rPr>
                                <w:rFonts w:ascii="楷体_GB2312" w:eastAsia="楷体_GB2312" w:hAnsi="楷体" w:hint="eastAsia"/>
                                <w:sz w:val="24"/>
                              </w:rPr>
                              <w:t>周</w:t>
                            </w:r>
                            <w:r w:rsidRPr="00226058">
                              <w:rPr>
                                <w:rFonts w:ascii="楷体_GB2312" w:eastAsia="楷体_GB2312" w:hAnsi="楷体" w:hint="eastAsia"/>
                                <w:sz w:val="24"/>
                              </w:rPr>
                              <w:t>交易</w:t>
                            </w:r>
                            <w:proofErr w:type="gramEnd"/>
                            <w:r w:rsidRPr="00226058">
                              <w:rPr>
                                <w:rFonts w:ascii="楷体_GB2312" w:eastAsia="楷体_GB2312" w:hAnsi="楷体" w:hint="eastAsia"/>
                                <w:sz w:val="24"/>
                              </w:rPr>
                              <w:t>活跃度</w:t>
                            </w:r>
                            <w:r>
                              <w:rPr>
                                <w:rFonts w:ascii="楷体_GB2312" w:eastAsia="楷体_GB2312" w:hAnsi="楷体" w:hint="eastAsia"/>
                                <w:sz w:val="24"/>
                              </w:rPr>
                              <w:t>一般</w:t>
                            </w:r>
                            <w:r w:rsidRPr="00226058">
                              <w:rPr>
                                <w:rFonts w:ascii="楷体_GB2312" w:eastAsia="楷体_GB2312" w:hAnsi="楷体" w:hint="eastAsia"/>
                                <w:sz w:val="24"/>
                              </w:rPr>
                              <w:t>。白糖期权1901合约最大持仓量方面，看涨期权为行权价5400元/吨，看跌期权为行权价为4800元/吨，</w:t>
                            </w:r>
                            <w:r>
                              <w:rPr>
                                <w:rFonts w:ascii="楷体_GB2312" w:eastAsia="楷体_GB2312" w:hAnsi="楷体" w:hint="eastAsia"/>
                                <w:sz w:val="24"/>
                              </w:rPr>
                              <w:t>与上周保持一致</w:t>
                            </w:r>
                            <w:r w:rsidRPr="00226058">
                              <w:rPr>
                                <w:rFonts w:ascii="楷体_GB2312" w:eastAsia="楷体_GB2312" w:hAnsi="楷体" w:hint="eastAsia"/>
                                <w:sz w:val="24"/>
                              </w:rPr>
                              <w:t>。从PCR角度看，市场总体情绪偏中性。</w:t>
                            </w:r>
                          </w:p>
                          <w:p w14:paraId="468A4401" w14:textId="77777777" w:rsidR="00EE73A7" w:rsidRPr="0026413B" w:rsidRDefault="00EE73A7" w:rsidP="00EE73A7">
                            <w:pPr>
                              <w:spacing w:line="400" w:lineRule="exact"/>
                              <w:ind w:firstLineChars="200" w:firstLine="480"/>
                              <w:rPr>
                                <w:rFonts w:ascii="楷体_GB2312" w:eastAsia="楷体_GB2312" w:hAnsi="楷体"/>
                                <w:color w:val="000000" w:themeColor="text1"/>
                                <w:sz w:val="24"/>
                              </w:rPr>
                            </w:pPr>
                            <w:r w:rsidRPr="00C17238">
                              <w:rPr>
                                <w:rFonts w:ascii="楷体_GB2312" w:eastAsia="楷体_GB2312" w:hAnsi="楷体" w:hint="eastAsia"/>
                                <w:color w:val="000000" w:themeColor="text1"/>
                                <w:sz w:val="24"/>
                              </w:rPr>
                              <w:t>从期权波动</w:t>
                            </w:r>
                            <w:proofErr w:type="gramStart"/>
                            <w:r w:rsidRPr="00C17238">
                              <w:rPr>
                                <w:rFonts w:ascii="楷体_GB2312" w:eastAsia="楷体_GB2312" w:hAnsi="楷体" w:hint="eastAsia"/>
                                <w:color w:val="000000" w:themeColor="text1"/>
                                <w:sz w:val="24"/>
                              </w:rPr>
                              <w:t>率角度</w:t>
                            </w:r>
                            <w:proofErr w:type="gramEnd"/>
                            <w:r w:rsidRPr="00C17238">
                              <w:rPr>
                                <w:rFonts w:ascii="楷体_GB2312" w:eastAsia="楷体_GB2312" w:hAnsi="楷体" w:hint="eastAsia"/>
                                <w:color w:val="000000" w:themeColor="text1"/>
                                <w:sz w:val="24"/>
                              </w:rPr>
                              <w:t>来看，</w:t>
                            </w:r>
                            <w:r w:rsidRPr="0026413B">
                              <w:rPr>
                                <w:rFonts w:ascii="楷体_GB2312" w:eastAsia="楷体_GB2312" w:hAnsi="楷体" w:hint="eastAsia"/>
                                <w:color w:val="000000" w:themeColor="text1"/>
                                <w:sz w:val="24"/>
                              </w:rPr>
                              <w:t>本周白糖主力合约1901合约平值隐含波动率</w:t>
                            </w:r>
                            <w:r>
                              <w:rPr>
                                <w:rFonts w:ascii="楷体_GB2312" w:eastAsia="楷体_GB2312" w:hAnsi="楷体" w:hint="eastAsia"/>
                                <w:color w:val="000000" w:themeColor="text1"/>
                                <w:sz w:val="24"/>
                              </w:rPr>
                              <w:t>小幅回落至15.15</w:t>
                            </w:r>
                            <w:r w:rsidRPr="0026413B">
                              <w:rPr>
                                <w:rFonts w:ascii="楷体_GB2312" w:eastAsia="楷体_GB2312" w:hAnsi="楷体" w:hint="eastAsia"/>
                                <w:color w:val="000000" w:themeColor="text1"/>
                                <w:sz w:val="24"/>
                              </w:rPr>
                              <w:t>%。30天历史波动率在上</w:t>
                            </w:r>
                            <w:proofErr w:type="gramStart"/>
                            <w:r w:rsidRPr="0026413B">
                              <w:rPr>
                                <w:rFonts w:ascii="楷体_GB2312" w:eastAsia="楷体_GB2312" w:hAnsi="楷体" w:hint="eastAsia"/>
                                <w:color w:val="000000" w:themeColor="text1"/>
                                <w:sz w:val="24"/>
                              </w:rPr>
                              <w:t>周</w:t>
                            </w:r>
                            <w:r>
                              <w:rPr>
                                <w:rFonts w:ascii="楷体_GB2312" w:eastAsia="楷体_GB2312" w:hAnsi="楷体" w:hint="eastAsia"/>
                                <w:color w:val="000000" w:themeColor="text1"/>
                                <w:sz w:val="24"/>
                              </w:rPr>
                              <w:t>二回落</w:t>
                            </w:r>
                            <w:proofErr w:type="gramEnd"/>
                            <w:r w:rsidRPr="0026413B">
                              <w:rPr>
                                <w:rFonts w:ascii="楷体_GB2312" w:eastAsia="楷体_GB2312" w:hAnsi="楷体" w:hint="eastAsia"/>
                                <w:color w:val="000000" w:themeColor="text1"/>
                                <w:sz w:val="24"/>
                              </w:rPr>
                              <w:t>至</w:t>
                            </w:r>
                            <w:r>
                              <w:rPr>
                                <w:rFonts w:ascii="楷体_GB2312" w:eastAsia="楷体_GB2312" w:hAnsi="楷体" w:hint="eastAsia"/>
                                <w:color w:val="000000" w:themeColor="text1"/>
                                <w:sz w:val="24"/>
                              </w:rPr>
                              <w:t>13.75</w:t>
                            </w:r>
                            <w:r w:rsidRPr="0026413B">
                              <w:rPr>
                                <w:rFonts w:ascii="楷体_GB2312" w:eastAsia="楷体_GB2312" w:hAnsi="楷体" w:hint="eastAsia"/>
                                <w:color w:val="000000" w:themeColor="text1"/>
                                <w:sz w:val="24"/>
                              </w:rPr>
                              <w:t>%</w:t>
                            </w:r>
                            <w:r>
                              <w:rPr>
                                <w:rFonts w:ascii="楷体_GB2312" w:eastAsia="楷体_GB2312" w:hAnsi="楷体" w:hint="eastAsia"/>
                                <w:color w:val="000000" w:themeColor="text1"/>
                                <w:sz w:val="24"/>
                              </w:rPr>
                              <w:t>后又有所回升，周五至14.56%</w:t>
                            </w:r>
                            <w:r w:rsidRPr="0026413B">
                              <w:rPr>
                                <w:rFonts w:ascii="楷体_GB2312" w:eastAsia="楷体_GB2312" w:hAnsi="楷体" w:hint="eastAsia"/>
                                <w:color w:val="000000" w:themeColor="text1"/>
                                <w:sz w:val="24"/>
                              </w:rPr>
                              <w:t>。目前白糖1901合约平值期权行权价在</w:t>
                            </w:r>
                            <w:r>
                              <w:rPr>
                                <w:rFonts w:ascii="楷体_GB2312" w:eastAsia="楷体_GB2312" w:hAnsi="楷体" w:hint="eastAsia"/>
                                <w:color w:val="000000" w:themeColor="text1"/>
                                <w:sz w:val="24"/>
                              </w:rPr>
                              <w:t>52</w:t>
                            </w:r>
                            <w:r w:rsidRPr="0026413B">
                              <w:rPr>
                                <w:rFonts w:ascii="楷体_GB2312" w:eastAsia="楷体_GB2312" w:hAnsi="楷体" w:hint="eastAsia"/>
                                <w:color w:val="000000" w:themeColor="text1"/>
                                <w:sz w:val="24"/>
                              </w:rPr>
                              <w:t>00的位置。</w:t>
                            </w:r>
                            <w:r>
                              <w:rPr>
                                <w:rFonts w:ascii="楷体_GB2312" w:eastAsia="楷体_GB2312" w:hAnsi="楷体" w:hint="eastAsia"/>
                                <w:color w:val="000000" w:themeColor="text1"/>
                                <w:sz w:val="24"/>
                              </w:rPr>
                              <w:t>平值隐含波动率和30天历史波动率差值缩小。</w:t>
                            </w:r>
                            <w:r w:rsidRPr="0026413B">
                              <w:rPr>
                                <w:rFonts w:ascii="楷体_GB2312" w:eastAsia="楷体_GB2312" w:hAnsi="楷体" w:hint="eastAsia"/>
                                <w:color w:val="000000" w:themeColor="text1"/>
                                <w:sz w:val="24"/>
                              </w:rPr>
                              <w:t>从白糖历史</w:t>
                            </w:r>
                            <w:proofErr w:type="gramStart"/>
                            <w:r w:rsidRPr="0026413B">
                              <w:rPr>
                                <w:rFonts w:ascii="楷体_GB2312" w:eastAsia="楷体_GB2312" w:hAnsi="楷体" w:hint="eastAsia"/>
                                <w:color w:val="000000" w:themeColor="text1"/>
                                <w:sz w:val="24"/>
                              </w:rPr>
                              <w:t>波动率锥看</w:t>
                            </w:r>
                            <w:proofErr w:type="gramEnd"/>
                            <w:r w:rsidRPr="0026413B">
                              <w:rPr>
                                <w:rFonts w:ascii="楷体_GB2312" w:eastAsia="楷体_GB2312" w:hAnsi="楷体" w:hint="eastAsia"/>
                                <w:color w:val="000000" w:themeColor="text1"/>
                                <w:sz w:val="24"/>
                              </w:rPr>
                              <w:t>，当前</w:t>
                            </w:r>
                            <w:r>
                              <w:rPr>
                                <w:rFonts w:ascii="楷体_GB2312" w:eastAsia="楷体_GB2312" w:hAnsi="楷体" w:hint="eastAsia"/>
                                <w:color w:val="000000" w:themeColor="text1"/>
                                <w:sz w:val="24"/>
                              </w:rPr>
                              <w:t>5日</w:t>
                            </w:r>
                            <w:r w:rsidRPr="0026413B">
                              <w:rPr>
                                <w:rFonts w:ascii="楷体_GB2312" w:eastAsia="楷体_GB2312" w:hAnsi="楷体" w:hint="eastAsia"/>
                                <w:color w:val="000000" w:themeColor="text1"/>
                                <w:sz w:val="24"/>
                              </w:rPr>
                              <w:t>历史波动率</w:t>
                            </w:r>
                            <w:r>
                              <w:rPr>
                                <w:rFonts w:ascii="楷体_GB2312" w:eastAsia="楷体_GB2312" w:hAnsi="楷体" w:hint="eastAsia"/>
                                <w:color w:val="000000" w:themeColor="text1"/>
                                <w:sz w:val="24"/>
                              </w:rPr>
                              <w:t>在四分之一分位数至中位数区间</w:t>
                            </w:r>
                            <w:r w:rsidRPr="0026413B">
                              <w:rPr>
                                <w:rFonts w:ascii="楷体_GB2312" w:eastAsia="楷体_GB2312" w:hAnsi="楷体" w:hint="eastAsia"/>
                                <w:color w:val="000000" w:themeColor="text1"/>
                                <w:sz w:val="24"/>
                              </w:rPr>
                              <w:t>位置，</w:t>
                            </w:r>
                            <w:r>
                              <w:rPr>
                                <w:rFonts w:ascii="楷体_GB2312" w:eastAsia="楷体_GB2312" w:hAnsi="楷体" w:hint="eastAsia"/>
                                <w:color w:val="000000" w:themeColor="text1"/>
                                <w:sz w:val="24"/>
                              </w:rPr>
                              <w:t>但20、30日在四分之三分位数以上的历史</w:t>
                            </w:r>
                            <w:proofErr w:type="gramStart"/>
                            <w:r>
                              <w:rPr>
                                <w:rFonts w:ascii="楷体_GB2312" w:eastAsia="楷体_GB2312" w:hAnsi="楷体" w:hint="eastAsia"/>
                                <w:color w:val="000000" w:themeColor="text1"/>
                                <w:sz w:val="24"/>
                              </w:rPr>
                              <w:t>高分位</w:t>
                            </w:r>
                            <w:proofErr w:type="gramEnd"/>
                            <w:r>
                              <w:rPr>
                                <w:rFonts w:ascii="楷体_GB2312" w:eastAsia="楷体_GB2312" w:hAnsi="楷体" w:hint="eastAsia"/>
                                <w:color w:val="000000" w:themeColor="text1"/>
                                <w:sz w:val="24"/>
                              </w:rPr>
                              <w:t>位置。按波动率均值回复的特性，未来历史波动率有回落的可能</w:t>
                            </w:r>
                            <w:r w:rsidRPr="0026413B">
                              <w:rPr>
                                <w:rFonts w:ascii="楷体_GB2312" w:eastAsia="楷体_GB2312" w:hAnsi="楷体" w:hint="eastAsia"/>
                                <w:color w:val="000000" w:themeColor="text1"/>
                                <w:sz w:val="24"/>
                              </w:rPr>
                              <w:t>。</w:t>
                            </w:r>
                          </w:p>
                          <w:p w14:paraId="41A7EAE1" w14:textId="415FA8AA" w:rsidR="00D5226A" w:rsidRPr="00784CA4" w:rsidRDefault="00EE73A7" w:rsidP="00EE73A7">
                            <w:pPr>
                              <w:spacing w:line="400" w:lineRule="exact"/>
                              <w:ind w:firstLineChars="200" w:firstLine="480"/>
                              <w:rPr>
                                <w:rFonts w:ascii="楷体_GB2312" w:eastAsia="楷体_GB2312"/>
                                <w:color w:val="FF0000"/>
                                <w:sz w:val="24"/>
                                <w:szCs w:val="24"/>
                              </w:rPr>
                            </w:pPr>
                            <w:r w:rsidRPr="00C17238">
                              <w:rPr>
                                <w:rFonts w:ascii="楷体_GB2312" w:eastAsia="楷体_GB2312" w:hAnsi="楷体" w:hint="eastAsia"/>
                                <w:color w:val="000000" w:themeColor="text1"/>
                                <w:sz w:val="24"/>
                              </w:rPr>
                              <w:t>策略上，我们建议</w:t>
                            </w:r>
                            <w:r>
                              <w:rPr>
                                <w:rFonts w:ascii="楷体_GB2312" w:eastAsia="楷体_GB2312" w:hAnsi="楷体" w:hint="eastAsia"/>
                                <w:color w:val="000000" w:themeColor="text1"/>
                                <w:sz w:val="24"/>
                              </w:rPr>
                              <w:t>仍</w:t>
                            </w:r>
                            <w:r w:rsidRPr="00C17238">
                              <w:rPr>
                                <w:rFonts w:ascii="楷体_GB2312" w:eastAsia="楷体_GB2312" w:hAnsi="楷体" w:hint="eastAsia"/>
                                <w:color w:val="000000" w:themeColor="text1"/>
                                <w:sz w:val="24"/>
                              </w:rPr>
                              <w:t>考虑构建</w:t>
                            </w:r>
                            <w:proofErr w:type="gramStart"/>
                            <w:r w:rsidRPr="00C17238">
                              <w:rPr>
                                <w:rFonts w:ascii="楷体_GB2312" w:eastAsia="楷体_GB2312" w:hAnsi="楷体" w:hint="eastAsia"/>
                                <w:color w:val="000000" w:themeColor="text1"/>
                                <w:sz w:val="24"/>
                              </w:rPr>
                              <w:t>卖出宽跨式</w:t>
                            </w:r>
                            <w:proofErr w:type="gramEnd"/>
                            <w:r w:rsidRPr="00C17238">
                              <w:rPr>
                                <w:rFonts w:ascii="楷体_GB2312" w:eastAsia="楷体_GB2312" w:hAnsi="楷体" w:hint="eastAsia"/>
                                <w:color w:val="000000" w:themeColor="text1"/>
                                <w:sz w:val="24"/>
                              </w:rPr>
                              <w:t>期权组合，</w:t>
                            </w:r>
                            <w:r>
                              <w:rPr>
                                <w:rFonts w:ascii="楷体_GB2312" w:eastAsia="楷体_GB2312" w:hAnsi="楷体" w:hint="eastAsia"/>
                                <w:color w:val="000000" w:themeColor="text1"/>
                                <w:sz w:val="24"/>
                              </w:rPr>
                              <w:t>收取波动率下行带来的收益</w:t>
                            </w:r>
                            <w:r w:rsidRPr="00C17238">
                              <w:rPr>
                                <w:rFonts w:ascii="楷体_GB2312" w:eastAsia="楷体_GB2312" w:hAnsi="楷体" w:hint="eastAsia"/>
                                <w:color w:val="000000" w:themeColor="text1"/>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 o:spid="_x0000_s1026" type="#_x0000_t202" style="position:absolute;left:0;text-align:left;margin-left:-53.2pt;margin-top:1.4pt;width:553.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" filled="f" stroked="f">
                <v:textbox>
                  <w:txbxContent>
                    <w:p w14:paraId="6A06B11A" w14:textId="77777777" w:rsidR="00D5226A" w:rsidRDefault="00D5226A"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D5226A" w:rsidRDefault="00D5226A"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14FF5914" w14:textId="77777777" w:rsidR="00EE73A7" w:rsidRPr="009559AF" w:rsidRDefault="00EE73A7" w:rsidP="00EE73A7">
                      <w:pPr>
                        <w:spacing w:line="400" w:lineRule="exact"/>
                        <w:ind w:firstLineChars="200" w:firstLine="480"/>
                        <w:rPr>
                          <w:rFonts w:ascii="楷体_GB2312" w:eastAsia="楷体_GB2312"/>
                          <w:sz w:val="24"/>
                          <w:szCs w:val="24"/>
                        </w:rPr>
                      </w:pPr>
                      <w:r>
                        <w:rPr>
                          <w:rFonts w:ascii="楷体_GB2312" w:eastAsia="楷体_GB2312"/>
                          <w:sz w:val="24"/>
                          <w:szCs w:val="24"/>
                        </w:rPr>
                        <w:t>从基本面来看</w:t>
                      </w:r>
                      <w:r>
                        <w:rPr>
                          <w:rFonts w:ascii="楷体_GB2312" w:eastAsia="楷体_GB2312" w:hint="eastAsia"/>
                          <w:sz w:val="24"/>
                          <w:szCs w:val="24"/>
                        </w:rPr>
                        <w:t xml:space="preserve">， </w:t>
                      </w:r>
                      <w:proofErr w:type="gramStart"/>
                      <w:r w:rsidRPr="003C34A7">
                        <w:rPr>
                          <w:rFonts w:ascii="楷体_GB2312" w:eastAsia="楷体_GB2312" w:hint="eastAsia"/>
                          <w:sz w:val="24"/>
                          <w:szCs w:val="24"/>
                        </w:rPr>
                        <w:t>美豆周五</w:t>
                      </w:r>
                      <w:proofErr w:type="gramEnd"/>
                      <w:r w:rsidRPr="003C34A7">
                        <w:rPr>
                          <w:rFonts w:ascii="楷体_GB2312" w:eastAsia="楷体_GB2312" w:hint="eastAsia"/>
                          <w:sz w:val="24"/>
                          <w:szCs w:val="24"/>
                        </w:rPr>
                        <w:t>反弹，降雨导致收割推迟忧虑及新增26万吨未知目的地出口订单支撑市场。</w:t>
                      </w:r>
                      <w:proofErr w:type="gramStart"/>
                      <w:r w:rsidRPr="003C34A7">
                        <w:rPr>
                          <w:rFonts w:ascii="楷体_GB2312" w:eastAsia="楷体_GB2312" w:hint="eastAsia"/>
                          <w:sz w:val="24"/>
                          <w:szCs w:val="24"/>
                        </w:rPr>
                        <w:t>美豆美农</w:t>
                      </w:r>
                      <w:proofErr w:type="gramEnd"/>
                      <w:r w:rsidRPr="003C34A7">
                        <w:rPr>
                          <w:rFonts w:ascii="楷体_GB2312" w:eastAsia="楷体_GB2312" w:hint="eastAsia"/>
                          <w:sz w:val="24"/>
                          <w:szCs w:val="24"/>
                        </w:rPr>
                        <w:t>10月报告单产略低于预期，同时播种面积下调，导致库存上调</w:t>
                      </w:r>
                      <w:r>
                        <w:rPr>
                          <w:rFonts w:ascii="楷体_GB2312" w:eastAsia="楷体_GB2312" w:hint="eastAsia"/>
                          <w:sz w:val="24"/>
                          <w:szCs w:val="24"/>
                        </w:rPr>
                        <w:t>且</w:t>
                      </w:r>
                      <w:r w:rsidRPr="003C34A7">
                        <w:rPr>
                          <w:rFonts w:ascii="楷体_GB2312" w:eastAsia="楷体_GB2312" w:hint="eastAsia"/>
                          <w:sz w:val="24"/>
                          <w:szCs w:val="24"/>
                        </w:rPr>
                        <w:t>低于预期。</w:t>
                      </w:r>
                      <w:r w:rsidRPr="007B5CD7">
                        <w:rPr>
                          <w:rFonts w:ascii="楷体_GB2312" w:eastAsia="楷体_GB2312" w:hint="eastAsia"/>
                          <w:sz w:val="24"/>
                          <w:szCs w:val="24"/>
                        </w:rPr>
                        <w:t>贸易战持续叠加产量大增以及中国猪瘟导致的豆</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需求下降，都有</w:t>
                      </w:r>
                      <w:r>
                        <w:rPr>
                          <w:rFonts w:ascii="楷体_GB2312" w:eastAsia="楷体_GB2312" w:hint="eastAsia"/>
                          <w:sz w:val="24"/>
                          <w:szCs w:val="24"/>
                        </w:rPr>
                        <w:t>可能</w:t>
                      </w:r>
                      <w:proofErr w:type="gramStart"/>
                      <w:r>
                        <w:rPr>
                          <w:rFonts w:ascii="楷体_GB2312" w:eastAsia="楷体_GB2312" w:hint="eastAsia"/>
                          <w:sz w:val="24"/>
                          <w:szCs w:val="24"/>
                        </w:rPr>
                        <w:t>使</w:t>
                      </w:r>
                      <w:r w:rsidRPr="007B5CD7">
                        <w:rPr>
                          <w:rFonts w:ascii="楷体_GB2312" w:eastAsia="楷体_GB2312" w:hint="eastAsia"/>
                          <w:sz w:val="24"/>
                          <w:szCs w:val="24"/>
                        </w:rPr>
                        <w:t>美豆</w:t>
                      </w:r>
                      <w:r>
                        <w:rPr>
                          <w:rFonts w:ascii="楷体_GB2312" w:eastAsia="楷体_GB2312" w:hint="eastAsia"/>
                          <w:sz w:val="24"/>
                          <w:szCs w:val="24"/>
                        </w:rPr>
                        <w:t>跌破</w:t>
                      </w:r>
                      <w:proofErr w:type="gramEnd"/>
                      <w:r>
                        <w:rPr>
                          <w:rFonts w:ascii="楷体_GB2312" w:eastAsia="楷体_GB2312" w:hint="eastAsia"/>
                          <w:sz w:val="24"/>
                          <w:szCs w:val="24"/>
                        </w:rPr>
                        <w:t>800</w:t>
                      </w:r>
                      <w:r w:rsidRPr="007B5CD7">
                        <w:rPr>
                          <w:rFonts w:ascii="楷体_GB2312" w:eastAsia="楷体_GB2312" w:hint="eastAsia"/>
                          <w:sz w:val="24"/>
                          <w:szCs w:val="24"/>
                        </w:rPr>
                        <w:t>。</w:t>
                      </w:r>
                      <w:r w:rsidRPr="003C34A7">
                        <w:rPr>
                          <w:rFonts w:ascii="楷体_GB2312" w:eastAsia="楷体_GB2312" w:hint="eastAsia"/>
                          <w:sz w:val="24"/>
                          <w:szCs w:val="24"/>
                        </w:rPr>
                        <w:t>连</w:t>
                      </w:r>
                      <w:proofErr w:type="gramStart"/>
                      <w:r w:rsidRPr="003C34A7">
                        <w:rPr>
                          <w:rFonts w:ascii="楷体_GB2312" w:eastAsia="楷体_GB2312" w:hint="eastAsia"/>
                          <w:sz w:val="24"/>
                          <w:szCs w:val="24"/>
                        </w:rPr>
                        <w:t>粕</w:t>
                      </w:r>
                      <w:proofErr w:type="gramEnd"/>
                      <w:r w:rsidRPr="003C34A7">
                        <w:rPr>
                          <w:rFonts w:ascii="楷体_GB2312" w:eastAsia="楷体_GB2312" w:hint="eastAsia"/>
                          <w:sz w:val="24"/>
                          <w:szCs w:val="24"/>
                        </w:rPr>
                        <w:t>高位回调，前期涨幅大的1月合约回调幅度较大。目前巴西大豆可售库存下降，升贴水上涨，巴西</w:t>
                      </w:r>
                      <w:proofErr w:type="gramStart"/>
                      <w:r w:rsidRPr="003C34A7">
                        <w:rPr>
                          <w:rFonts w:ascii="楷体_GB2312" w:eastAsia="楷体_GB2312" w:hint="eastAsia"/>
                          <w:sz w:val="24"/>
                          <w:szCs w:val="24"/>
                        </w:rPr>
                        <w:t>豆</w:t>
                      </w:r>
                      <w:proofErr w:type="gramEnd"/>
                      <w:r w:rsidRPr="003C34A7">
                        <w:rPr>
                          <w:rFonts w:ascii="楷体_GB2312" w:eastAsia="楷体_GB2312" w:hint="eastAsia"/>
                          <w:sz w:val="24"/>
                          <w:szCs w:val="24"/>
                        </w:rPr>
                        <w:t>进口成本已经高于美豆，若不进口美豆，11月之后的进口大豆缺口明显。当前国内豆</w:t>
                      </w:r>
                      <w:proofErr w:type="gramStart"/>
                      <w:r w:rsidRPr="003C34A7">
                        <w:rPr>
                          <w:rFonts w:ascii="楷体_GB2312" w:eastAsia="楷体_GB2312" w:hint="eastAsia"/>
                          <w:sz w:val="24"/>
                          <w:szCs w:val="24"/>
                        </w:rPr>
                        <w:t>粕</w:t>
                      </w:r>
                      <w:proofErr w:type="gramEnd"/>
                      <w:r w:rsidRPr="003C34A7">
                        <w:rPr>
                          <w:rFonts w:ascii="楷体_GB2312" w:eastAsia="楷体_GB2312" w:hint="eastAsia"/>
                          <w:sz w:val="24"/>
                          <w:szCs w:val="24"/>
                        </w:rPr>
                        <w:t>库存开始下降，但仍处同期高位，非洲猪瘟国内有蔓延态势，对需求面造成心理上的不利影响，但实质影响有限。</w:t>
                      </w:r>
                      <w:proofErr w:type="gramStart"/>
                      <w:r w:rsidRPr="003C34A7">
                        <w:rPr>
                          <w:rFonts w:ascii="楷体_GB2312" w:eastAsia="楷体_GB2312" w:hint="eastAsia"/>
                          <w:sz w:val="24"/>
                          <w:szCs w:val="24"/>
                        </w:rPr>
                        <w:t>下游饲企在</w:t>
                      </w:r>
                      <w:proofErr w:type="gramEnd"/>
                      <w:r w:rsidRPr="003C34A7">
                        <w:rPr>
                          <w:rFonts w:ascii="楷体_GB2312" w:eastAsia="楷体_GB2312" w:hint="eastAsia"/>
                          <w:sz w:val="24"/>
                          <w:szCs w:val="24"/>
                        </w:rPr>
                        <w:t>经历前期补库后，库存已处高位，近期补库意愿有所下降。综合来看，</w:t>
                      </w:r>
                      <w:proofErr w:type="gramStart"/>
                      <w:r w:rsidRPr="003C34A7">
                        <w:rPr>
                          <w:rFonts w:ascii="楷体_GB2312" w:eastAsia="楷体_GB2312" w:hint="eastAsia"/>
                          <w:sz w:val="24"/>
                          <w:szCs w:val="24"/>
                        </w:rPr>
                        <w:t>美豆不</w:t>
                      </w:r>
                      <w:proofErr w:type="gramEnd"/>
                      <w:r w:rsidRPr="003C34A7">
                        <w:rPr>
                          <w:rFonts w:ascii="楷体_GB2312" w:eastAsia="楷体_GB2312" w:hint="eastAsia"/>
                          <w:sz w:val="24"/>
                          <w:szCs w:val="24"/>
                        </w:rPr>
                        <w:t>具备持续上涨动力，近期出口销售虽有所增加，但不足以消化中国买家撤出后的巨大结余。</w:t>
                      </w:r>
                      <w:r w:rsidRPr="007B5CD7">
                        <w:rPr>
                          <w:rFonts w:ascii="楷体_GB2312" w:eastAsia="楷体_GB2312" w:hint="eastAsia"/>
                          <w:sz w:val="24"/>
                          <w:szCs w:val="24"/>
                        </w:rPr>
                        <w:t>对于国内市场而言，</w:t>
                      </w:r>
                      <w:r>
                        <w:rPr>
                          <w:rFonts w:ascii="楷体_GB2312" w:eastAsia="楷体_GB2312" w:hint="eastAsia"/>
                          <w:sz w:val="24"/>
                          <w:szCs w:val="24"/>
                        </w:rPr>
                        <w:t>政策面</w:t>
                      </w:r>
                      <w:r w:rsidRPr="007B5CD7">
                        <w:rPr>
                          <w:rFonts w:ascii="楷体_GB2312" w:eastAsia="楷体_GB2312" w:hint="eastAsia"/>
                          <w:sz w:val="24"/>
                          <w:szCs w:val="24"/>
                        </w:rPr>
                        <w:t>中美双方似乎很难在短期内达成一致，因此我们认为连</w:t>
                      </w:r>
                      <w:proofErr w:type="gramStart"/>
                      <w:r w:rsidRPr="007B5CD7">
                        <w:rPr>
                          <w:rFonts w:ascii="楷体_GB2312" w:eastAsia="楷体_GB2312" w:hint="eastAsia"/>
                          <w:sz w:val="24"/>
                          <w:szCs w:val="24"/>
                        </w:rPr>
                        <w:t>粕</w:t>
                      </w:r>
                      <w:proofErr w:type="gramEnd"/>
                      <w:r>
                        <w:rPr>
                          <w:rFonts w:ascii="楷体_GB2312" w:eastAsia="楷体_GB2312" w:hint="eastAsia"/>
                          <w:sz w:val="24"/>
                          <w:szCs w:val="24"/>
                        </w:rPr>
                        <w:t>短期内</w:t>
                      </w:r>
                      <w:r w:rsidRPr="007B5CD7">
                        <w:rPr>
                          <w:rFonts w:ascii="楷体_GB2312" w:eastAsia="楷体_GB2312" w:hint="eastAsia"/>
                          <w:sz w:val="24"/>
                          <w:szCs w:val="24"/>
                        </w:rPr>
                        <w:t>将延续高位震荡走势</w:t>
                      </w:r>
                      <w:r>
                        <w:rPr>
                          <w:rFonts w:ascii="楷体_GB2312" w:eastAsia="楷体_GB2312" w:hint="eastAsia"/>
                          <w:sz w:val="24"/>
                          <w:szCs w:val="24"/>
                        </w:rPr>
                        <w:t>。</w:t>
                      </w:r>
                    </w:p>
                    <w:p w14:paraId="23091D8C" w14:textId="77777777" w:rsidR="00EE73A7" w:rsidRPr="00B065F4" w:rsidRDefault="00EE73A7" w:rsidP="00EE73A7">
                      <w:pPr>
                        <w:spacing w:line="400" w:lineRule="exact"/>
                        <w:ind w:firstLineChars="200" w:firstLine="480"/>
                        <w:rPr>
                          <w:rFonts w:ascii="楷体_GB2312" w:eastAsia="楷体_GB2312"/>
                          <w:sz w:val="24"/>
                          <w:szCs w:val="24"/>
                        </w:rPr>
                      </w:pPr>
                      <w:r>
                        <w:rPr>
                          <w:rFonts w:ascii="楷体_GB2312" w:eastAsia="楷体_GB2312" w:hint="eastAsia"/>
                          <w:color w:val="000000" w:themeColor="text1"/>
                          <w:sz w:val="24"/>
                          <w:szCs w:val="24"/>
                        </w:rPr>
                        <w:t>期权方面，</w:t>
                      </w:r>
                      <w:r w:rsidRPr="003C34A7">
                        <w:rPr>
                          <w:rFonts w:ascii="楷体_GB2312" w:eastAsia="楷体_GB2312" w:hint="eastAsia"/>
                          <w:sz w:val="24"/>
                          <w:szCs w:val="24"/>
                        </w:rPr>
                        <w:t>截至2018年10月26日，本周豆</w:t>
                      </w:r>
                      <w:proofErr w:type="gramStart"/>
                      <w:r w:rsidRPr="003C34A7">
                        <w:rPr>
                          <w:rFonts w:ascii="楷体_GB2312" w:eastAsia="楷体_GB2312" w:hint="eastAsia"/>
                          <w:sz w:val="24"/>
                          <w:szCs w:val="24"/>
                        </w:rPr>
                        <w:t>粕期权总</w:t>
                      </w:r>
                      <w:proofErr w:type="gramEnd"/>
                      <w:r w:rsidRPr="003C34A7">
                        <w:rPr>
                          <w:rFonts w:ascii="楷体_GB2312" w:eastAsia="楷体_GB2312" w:hint="eastAsia"/>
                          <w:sz w:val="24"/>
                          <w:szCs w:val="24"/>
                        </w:rPr>
                        <w:t>持仓量为53.15万张，保持稳定上升。而本周豆</w:t>
                      </w:r>
                      <w:proofErr w:type="gramStart"/>
                      <w:r w:rsidRPr="003C34A7">
                        <w:rPr>
                          <w:rFonts w:ascii="楷体_GB2312" w:eastAsia="楷体_GB2312" w:hint="eastAsia"/>
                          <w:sz w:val="24"/>
                          <w:szCs w:val="24"/>
                        </w:rPr>
                        <w:t>粕期权总</w:t>
                      </w:r>
                      <w:proofErr w:type="gramEnd"/>
                      <w:r w:rsidRPr="003C34A7">
                        <w:rPr>
                          <w:rFonts w:ascii="楷体_GB2312" w:eastAsia="楷体_GB2312" w:hint="eastAsia"/>
                          <w:sz w:val="24"/>
                          <w:szCs w:val="24"/>
                        </w:rPr>
                        <w:t>成交量周平均日成交量8.49万张（双边），较上周有较大回落。目前主力1901合约看涨期权最大持仓量集中在3600价格位置，压力位较上周的3700有所下移，看跌期权持仓量集中在3000-3100元/吨的支撑位，与上周保持一致。</w:t>
                      </w:r>
                      <w:r w:rsidRPr="00F4699D">
                        <w:rPr>
                          <w:rFonts w:ascii="楷体_GB2312" w:eastAsia="楷体_GB2312" w:hint="eastAsia"/>
                          <w:sz w:val="24"/>
                          <w:szCs w:val="24"/>
                        </w:rPr>
                        <w:t>从持仓量PCR数据来看，目</w:t>
                      </w:r>
                      <w:r w:rsidRPr="0076193A">
                        <w:rPr>
                          <w:rFonts w:ascii="楷体_GB2312" w:eastAsia="楷体_GB2312" w:hint="eastAsia"/>
                          <w:color w:val="000000" w:themeColor="text1"/>
                          <w:sz w:val="24"/>
                          <w:szCs w:val="24"/>
                        </w:rPr>
                        <w:t>前市场上投资者</w:t>
                      </w:r>
                      <w:r>
                        <w:rPr>
                          <w:rFonts w:ascii="楷体_GB2312" w:eastAsia="楷体_GB2312" w:hint="eastAsia"/>
                          <w:color w:val="000000" w:themeColor="text1"/>
                          <w:sz w:val="24"/>
                          <w:szCs w:val="24"/>
                        </w:rPr>
                        <w:t>情绪较中性</w:t>
                      </w:r>
                      <w:r w:rsidRPr="0076193A">
                        <w:rPr>
                          <w:rFonts w:ascii="楷体_GB2312" w:eastAsia="楷体_GB2312" w:hint="eastAsia"/>
                          <w:color w:val="000000" w:themeColor="text1"/>
                          <w:sz w:val="24"/>
                          <w:szCs w:val="24"/>
                        </w:rPr>
                        <w:t>。</w:t>
                      </w:r>
                    </w:p>
                    <w:p w14:paraId="2FBF5010" w14:textId="77777777" w:rsidR="00EE73A7" w:rsidRPr="0076193A" w:rsidRDefault="00EE73A7" w:rsidP="00EE73A7">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t>从期权波动率方面看，</w:t>
                      </w:r>
                      <w:r>
                        <w:rPr>
                          <w:rFonts w:ascii="楷体_GB2312" w:eastAsia="楷体_GB2312" w:hint="eastAsia"/>
                          <w:color w:val="000000" w:themeColor="text1"/>
                          <w:sz w:val="24"/>
                          <w:szCs w:val="24"/>
                        </w:rPr>
                        <w:t>本周</w:t>
                      </w:r>
                      <w:r w:rsidRPr="0076193A">
                        <w:rPr>
                          <w:rFonts w:ascii="楷体_GB2312" w:eastAsia="楷体_GB2312" w:hint="eastAsia"/>
                          <w:color w:val="000000" w:themeColor="text1"/>
                          <w:sz w:val="24"/>
                          <w:szCs w:val="24"/>
                        </w:rPr>
                        <w:t>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1901合约平值期权隐含波动率</w:t>
                      </w:r>
                      <w:r>
                        <w:rPr>
                          <w:rFonts w:ascii="楷体_GB2312" w:eastAsia="楷体_GB2312" w:hint="eastAsia"/>
                          <w:color w:val="000000" w:themeColor="text1"/>
                          <w:sz w:val="24"/>
                          <w:szCs w:val="24"/>
                        </w:rPr>
                        <w:t>保持在高位震荡</w:t>
                      </w:r>
                      <w:r w:rsidRPr="0076193A">
                        <w:rPr>
                          <w:rFonts w:ascii="楷体_GB2312" w:eastAsia="楷体_GB2312" w:hint="eastAsia"/>
                          <w:color w:val="000000" w:themeColor="text1"/>
                          <w:sz w:val="24"/>
                          <w:szCs w:val="24"/>
                        </w:rPr>
                        <w:t>，10月</w:t>
                      </w:r>
                      <w:r>
                        <w:rPr>
                          <w:rFonts w:ascii="楷体_GB2312" w:eastAsia="楷体_GB2312" w:hint="eastAsia"/>
                          <w:color w:val="000000" w:themeColor="text1"/>
                          <w:sz w:val="24"/>
                          <w:szCs w:val="24"/>
                        </w:rPr>
                        <w:t>26</w:t>
                      </w:r>
                      <w:r w:rsidRPr="0076193A">
                        <w:rPr>
                          <w:rFonts w:ascii="楷体_GB2312" w:eastAsia="楷体_GB2312" w:hint="eastAsia"/>
                          <w:color w:val="000000" w:themeColor="text1"/>
                          <w:sz w:val="24"/>
                          <w:szCs w:val="24"/>
                        </w:rPr>
                        <w:t>日</w:t>
                      </w:r>
                      <w:proofErr w:type="gramStart"/>
                      <w:r w:rsidRPr="0076193A">
                        <w:rPr>
                          <w:rFonts w:ascii="楷体_GB2312" w:eastAsia="楷体_GB2312" w:hint="eastAsia"/>
                          <w:color w:val="000000" w:themeColor="text1"/>
                          <w:sz w:val="24"/>
                          <w:szCs w:val="24"/>
                        </w:rPr>
                        <w:t>周五平</w:t>
                      </w:r>
                      <w:proofErr w:type="gramEnd"/>
                      <w:r w:rsidRPr="0076193A">
                        <w:rPr>
                          <w:rFonts w:ascii="楷体_GB2312" w:eastAsia="楷体_GB2312" w:hint="eastAsia"/>
                          <w:color w:val="000000" w:themeColor="text1"/>
                          <w:sz w:val="24"/>
                          <w:szCs w:val="24"/>
                        </w:rPr>
                        <w:t>值期权的隐含波动率为</w:t>
                      </w:r>
                      <w:r>
                        <w:rPr>
                          <w:rFonts w:ascii="楷体_GB2312" w:eastAsia="楷体_GB2312" w:hint="eastAsia"/>
                          <w:color w:val="000000" w:themeColor="text1"/>
                          <w:sz w:val="24"/>
                          <w:szCs w:val="24"/>
                        </w:rPr>
                        <w:t>22.93</w:t>
                      </w:r>
                      <w:r w:rsidRPr="0076193A">
                        <w:rPr>
                          <w:rFonts w:ascii="楷体_GB2312" w:eastAsia="楷体_GB2312" w:hint="eastAsia"/>
                          <w:color w:val="000000" w:themeColor="text1"/>
                          <w:sz w:val="24"/>
                          <w:szCs w:val="24"/>
                        </w:rPr>
                        <w:t>%；而30日历史波动率</w:t>
                      </w:r>
                      <w:r>
                        <w:rPr>
                          <w:rFonts w:ascii="楷体_GB2312" w:eastAsia="楷体_GB2312" w:hint="eastAsia"/>
                          <w:color w:val="000000" w:themeColor="text1"/>
                          <w:sz w:val="24"/>
                          <w:szCs w:val="24"/>
                        </w:rPr>
                        <w:t>有明显的上升，周五达到17.79%，较上周上涨9.28</w:t>
                      </w:r>
                      <w:r w:rsidRPr="0076193A">
                        <w:rPr>
                          <w:rFonts w:ascii="楷体_GB2312" w:eastAsia="楷体_GB2312" w:hint="eastAsia"/>
                          <w:color w:val="000000" w:themeColor="text1"/>
                          <w:sz w:val="24"/>
                          <w:szCs w:val="24"/>
                        </w:rPr>
                        <w:t>%。从</w:t>
                      </w:r>
                      <w:proofErr w:type="gramStart"/>
                      <w:r w:rsidRPr="0076193A">
                        <w:rPr>
                          <w:rFonts w:ascii="楷体_GB2312" w:eastAsia="楷体_GB2312" w:hint="eastAsia"/>
                          <w:color w:val="000000" w:themeColor="text1"/>
                          <w:sz w:val="24"/>
                          <w:szCs w:val="24"/>
                        </w:rPr>
                        <w:t>波动率锥状</w:t>
                      </w:r>
                      <w:proofErr w:type="gramEnd"/>
                      <w:r w:rsidRPr="0076193A">
                        <w:rPr>
                          <w:rFonts w:ascii="楷体_GB2312" w:eastAsia="楷体_GB2312" w:hint="eastAsia"/>
                          <w:color w:val="000000" w:themeColor="text1"/>
                          <w:sz w:val="24"/>
                          <w:szCs w:val="24"/>
                        </w:rPr>
                        <w:t>分布图来看，大商所豆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5日历史波动</w:t>
                      </w:r>
                      <w:proofErr w:type="gramStart"/>
                      <w:r w:rsidRPr="0076193A">
                        <w:rPr>
                          <w:rFonts w:ascii="楷体_GB2312" w:eastAsia="楷体_GB2312" w:hint="eastAsia"/>
                          <w:color w:val="000000" w:themeColor="text1"/>
                          <w:sz w:val="24"/>
                          <w:szCs w:val="24"/>
                        </w:rPr>
                        <w:t>率</w:t>
                      </w:r>
                      <w:r>
                        <w:rPr>
                          <w:rFonts w:ascii="楷体_GB2312" w:eastAsia="楷体_GB2312" w:hint="eastAsia"/>
                          <w:color w:val="000000" w:themeColor="text1"/>
                          <w:sz w:val="24"/>
                          <w:szCs w:val="24"/>
                        </w:rPr>
                        <w:t>重新</w:t>
                      </w:r>
                      <w:proofErr w:type="gramEnd"/>
                      <w:r>
                        <w:rPr>
                          <w:rFonts w:ascii="楷体_GB2312" w:eastAsia="楷体_GB2312" w:hint="eastAsia"/>
                          <w:color w:val="000000" w:themeColor="text1"/>
                          <w:sz w:val="24"/>
                          <w:szCs w:val="24"/>
                        </w:rPr>
                        <w:t>上升至中位数以上位置</w:t>
                      </w:r>
                      <w:r w:rsidRPr="0076193A">
                        <w:rPr>
                          <w:rFonts w:ascii="楷体_GB2312" w:eastAsia="楷体_GB2312" w:hint="eastAsia"/>
                          <w:color w:val="000000" w:themeColor="text1"/>
                          <w:sz w:val="24"/>
                          <w:szCs w:val="24"/>
                        </w:rPr>
                        <w:t>。近期豆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历史波动率与隐含波动率差值</w:t>
                      </w:r>
                      <w:r>
                        <w:rPr>
                          <w:rFonts w:ascii="楷体_GB2312" w:eastAsia="楷体_GB2312" w:hint="eastAsia"/>
                          <w:color w:val="000000" w:themeColor="text1"/>
                          <w:sz w:val="24"/>
                          <w:szCs w:val="24"/>
                        </w:rPr>
                        <w:t>有减小的趋势。</w:t>
                      </w:r>
                    </w:p>
                    <w:p w14:paraId="596F453C" w14:textId="77777777" w:rsidR="00EE73A7" w:rsidRDefault="00EE73A7" w:rsidP="00EE73A7">
                      <w:pPr>
                        <w:spacing w:line="400" w:lineRule="exact"/>
                        <w:ind w:firstLineChars="200" w:firstLine="480"/>
                        <w:rPr>
                          <w:rFonts w:ascii="楷体_GB2312" w:eastAsia="楷体_GB2312"/>
                          <w:sz w:val="24"/>
                          <w:szCs w:val="24"/>
                        </w:rPr>
                      </w:pPr>
                      <w:r>
                        <w:rPr>
                          <w:rFonts w:ascii="楷体_GB2312" w:eastAsia="楷体_GB2312" w:hint="eastAsia"/>
                          <w:color w:val="000000" w:themeColor="text1"/>
                          <w:sz w:val="24"/>
                          <w:szCs w:val="24"/>
                        </w:rPr>
                        <w:t>结合基本面和波动率情况，豆</w:t>
                      </w:r>
                      <w:proofErr w:type="gramStart"/>
                      <w:r>
                        <w:rPr>
                          <w:rFonts w:ascii="楷体_GB2312" w:eastAsia="楷体_GB2312" w:hint="eastAsia"/>
                          <w:color w:val="000000" w:themeColor="text1"/>
                          <w:sz w:val="24"/>
                          <w:szCs w:val="24"/>
                        </w:rPr>
                        <w:t>粕</w:t>
                      </w:r>
                      <w:proofErr w:type="gramEnd"/>
                      <w:r>
                        <w:rPr>
                          <w:rFonts w:ascii="楷体_GB2312" w:eastAsia="楷体_GB2312" w:hint="eastAsia"/>
                          <w:color w:val="000000" w:themeColor="text1"/>
                          <w:sz w:val="24"/>
                          <w:szCs w:val="24"/>
                        </w:rPr>
                        <w:t>近期延续震荡趋势，因此</w:t>
                      </w:r>
                      <w:r>
                        <w:rPr>
                          <w:rFonts w:ascii="楷体_GB2312" w:eastAsia="楷体_GB2312" w:hint="eastAsia"/>
                          <w:sz w:val="24"/>
                          <w:szCs w:val="24"/>
                        </w:rPr>
                        <w:t>策略上，</w:t>
                      </w:r>
                      <w:r>
                        <w:rPr>
                          <w:rFonts w:ascii="楷体_GB2312" w:eastAsia="楷体_GB2312"/>
                          <w:sz w:val="24"/>
                          <w:szCs w:val="24"/>
                        </w:rPr>
                        <w:t>我们建议</w:t>
                      </w:r>
                      <w:r w:rsidRPr="00D76592">
                        <w:rPr>
                          <w:rFonts w:ascii="楷体_GB2312" w:eastAsia="楷体_GB2312" w:hint="eastAsia"/>
                          <w:sz w:val="24"/>
                          <w:szCs w:val="24"/>
                        </w:rPr>
                        <w:t>短期</w:t>
                      </w:r>
                      <w:r>
                        <w:rPr>
                          <w:rFonts w:ascii="楷体_GB2312" w:eastAsia="楷体_GB2312" w:hint="eastAsia"/>
                          <w:sz w:val="24"/>
                          <w:szCs w:val="24"/>
                        </w:rPr>
                        <w:t>内</w:t>
                      </w:r>
                      <w:proofErr w:type="gramStart"/>
                      <w:r>
                        <w:rPr>
                          <w:rFonts w:ascii="楷体_GB2312" w:eastAsia="楷体_GB2312" w:hint="eastAsia"/>
                          <w:sz w:val="24"/>
                          <w:szCs w:val="24"/>
                        </w:rPr>
                        <w:t>卖出虚值看涨</w:t>
                      </w:r>
                      <w:proofErr w:type="gramEnd"/>
                      <w:r>
                        <w:rPr>
                          <w:rFonts w:ascii="楷体_GB2312" w:eastAsia="楷体_GB2312" w:hint="eastAsia"/>
                          <w:sz w:val="24"/>
                          <w:szCs w:val="24"/>
                        </w:rPr>
                        <w:t>期权，收取时间价值，注意控制卖方风险</w:t>
                      </w:r>
                      <w:r w:rsidRPr="00D76592">
                        <w:rPr>
                          <w:rFonts w:ascii="楷体_GB2312" w:eastAsia="楷体_GB2312" w:hint="eastAsia"/>
                          <w:sz w:val="24"/>
                          <w:szCs w:val="24"/>
                        </w:rPr>
                        <w:t>。</w:t>
                      </w:r>
                    </w:p>
                    <w:p w14:paraId="4F62E480" w14:textId="77777777" w:rsidR="00D5226A" w:rsidRPr="00EE73A7" w:rsidRDefault="00D5226A" w:rsidP="009519E0">
                      <w:pPr>
                        <w:spacing w:line="400" w:lineRule="exact"/>
                        <w:rPr>
                          <w:rFonts w:ascii="楷体_GB2312" w:eastAsia="楷体_GB2312"/>
                          <w:sz w:val="24"/>
                          <w:szCs w:val="24"/>
                        </w:rPr>
                      </w:pPr>
                    </w:p>
                    <w:p w14:paraId="689F485C" w14:textId="77777777" w:rsidR="00D5226A" w:rsidRPr="00F76DCB" w:rsidRDefault="00D5226A"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23738810" w14:textId="77777777" w:rsidR="00EE73A7" w:rsidRPr="00E72B58" w:rsidRDefault="00EE73A7" w:rsidP="00EE73A7">
                      <w:pPr>
                        <w:spacing w:line="400" w:lineRule="exact"/>
                        <w:ind w:firstLineChars="200" w:firstLine="480"/>
                        <w:rPr>
                          <w:rFonts w:ascii="楷体_GB2312" w:eastAsia="楷体_GB2312" w:hAnsi="楷体"/>
                          <w:color w:val="000000" w:themeColor="text1"/>
                          <w:sz w:val="24"/>
                        </w:rPr>
                      </w:pPr>
                      <w:r w:rsidRPr="00C17238">
                        <w:rPr>
                          <w:rFonts w:ascii="楷体_GB2312" w:eastAsia="楷体_GB2312" w:hAnsi="楷体" w:hint="eastAsia"/>
                          <w:color w:val="000000" w:themeColor="text1"/>
                          <w:sz w:val="24"/>
                        </w:rPr>
                        <w:t>基本面方面，</w:t>
                      </w:r>
                      <w:r w:rsidRPr="00E949DD">
                        <w:rPr>
                          <w:rFonts w:ascii="楷体_GB2312" w:eastAsia="楷体_GB2312" w:hAnsi="楷体" w:hint="eastAsia"/>
                          <w:color w:val="000000" w:themeColor="text1"/>
                          <w:sz w:val="24"/>
                        </w:rPr>
                        <w:t>全球糖市供需格局近期较大变化，因巴西减产幅度加大、印度新榨季产量不及预期和欧洲的减产，导致18/19年度全球糖市过剩量大幅减少，中期看巴西的减产幅度和印度新榨季产量预期仍是影响行情主要因素，另外巴西10月27号进行第二轮总统选举，关注大选对于巴西货币的影响。短期原糖或仍偏强势，继续上涨空间相对谨慎。</w:t>
                      </w:r>
                      <w:r>
                        <w:rPr>
                          <w:rFonts w:ascii="楷体_GB2312" w:eastAsia="楷体_GB2312" w:hAnsi="楷体" w:hint="eastAsia"/>
                          <w:color w:val="000000" w:themeColor="text1"/>
                          <w:sz w:val="24"/>
                        </w:rPr>
                        <w:t>国内方面，</w:t>
                      </w:r>
                      <w:r w:rsidRPr="00E949DD">
                        <w:rPr>
                          <w:rFonts w:ascii="楷体_GB2312" w:eastAsia="楷体_GB2312" w:hAnsi="楷体" w:hint="eastAsia"/>
                          <w:color w:val="000000" w:themeColor="text1"/>
                          <w:sz w:val="24"/>
                        </w:rPr>
                        <w:t>昨天国内现货价格持稳，成交一般偏好，榨季</w:t>
                      </w:r>
                      <w:proofErr w:type="gramStart"/>
                      <w:r w:rsidRPr="00E949DD">
                        <w:rPr>
                          <w:rFonts w:ascii="楷体_GB2312" w:eastAsia="楷体_GB2312" w:hAnsi="楷体" w:hint="eastAsia"/>
                          <w:color w:val="000000" w:themeColor="text1"/>
                          <w:sz w:val="24"/>
                        </w:rPr>
                        <w:t>初国内</w:t>
                      </w:r>
                      <w:proofErr w:type="gramEnd"/>
                      <w:r w:rsidRPr="00E949DD">
                        <w:rPr>
                          <w:rFonts w:ascii="楷体_GB2312" w:eastAsia="楷体_GB2312" w:hAnsi="楷体" w:hint="eastAsia"/>
                          <w:color w:val="000000" w:themeColor="text1"/>
                          <w:sz w:val="24"/>
                        </w:rPr>
                        <w:t>库存偏低，消费</w:t>
                      </w:r>
                      <w:proofErr w:type="gramStart"/>
                      <w:r w:rsidRPr="00E949DD">
                        <w:rPr>
                          <w:rFonts w:ascii="楷体_GB2312" w:eastAsia="楷体_GB2312" w:hAnsi="楷体" w:hint="eastAsia"/>
                          <w:color w:val="000000" w:themeColor="text1"/>
                          <w:sz w:val="24"/>
                        </w:rPr>
                        <w:t>端表现</w:t>
                      </w:r>
                      <w:proofErr w:type="gramEnd"/>
                      <w:r w:rsidRPr="00E949DD">
                        <w:rPr>
                          <w:rFonts w:ascii="楷体_GB2312" w:eastAsia="楷体_GB2312" w:hAnsi="楷体" w:hint="eastAsia"/>
                          <w:color w:val="000000" w:themeColor="text1"/>
                          <w:sz w:val="24"/>
                        </w:rPr>
                        <w:t>同样一般，后面广西和云南的开榨进度或对行情产生较大影响。近期外盘的大幅上涨，内外大幅缩窄，配额外进口已经大幅亏损，内外价差缩窄同样对走私有抑制作用。</w:t>
                      </w:r>
                      <w:proofErr w:type="gramStart"/>
                      <w:r w:rsidRPr="00E949DD">
                        <w:rPr>
                          <w:rFonts w:ascii="楷体_GB2312" w:eastAsia="楷体_GB2312" w:hAnsi="楷体" w:hint="eastAsia"/>
                          <w:color w:val="000000" w:themeColor="text1"/>
                          <w:sz w:val="24"/>
                        </w:rPr>
                        <w:t>国内郑糖</w:t>
                      </w:r>
                      <w:proofErr w:type="gramEnd"/>
                      <w:r w:rsidRPr="00E949DD">
                        <w:rPr>
                          <w:rFonts w:ascii="楷体_GB2312" w:eastAsia="楷体_GB2312" w:hAnsi="楷体" w:hint="eastAsia"/>
                          <w:color w:val="000000" w:themeColor="text1"/>
                          <w:sz w:val="24"/>
                        </w:rPr>
                        <w:t>短期仍谨慎偏多，上方空间相对谨慎。</w:t>
                      </w:r>
                    </w:p>
                    <w:p w14:paraId="22378231" w14:textId="77777777" w:rsidR="00EE73A7" w:rsidRPr="00226058" w:rsidRDefault="00EE73A7" w:rsidP="00EE73A7">
                      <w:pPr>
                        <w:spacing w:line="400" w:lineRule="exact"/>
                        <w:ind w:firstLineChars="200" w:firstLine="480"/>
                        <w:rPr>
                          <w:rFonts w:ascii="楷体_GB2312" w:eastAsia="楷体_GB2312" w:hAnsi="楷体"/>
                          <w:sz w:val="24"/>
                        </w:rPr>
                      </w:pPr>
                      <w:r w:rsidRPr="00C17238">
                        <w:rPr>
                          <w:rFonts w:ascii="楷体_GB2312" w:eastAsia="楷体_GB2312" w:hAnsi="楷体" w:hint="eastAsia"/>
                          <w:color w:val="000000" w:themeColor="text1"/>
                          <w:sz w:val="24"/>
                        </w:rPr>
                        <w:t>期权方面，</w:t>
                      </w:r>
                      <w:r w:rsidRPr="00226058">
                        <w:rPr>
                          <w:rFonts w:ascii="楷体_GB2312" w:eastAsia="楷体_GB2312" w:hAnsi="楷体" w:hint="eastAsia"/>
                          <w:sz w:val="24"/>
                        </w:rPr>
                        <w:t>截至10月</w:t>
                      </w:r>
                      <w:r>
                        <w:rPr>
                          <w:rFonts w:ascii="楷体_GB2312" w:eastAsia="楷体_GB2312" w:hAnsi="楷体" w:hint="eastAsia"/>
                          <w:sz w:val="24"/>
                        </w:rPr>
                        <w:t>26</w:t>
                      </w:r>
                      <w:r w:rsidRPr="00226058">
                        <w:rPr>
                          <w:rFonts w:ascii="楷体_GB2312" w:eastAsia="楷体_GB2312" w:hAnsi="楷体" w:hint="eastAsia"/>
                          <w:sz w:val="24"/>
                        </w:rPr>
                        <w:t>日白糖期权合约总持仓量</w:t>
                      </w:r>
                      <w:r>
                        <w:rPr>
                          <w:rFonts w:ascii="楷体_GB2312" w:eastAsia="楷体_GB2312" w:hAnsi="楷体" w:hint="eastAsia"/>
                          <w:sz w:val="24"/>
                        </w:rPr>
                        <w:t>32</w:t>
                      </w:r>
                      <w:r w:rsidRPr="00226058">
                        <w:rPr>
                          <w:rFonts w:ascii="楷体_GB2312" w:eastAsia="楷体_GB2312" w:hAnsi="楷体" w:hint="eastAsia"/>
                          <w:sz w:val="24"/>
                        </w:rPr>
                        <w:t>万张，持仓量保持着持续上涨趋势，当日白糖</w:t>
                      </w:r>
                      <w:proofErr w:type="gramStart"/>
                      <w:r w:rsidRPr="00226058">
                        <w:rPr>
                          <w:rFonts w:ascii="楷体_GB2312" w:eastAsia="楷体_GB2312" w:hAnsi="楷体" w:hint="eastAsia"/>
                          <w:sz w:val="24"/>
                        </w:rPr>
                        <w:t>期权总</w:t>
                      </w:r>
                      <w:proofErr w:type="gramEnd"/>
                      <w:r w:rsidRPr="00226058">
                        <w:rPr>
                          <w:rFonts w:ascii="楷体_GB2312" w:eastAsia="楷体_GB2312" w:hAnsi="楷体" w:hint="eastAsia"/>
                          <w:sz w:val="24"/>
                        </w:rPr>
                        <w:t>成交量为</w:t>
                      </w:r>
                      <w:r>
                        <w:rPr>
                          <w:rFonts w:ascii="楷体_GB2312" w:eastAsia="楷体_GB2312" w:hAnsi="楷体" w:hint="eastAsia"/>
                          <w:sz w:val="24"/>
                        </w:rPr>
                        <w:t>5.29</w:t>
                      </w:r>
                      <w:r w:rsidRPr="00226058">
                        <w:rPr>
                          <w:rFonts w:ascii="楷体_GB2312" w:eastAsia="楷体_GB2312" w:hAnsi="楷体" w:hint="eastAsia"/>
                          <w:sz w:val="24"/>
                        </w:rPr>
                        <w:t>万张，</w:t>
                      </w:r>
                      <w:r>
                        <w:rPr>
                          <w:rFonts w:ascii="楷体_GB2312" w:eastAsia="楷体_GB2312" w:hAnsi="楷体" w:hint="eastAsia"/>
                          <w:sz w:val="24"/>
                        </w:rPr>
                        <w:t>整</w:t>
                      </w:r>
                      <w:proofErr w:type="gramStart"/>
                      <w:r>
                        <w:rPr>
                          <w:rFonts w:ascii="楷体_GB2312" w:eastAsia="楷体_GB2312" w:hAnsi="楷体" w:hint="eastAsia"/>
                          <w:sz w:val="24"/>
                        </w:rPr>
                        <w:t>周</w:t>
                      </w:r>
                      <w:r w:rsidRPr="00226058">
                        <w:rPr>
                          <w:rFonts w:ascii="楷体_GB2312" w:eastAsia="楷体_GB2312" w:hAnsi="楷体" w:hint="eastAsia"/>
                          <w:sz w:val="24"/>
                        </w:rPr>
                        <w:t>交易</w:t>
                      </w:r>
                      <w:proofErr w:type="gramEnd"/>
                      <w:r w:rsidRPr="00226058">
                        <w:rPr>
                          <w:rFonts w:ascii="楷体_GB2312" w:eastAsia="楷体_GB2312" w:hAnsi="楷体" w:hint="eastAsia"/>
                          <w:sz w:val="24"/>
                        </w:rPr>
                        <w:t>活跃度</w:t>
                      </w:r>
                      <w:r>
                        <w:rPr>
                          <w:rFonts w:ascii="楷体_GB2312" w:eastAsia="楷体_GB2312" w:hAnsi="楷体" w:hint="eastAsia"/>
                          <w:sz w:val="24"/>
                        </w:rPr>
                        <w:t>一般</w:t>
                      </w:r>
                      <w:r w:rsidRPr="00226058">
                        <w:rPr>
                          <w:rFonts w:ascii="楷体_GB2312" w:eastAsia="楷体_GB2312" w:hAnsi="楷体" w:hint="eastAsia"/>
                          <w:sz w:val="24"/>
                        </w:rPr>
                        <w:t>。白糖期权1901合约最大持仓量方面，看涨期权为行权价5400元/吨，看跌期权为行权价为4800元/吨，</w:t>
                      </w:r>
                      <w:r>
                        <w:rPr>
                          <w:rFonts w:ascii="楷体_GB2312" w:eastAsia="楷体_GB2312" w:hAnsi="楷体" w:hint="eastAsia"/>
                          <w:sz w:val="24"/>
                        </w:rPr>
                        <w:t>与上周保持一致</w:t>
                      </w:r>
                      <w:r w:rsidRPr="00226058">
                        <w:rPr>
                          <w:rFonts w:ascii="楷体_GB2312" w:eastAsia="楷体_GB2312" w:hAnsi="楷体" w:hint="eastAsia"/>
                          <w:sz w:val="24"/>
                        </w:rPr>
                        <w:t>。从PCR角度看，市场总体情绪偏中性。</w:t>
                      </w:r>
                    </w:p>
                    <w:p w14:paraId="468A4401" w14:textId="77777777" w:rsidR="00EE73A7" w:rsidRPr="0026413B" w:rsidRDefault="00EE73A7" w:rsidP="00EE73A7">
                      <w:pPr>
                        <w:spacing w:line="400" w:lineRule="exact"/>
                        <w:ind w:firstLineChars="200" w:firstLine="480"/>
                        <w:rPr>
                          <w:rFonts w:ascii="楷体_GB2312" w:eastAsia="楷体_GB2312" w:hAnsi="楷体"/>
                          <w:color w:val="000000" w:themeColor="text1"/>
                          <w:sz w:val="24"/>
                        </w:rPr>
                      </w:pPr>
                      <w:r w:rsidRPr="00C17238">
                        <w:rPr>
                          <w:rFonts w:ascii="楷体_GB2312" w:eastAsia="楷体_GB2312" w:hAnsi="楷体" w:hint="eastAsia"/>
                          <w:color w:val="000000" w:themeColor="text1"/>
                          <w:sz w:val="24"/>
                        </w:rPr>
                        <w:t>从期权波动</w:t>
                      </w:r>
                      <w:proofErr w:type="gramStart"/>
                      <w:r w:rsidRPr="00C17238">
                        <w:rPr>
                          <w:rFonts w:ascii="楷体_GB2312" w:eastAsia="楷体_GB2312" w:hAnsi="楷体" w:hint="eastAsia"/>
                          <w:color w:val="000000" w:themeColor="text1"/>
                          <w:sz w:val="24"/>
                        </w:rPr>
                        <w:t>率角度</w:t>
                      </w:r>
                      <w:proofErr w:type="gramEnd"/>
                      <w:r w:rsidRPr="00C17238">
                        <w:rPr>
                          <w:rFonts w:ascii="楷体_GB2312" w:eastAsia="楷体_GB2312" w:hAnsi="楷体" w:hint="eastAsia"/>
                          <w:color w:val="000000" w:themeColor="text1"/>
                          <w:sz w:val="24"/>
                        </w:rPr>
                        <w:t>来看，</w:t>
                      </w:r>
                      <w:r w:rsidRPr="0026413B">
                        <w:rPr>
                          <w:rFonts w:ascii="楷体_GB2312" w:eastAsia="楷体_GB2312" w:hAnsi="楷体" w:hint="eastAsia"/>
                          <w:color w:val="000000" w:themeColor="text1"/>
                          <w:sz w:val="24"/>
                        </w:rPr>
                        <w:t>本周白糖主力合约1901合约平值隐含波动率</w:t>
                      </w:r>
                      <w:r>
                        <w:rPr>
                          <w:rFonts w:ascii="楷体_GB2312" w:eastAsia="楷体_GB2312" w:hAnsi="楷体" w:hint="eastAsia"/>
                          <w:color w:val="000000" w:themeColor="text1"/>
                          <w:sz w:val="24"/>
                        </w:rPr>
                        <w:t>小幅回落至15.15</w:t>
                      </w:r>
                      <w:r w:rsidRPr="0026413B">
                        <w:rPr>
                          <w:rFonts w:ascii="楷体_GB2312" w:eastAsia="楷体_GB2312" w:hAnsi="楷体" w:hint="eastAsia"/>
                          <w:color w:val="000000" w:themeColor="text1"/>
                          <w:sz w:val="24"/>
                        </w:rPr>
                        <w:t>%。30天历史波动率在上</w:t>
                      </w:r>
                      <w:proofErr w:type="gramStart"/>
                      <w:r w:rsidRPr="0026413B">
                        <w:rPr>
                          <w:rFonts w:ascii="楷体_GB2312" w:eastAsia="楷体_GB2312" w:hAnsi="楷体" w:hint="eastAsia"/>
                          <w:color w:val="000000" w:themeColor="text1"/>
                          <w:sz w:val="24"/>
                        </w:rPr>
                        <w:t>周</w:t>
                      </w:r>
                      <w:r>
                        <w:rPr>
                          <w:rFonts w:ascii="楷体_GB2312" w:eastAsia="楷体_GB2312" w:hAnsi="楷体" w:hint="eastAsia"/>
                          <w:color w:val="000000" w:themeColor="text1"/>
                          <w:sz w:val="24"/>
                        </w:rPr>
                        <w:t>二回落</w:t>
                      </w:r>
                      <w:proofErr w:type="gramEnd"/>
                      <w:r w:rsidRPr="0026413B">
                        <w:rPr>
                          <w:rFonts w:ascii="楷体_GB2312" w:eastAsia="楷体_GB2312" w:hAnsi="楷体" w:hint="eastAsia"/>
                          <w:color w:val="000000" w:themeColor="text1"/>
                          <w:sz w:val="24"/>
                        </w:rPr>
                        <w:t>至</w:t>
                      </w:r>
                      <w:r>
                        <w:rPr>
                          <w:rFonts w:ascii="楷体_GB2312" w:eastAsia="楷体_GB2312" w:hAnsi="楷体" w:hint="eastAsia"/>
                          <w:color w:val="000000" w:themeColor="text1"/>
                          <w:sz w:val="24"/>
                        </w:rPr>
                        <w:t>13.75</w:t>
                      </w:r>
                      <w:r w:rsidRPr="0026413B">
                        <w:rPr>
                          <w:rFonts w:ascii="楷体_GB2312" w:eastAsia="楷体_GB2312" w:hAnsi="楷体" w:hint="eastAsia"/>
                          <w:color w:val="000000" w:themeColor="text1"/>
                          <w:sz w:val="24"/>
                        </w:rPr>
                        <w:t>%</w:t>
                      </w:r>
                      <w:r>
                        <w:rPr>
                          <w:rFonts w:ascii="楷体_GB2312" w:eastAsia="楷体_GB2312" w:hAnsi="楷体" w:hint="eastAsia"/>
                          <w:color w:val="000000" w:themeColor="text1"/>
                          <w:sz w:val="24"/>
                        </w:rPr>
                        <w:t>后又有所回升，周五至14.56%</w:t>
                      </w:r>
                      <w:r w:rsidRPr="0026413B">
                        <w:rPr>
                          <w:rFonts w:ascii="楷体_GB2312" w:eastAsia="楷体_GB2312" w:hAnsi="楷体" w:hint="eastAsia"/>
                          <w:color w:val="000000" w:themeColor="text1"/>
                          <w:sz w:val="24"/>
                        </w:rPr>
                        <w:t>。目前白糖1901合约平值期权行权价在</w:t>
                      </w:r>
                      <w:r>
                        <w:rPr>
                          <w:rFonts w:ascii="楷体_GB2312" w:eastAsia="楷体_GB2312" w:hAnsi="楷体" w:hint="eastAsia"/>
                          <w:color w:val="000000" w:themeColor="text1"/>
                          <w:sz w:val="24"/>
                        </w:rPr>
                        <w:t>52</w:t>
                      </w:r>
                      <w:r w:rsidRPr="0026413B">
                        <w:rPr>
                          <w:rFonts w:ascii="楷体_GB2312" w:eastAsia="楷体_GB2312" w:hAnsi="楷体" w:hint="eastAsia"/>
                          <w:color w:val="000000" w:themeColor="text1"/>
                          <w:sz w:val="24"/>
                        </w:rPr>
                        <w:t>00的位置。</w:t>
                      </w:r>
                      <w:r>
                        <w:rPr>
                          <w:rFonts w:ascii="楷体_GB2312" w:eastAsia="楷体_GB2312" w:hAnsi="楷体" w:hint="eastAsia"/>
                          <w:color w:val="000000" w:themeColor="text1"/>
                          <w:sz w:val="24"/>
                        </w:rPr>
                        <w:t>平值隐含波动率和30天历史波动率差值缩小。</w:t>
                      </w:r>
                      <w:r w:rsidRPr="0026413B">
                        <w:rPr>
                          <w:rFonts w:ascii="楷体_GB2312" w:eastAsia="楷体_GB2312" w:hAnsi="楷体" w:hint="eastAsia"/>
                          <w:color w:val="000000" w:themeColor="text1"/>
                          <w:sz w:val="24"/>
                        </w:rPr>
                        <w:t>从白糖历史</w:t>
                      </w:r>
                      <w:proofErr w:type="gramStart"/>
                      <w:r w:rsidRPr="0026413B">
                        <w:rPr>
                          <w:rFonts w:ascii="楷体_GB2312" w:eastAsia="楷体_GB2312" w:hAnsi="楷体" w:hint="eastAsia"/>
                          <w:color w:val="000000" w:themeColor="text1"/>
                          <w:sz w:val="24"/>
                        </w:rPr>
                        <w:t>波动率锥看</w:t>
                      </w:r>
                      <w:proofErr w:type="gramEnd"/>
                      <w:r w:rsidRPr="0026413B">
                        <w:rPr>
                          <w:rFonts w:ascii="楷体_GB2312" w:eastAsia="楷体_GB2312" w:hAnsi="楷体" w:hint="eastAsia"/>
                          <w:color w:val="000000" w:themeColor="text1"/>
                          <w:sz w:val="24"/>
                        </w:rPr>
                        <w:t>，当前</w:t>
                      </w:r>
                      <w:r>
                        <w:rPr>
                          <w:rFonts w:ascii="楷体_GB2312" w:eastAsia="楷体_GB2312" w:hAnsi="楷体" w:hint="eastAsia"/>
                          <w:color w:val="000000" w:themeColor="text1"/>
                          <w:sz w:val="24"/>
                        </w:rPr>
                        <w:t>5日</w:t>
                      </w:r>
                      <w:r w:rsidRPr="0026413B">
                        <w:rPr>
                          <w:rFonts w:ascii="楷体_GB2312" w:eastAsia="楷体_GB2312" w:hAnsi="楷体" w:hint="eastAsia"/>
                          <w:color w:val="000000" w:themeColor="text1"/>
                          <w:sz w:val="24"/>
                        </w:rPr>
                        <w:t>历史波动率</w:t>
                      </w:r>
                      <w:r>
                        <w:rPr>
                          <w:rFonts w:ascii="楷体_GB2312" w:eastAsia="楷体_GB2312" w:hAnsi="楷体" w:hint="eastAsia"/>
                          <w:color w:val="000000" w:themeColor="text1"/>
                          <w:sz w:val="24"/>
                        </w:rPr>
                        <w:t>在四分之一分位数至中位数区间</w:t>
                      </w:r>
                      <w:r w:rsidRPr="0026413B">
                        <w:rPr>
                          <w:rFonts w:ascii="楷体_GB2312" w:eastAsia="楷体_GB2312" w:hAnsi="楷体" w:hint="eastAsia"/>
                          <w:color w:val="000000" w:themeColor="text1"/>
                          <w:sz w:val="24"/>
                        </w:rPr>
                        <w:t>位置，</w:t>
                      </w:r>
                      <w:r>
                        <w:rPr>
                          <w:rFonts w:ascii="楷体_GB2312" w:eastAsia="楷体_GB2312" w:hAnsi="楷体" w:hint="eastAsia"/>
                          <w:color w:val="000000" w:themeColor="text1"/>
                          <w:sz w:val="24"/>
                        </w:rPr>
                        <w:t>但20、30日在四分之三分位数以上的历史</w:t>
                      </w:r>
                      <w:proofErr w:type="gramStart"/>
                      <w:r>
                        <w:rPr>
                          <w:rFonts w:ascii="楷体_GB2312" w:eastAsia="楷体_GB2312" w:hAnsi="楷体" w:hint="eastAsia"/>
                          <w:color w:val="000000" w:themeColor="text1"/>
                          <w:sz w:val="24"/>
                        </w:rPr>
                        <w:t>高分位</w:t>
                      </w:r>
                      <w:proofErr w:type="gramEnd"/>
                      <w:r>
                        <w:rPr>
                          <w:rFonts w:ascii="楷体_GB2312" w:eastAsia="楷体_GB2312" w:hAnsi="楷体" w:hint="eastAsia"/>
                          <w:color w:val="000000" w:themeColor="text1"/>
                          <w:sz w:val="24"/>
                        </w:rPr>
                        <w:t>位置。按波动率均值回复的特性，未来历史波动率有回落的可能</w:t>
                      </w:r>
                      <w:r w:rsidRPr="0026413B">
                        <w:rPr>
                          <w:rFonts w:ascii="楷体_GB2312" w:eastAsia="楷体_GB2312" w:hAnsi="楷体" w:hint="eastAsia"/>
                          <w:color w:val="000000" w:themeColor="text1"/>
                          <w:sz w:val="24"/>
                        </w:rPr>
                        <w:t>。</w:t>
                      </w:r>
                    </w:p>
                    <w:p w14:paraId="41A7EAE1" w14:textId="415FA8AA" w:rsidR="00D5226A" w:rsidRPr="00784CA4" w:rsidRDefault="00EE73A7" w:rsidP="00EE73A7">
                      <w:pPr>
                        <w:spacing w:line="400" w:lineRule="exact"/>
                        <w:ind w:firstLineChars="200" w:firstLine="480"/>
                        <w:rPr>
                          <w:rFonts w:ascii="楷体_GB2312" w:eastAsia="楷体_GB2312"/>
                          <w:color w:val="FF0000"/>
                          <w:sz w:val="24"/>
                          <w:szCs w:val="24"/>
                        </w:rPr>
                      </w:pPr>
                      <w:r w:rsidRPr="00C17238">
                        <w:rPr>
                          <w:rFonts w:ascii="楷体_GB2312" w:eastAsia="楷体_GB2312" w:hAnsi="楷体" w:hint="eastAsia"/>
                          <w:color w:val="000000" w:themeColor="text1"/>
                          <w:sz w:val="24"/>
                        </w:rPr>
                        <w:t>策略上，我们建议</w:t>
                      </w:r>
                      <w:r>
                        <w:rPr>
                          <w:rFonts w:ascii="楷体_GB2312" w:eastAsia="楷体_GB2312" w:hAnsi="楷体" w:hint="eastAsia"/>
                          <w:color w:val="000000" w:themeColor="text1"/>
                          <w:sz w:val="24"/>
                        </w:rPr>
                        <w:t>仍</w:t>
                      </w:r>
                      <w:r w:rsidRPr="00C17238">
                        <w:rPr>
                          <w:rFonts w:ascii="楷体_GB2312" w:eastAsia="楷体_GB2312" w:hAnsi="楷体" w:hint="eastAsia"/>
                          <w:color w:val="000000" w:themeColor="text1"/>
                          <w:sz w:val="24"/>
                        </w:rPr>
                        <w:t>考虑构建</w:t>
                      </w:r>
                      <w:proofErr w:type="gramStart"/>
                      <w:r w:rsidRPr="00C17238">
                        <w:rPr>
                          <w:rFonts w:ascii="楷体_GB2312" w:eastAsia="楷体_GB2312" w:hAnsi="楷体" w:hint="eastAsia"/>
                          <w:color w:val="000000" w:themeColor="text1"/>
                          <w:sz w:val="24"/>
                        </w:rPr>
                        <w:t>卖出宽跨式</w:t>
                      </w:r>
                      <w:proofErr w:type="gramEnd"/>
                      <w:r w:rsidRPr="00C17238">
                        <w:rPr>
                          <w:rFonts w:ascii="楷体_GB2312" w:eastAsia="楷体_GB2312" w:hAnsi="楷体" w:hint="eastAsia"/>
                          <w:color w:val="000000" w:themeColor="text1"/>
                          <w:sz w:val="24"/>
                        </w:rPr>
                        <w:t>期权组合，</w:t>
                      </w:r>
                      <w:r>
                        <w:rPr>
                          <w:rFonts w:ascii="楷体_GB2312" w:eastAsia="楷体_GB2312" w:hAnsi="楷体" w:hint="eastAsia"/>
                          <w:color w:val="000000" w:themeColor="text1"/>
                          <w:sz w:val="24"/>
                        </w:rPr>
                        <w:t>收取波动率下行带来的收益</w:t>
                      </w:r>
                      <w:r w:rsidRPr="00C17238">
                        <w:rPr>
                          <w:rFonts w:ascii="楷体_GB2312" w:eastAsia="楷体_GB2312" w:hAnsi="楷体" w:hint="eastAsia"/>
                          <w:color w:val="000000" w:themeColor="text1"/>
                          <w:sz w:val="24"/>
                        </w:rPr>
                        <w:t>。</w:t>
                      </w:r>
                    </w:p>
                  </w:txbxContent>
                </v:textbox>
              </v:shape>
            </w:pict>
          </mc:Fallback>
        </mc:AlternateContent>
      </w:r>
    </w:p>
    <w:p w14:paraId="6BC77FE1" w14:textId="6689F625" w:rsidR="00375911" w:rsidRPr="002C0A4F" w:rsidRDefault="00375911" w:rsidP="00153C47">
      <w:pPr>
        <w:spacing w:line="400" w:lineRule="exact"/>
        <w:ind w:leftChars="-600" w:left="-1260" w:rightChars="-416" w:right="-874" w:firstLineChars="250" w:firstLine="600"/>
        <w:rPr>
          <w:rFonts w:ascii="楷体" w:eastAsia="楷体" w:hAnsi="楷体"/>
          <w:sz w:val="24"/>
        </w:rPr>
      </w:pPr>
    </w:p>
    <w:p w14:paraId="5F81C62F" w14:textId="77777777" w:rsidR="00375911" w:rsidRPr="002C0A4F" w:rsidRDefault="00375911" w:rsidP="00375911">
      <w:pPr>
        <w:spacing w:line="400" w:lineRule="exact"/>
        <w:ind w:leftChars="-600" w:left="-1260" w:rightChars="-416" w:right="-874" w:firstLineChars="250" w:firstLine="525"/>
        <w:rPr>
          <w:rFonts w:ascii="楷体" w:eastAsia="楷体" w:hAnsi="楷体"/>
        </w:rPr>
      </w:pPr>
    </w:p>
    <w:p w14:paraId="109CE533" w14:textId="77777777" w:rsidR="00375911" w:rsidRPr="002C0A4F" w:rsidRDefault="00375911" w:rsidP="00375911">
      <w:pPr>
        <w:spacing w:line="400" w:lineRule="exact"/>
        <w:ind w:leftChars="-600" w:left="-1260" w:rightChars="-416" w:right="-874" w:firstLineChars="300" w:firstLine="630"/>
        <w:rPr>
          <w:rStyle w:val="a3"/>
          <w:rFonts w:ascii="楷体" w:eastAsia="楷体" w:hAnsi="楷体"/>
        </w:rPr>
      </w:pPr>
    </w:p>
    <w:p w14:paraId="6E118D1F"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325FD5EC" w14:textId="77777777" w:rsidR="00375911" w:rsidRPr="006F3191" w:rsidRDefault="00375911" w:rsidP="00375911">
      <w:pPr>
        <w:spacing w:line="400" w:lineRule="exact"/>
        <w:ind w:leftChars="-600" w:left="-1260" w:rightChars="-416" w:right="-874" w:firstLineChars="250" w:firstLine="525"/>
        <w:rPr>
          <w:rFonts w:ascii="楷体" w:eastAsia="楷体" w:hAnsi="楷体"/>
        </w:rPr>
      </w:pPr>
    </w:p>
    <w:p w14:paraId="219E9BB9"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5CC8CBA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E393EB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52736FE" w14:textId="77777777" w:rsidR="00375911" w:rsidRPr="00386550" w:rsidRDefault="00375911" w:rsidP="00375911">
      <w:pPr>
        <w:spacing w:line="400" w:lineRule="exact"/>
        <w:ind w:leftChars="-600" w:left="-1260" w:rightChars="-416" w:right="-874" w:firstLineChars="250" w:firstLine="600"/>
        <w:rPr>
          <w:rFonts w:ascii="楷体" w:eastAsia="楷体" w:hAnsi="楷体"/>
          <w:sz w:val="24"/>
        </w:rPr>
      </w:pPr>
    </w:p>
    <w:p w14:paraId="1C755936"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5CEC232A"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6A0DE516" w14:textId="77777777" w:rsidR="00375911" w:rsidRDefault="00375911" w:rsidP="00375911">
      <w:pPr>
        <w:rPr>
          <w:rFonts w:ascii="楷体" w:eastAsia="楷体" w:hAnsi="楷体"/>
        </w:rPr>
      </w:pPr>
    </w:p>
    <w:p w14:paraId="321A6D3C" w14:textId="77777777" w:rsidR="00375911" w:rsidRDefault="00375911" w:rsidP="00375911">
      <w:pPr>
        <w:rPr>
          <w:rFonts w:ascii="楷体" w:eastAsia="楷体" w:hAnsi="楷体"/>
        </w:rPr>
      </w:pPr>
    </w:p>
    <w:p w14:paraId="3ADD7462" w14:textId="77777777" w:rsidR="00375911" w:rsidRDefault="00375911" w:rsidP="00375911">
      <w:pPr>
        <w:rPr>
          <w:rFonts w:ascii="楷体" w:eastAsia="楷体" w:hAnsi="楷体"/>
        </w:rPr>
      </w:pPr>
    </w:p>
    <w:p w14:paraId="5CC6A86B" w14:textId="77777777" w:rsidR="00375911" w:rsidRDefault="00375911" w:rsidP="00375911">
      <w:pPr>
        <w:rPr>
          <w:rFonts w:ascii="楷体" w:eastAsia="楷体" w:hAnsi="楷体"/>
        </w:rPr>
      </w:pPr>
    </w:p>
    <w:p w14:paraId="4C380263" w14:textId="77777777" w:rsidR="00375911" w:rsidRDefault="00375911" w:rsidP="00375911">
      <w:pPr>
        <w:rPr>
          <w:rFonts w:ascii="楷体" w:eastAsia="楷体" w:hAnsi="楷体"/>
        </w:rPr>
      </w:pPr>
    </w:p>
    <w:p w14:paraId="1BC070ED" w14:textId="77777777" w:rsidR="00375911" w:rsidRDefault="00375911" w:rsidP="00375911">
      <w:pPr>
        <w:rPr>
          <w:rFonts w:ascii="楷体" w:eastAsia="楷体" w:hAnsi="楷体"/>
        </w:rPr>
      </w:pPr>
    </w:p>
    <w:p w14:paraId="40B8E939" w14:textId="77777777" w:rsidR="00375911" w:rsidRDefault="00375911" w:rsidP="00375911">
      <w:pPr>
        <w:rPr>
          <w:rFonts w:ascii="楷体" w:eastAsia="楷体" w:hAnsi="楷体"/>
        </w:rPr>
      </w:pPr>
    </w:p>
    <w:p w14:paraId="10D8013B" w14:textId="77777777" w:rsidR="00375911" w:rsidRPr="000D59A6" w:rsidRDefault="00375911" w:rsidP="00375911">
      <w:pPr>
        <w:rPr>
          <w:rFonts w:ascii="楷体" w:eastAsia="楷体" w:hAnsi="楷体"/>
        </w:rPr>
      </w:pPr>
    </w:p>
    <w:p w14:paraId="49B3FFE3" w14:textId="77777777" w:rsidR="00375911" w:rsidRDefault="00375911" w:rsidP="00375911">
      <w:pPr>
        <w:rPr>
          <w:rFonts w:ascii="楷体" w:eastAsia="楷体" w:hAnsi="楷体"/>
        </w:rPr>
      </w:pPr>
    </w:p>
    <w:p w14:paraId="196C7DEF" w14:textId="77777777" w:rsidR="00375911" w:rsidRDefault="00375911" w:rsidP="00375911">
      <w:pPr>
        <w:rPr>
          <w:rFonts w:ascii="楷体" w:eastAsia="楷体" w:hAnsi="楷体"/>
        </w:rPr>
      </w:pPr>
    </w:p>
    <w:p w14:paraId="722804D3" w14:textId="77777777" w:rsidR="00375911" w:rsidRDefault="00375911" w:rsidP="00375911">
      <w:pPr>
        <w:rPr>
          <w:rFonts w:ascii="楷体" w:eastAsia="楷体" w:hAnsi="楷体"/>
        </w:rPr>
      </w:pPr>
    </w:p>
    <w:p w14:paraId="044E0C0A" w14:textId="77777777" w:rsidR="00375911" w:rsidRDefault="00375911" w:rsidP="00375911">
      <w:pPr>
        <w:rPr>
          <w:rFonts w:ascii="楷体" w:eastAsia="楷体" w:hAnsi="楷体"/>
        </w:rPr>
      </w:pPr>
    </w:p>
    <w:p w14:paraId="41309900" w14:textId="77777777" w:rsidR="00375911" w:rsidRDefault="00375911" w:rsidP="00375911">
      <w:pPr>
        <w:rPr>
          <w:rFonts w:ascii="楷体" w:eastAsia="楷体" w:hAnsi="楷体"/>
        </w:rPr>
      </w:pPr>
    </w:p>
    <w:p w14:paraId="006A65C7" w14:textId="77777777" w:rsidR="00375911" w:rsidRDefault="00375911" w:rsidP="00375911">
      <w:pPr>
        <w:rPr>
          <w:rFonts w:ascii="楷体" w:eastAsia="楷体" w:hAnsi="楷体"/>
        </w:rPr>
      </w:pPr>
    </w:p>
    <w:p w14:paraId="0CCF2F6E" w14:textId="77777777" w:rsidR="00375911" w:rsidRDefault="00375911" w:rsidP="00375911">
      <w:pPr>
        <w:rPr>
          <w:rFonts w:ascii="楷体" w:eastAsia="楷体" w:hAnsi="楷体"/>
        </w:rPr>
      </w:pPr>
    </w:p>
    <w:p w14:paraId="035B41EB" w14:textId="77777777" w:rsidR="00375911" w:rsidRDefault="00375911" w:rsidP="00375911">
      <w:pPr>
        <w:rPr>
          <w:rFonts w:ascii="楷体" w:eastAsia="楷体" w:hAnsi="楷体"/>
        </w:rPr>
      </w:pPr>
    </w:p>
    <w:p w14:paraId="5EFC80C4" w14:textId="77777777" w:rsidR="00375911" w:rsidRDefault="00375911" w:rsidP="00375911">
      <w:pPr>
        <w:rPr>
          <w:rFonts w:ascii="楷体" w:eastAsia="楷体" w:hAnsi="楷体"/>
        </w:rPr>
      </w:pPr>
    </w:p>
    <w:p w14:paraId="17E4BDBA" w14:textId="77777777" w:rsidR="00375911" w:rsidRDefault="00375911" w:rsidP="00375911">
      <w:pPr>
        <w:rPr>
          <w:rFonts w:ascii="楷体" w:eastAsia="楷体" w:hAnsi="楷体"/>
        </w:rPr>
      </w:pPr>
    </w:p>
    <w:p w14:paraId="3D4F548C" w14:textId="77777777" w:rsidR="00375911" w:rsidRDefault="00375911" w:rsidP="00375911">
      <w:pPr>
        <w:rPr>
          <w:rFonts w:ascii="楷体" w:eastAsia="楷体" w:hAnsi="楷体"/>
        </w:rPr>
      </w:pPr>
    </w:p>
    <w:p w14:paraId="276B5FBE" w14:textId="77777777" w:rsidR="00375911" w:rsidRDefault="00375911" w:rsidP="00375911">
      <w:pPr>
        <w:rPr>
          <w:rFonts w:ascii="楷体" w:eastAsia="楷体" w:hAnsi="楷体"/>
        </w:rPr>
      </w:pPr>
    </w:p>
    <w:p w14:paraId="5D44D08B" w14:textId="77777777" w:rsidR="00375911" w:rsidRDefault="00375911" w:rsidP="00375911">
      <w:pPr>
        <w:rPr>
          <w:rFonts w:ascii="楷体" w:eastAsia="楷体" w:hAnsi="楷体"/>
          <w:sz w:val="24"/>
        </w:rPr>
      </w:pPr>
    </w:p>
    <w:p w14:paraId="34013A24" w14:textId="77777777" w:rsidR="00601123" w:rsidRDefault="00601123" w:rsidP="00375911">
      <w:pPr>
        <w:rPr>
          <w:rFonts w:ascii="楷体" w:eastAsia="楷体" w:hAnsi="楷体"/>
          <w:sz w:val="24"/>
        </w:rPr>
      </w:pPr>
    </w:p>
    <w:p w14:paraId="2E204228" w14:textId="77777777" w:rsidR="00601123" w:rsidRDefault="00601123" w:rsidP="00375911">
      <w:pPr>
        <w:rPr>
          <w:rFonts w:ascii="楷体" w:eastAsia="楷体" w:hAnsi="楷体"/>
          <w:sz w:val="24"/>
        </w:rPr>
      </w:pPr>
    </w:p>
    <w:p w14:paraId="2696D286" w14:textId="77777777" w:rsidR="00601123" w:rsidRDefault="00601123" w:rsidP="00375911">
      <w:pPr>
        <w:rPr>
          <w:rFonts w:ascii="楷体" w:eastAsia="楷体" w:hAnsi="楷体"/>
          <w:sz w:val="24"/>
        </w:rPr>
      </w:pPr>
    </w:p>
    <w:p w14:paraId="031717EE" w14:textId="77777777" w:rsidR="00601123" w:rsidRPr="002C0A4F" w:rsidRDefault="00601123" w:rsidP="00375911">
      <w:pPr>
        <w:rPr>
          <w:rFonts w:ascii="楷体" w:eastAsia="楷体" w:hAnsi="楷体"/>
        </w:rPr>
      </w:pPr>
    </w:p>
    <w:p w14:paraId="27FDB03F" w14:textId="77777777" w:rsidR="00375911" w:rsidRPr="002C0A4F" w:rsidRDefault="00375911" w:rsidP="00375911">
      <w:pPr>
        <w:ind w:left="-899" w:rightChars="-416" w:right="-874"/>
        <w:jc w:val="center"/>
        <w:rPr>
          <w:rFonts w:ascii="楷体" w:eastAsia="楷体" w:hAnsi="楷体"/>
        </w:rPr>
      </w:pPr>
      <w:r w:rsidRPr="00BD3510">
        <w:rPr>
          <w:rFonts w:ascii="楷体_GB2312" w:eastAsia="楷体_GB2312" w:hint="eastAsia"/>
          <w:b/>
          <w:color w:val="008080"/>
          <w:sz w:val="36"/>
          <w:szCs w:val="36"/>
        </w:rPr>
        <w:lastRenderedPageBreak/>
        <w:t>豆</w:t>
      </w:r>
      <w:proofErr w:type="gramStart"/>
      <w:r w:rsidRPr="00BD3510">
        <w:rPr>
          <w:rFonts w:ascii="楷体_GB2312" w:eastAsia="楷体_GB2312" w:hint="eastAsia"/>
          <w:b/>
          <w:color w:val="008080"/>
          <w:sz w:val="36"/>
          <w:szCs w:val="36"/>
        </w:rPr>
        <w:t>粕</w:t>
      </w:r>
      <w:proofErr w:type="gramEnd"/>
      <w:r w:rsidRPr="00BD3510">
        <w:rPr>
          <w:rFonts w:ascii="楷体_GB2312" w:eastAsia="楷体_GB2312" w:hint="eastAsia"/>
          <w:b/>
          <w:color w:val="008080"/>
          <w:sz w:val="36"/>
          <w:szCs w:val="36"/>
        </w:rPr>
        <w:t>期权周报</w:t>
      </w:r>
      <w:r w:rsidRPr="002C0A4F">
        <w:rPr>
          <w:rFonts w:ascii="楷体" w:eastAsia="楷体" w:hAnsi="楷体" w:hint="eastAsia"/>
        </w:rPr>
        <w:t xml:space="preserve"> </w:t>
      </w:r>
    </w:p>
    <w:p w14:paraId="4A5F2FDD" w14:textId="77777777" w:rsidR="00375911" w:rsidRPr="002C0A4F" w:rsidRDefault="00375911" w:rsidP="00375911">
      <w:pPr>
        <w:rPr>
          <w:rFonts w:ascii="楷体" w:eastAsia="楷体" w:hAnsi="楷体"/>
        </w:rPr>
      </w:pPr>
    </w:p>
    <w:p w14:paraId="3CB4538B" w14:textId="15AA4172" w:rsidR="00F27B28" w:rsidRPr="00AE63D9" w:rsidRDefault="00375911" w:rsidP="00AE63D9">
      <w:pPr>
        <w:pStyle w:val="a7"/>
        <w:jc w:val="both"/>
        <w:rPr>
          <w:rFonts w:ascii="楷体" w:eastAsia="楷体" w:hAnsi="楷体"/>
          <w:color w:val="008080"/>
          <w:sz w:val="28"/>
          <w:szCs w:val="28"/>
        </w:rPr>
      </w:pPr>
      <w:r w:rsidRPr="001B1802">
        <w:rPr>
          <w:rFonts w:ascii="楷体" w:eastAsia="楷体" w:hAnsi="楷体" w:hint="eastAsia"/>
          <w:color w:val="008080"/>
          <w:sz w:val="28"/>
          <w:szCs w:val="28"/>
        </w:rPr>
        <w:t>一、大豆、豆</w:t>
      </w:r>
      <w:proofErr w:type="gramStart"/>
      <w:r w:rsidRPr="001B1802">
        <w:rPr>
          <w:rFonts w:ascii="楷体" w:eastAsia="楷体" w:hAnsi="楷体" w:hint="eastAsia"/>
          <w:color w:val="008080"/>
          <w:sz w:val="28"/>
          <w:szCs w:val="28"/>
        </w:rPr>
        <w:t>粕</w:t>
      </w:r>
      <w:proofErr w:type="gramEnd"/>
      <w:r w:rsidRPr="001B1802">
        <w:rPr>
          <w:rFonts w:ascii="楷体" w:eastAsia="楷体" w:hAnsi="楷体" w:hint="eastAsia"/>
          <w:color w:val="008080"/>
          <w:sz w:val="28"/>
          <w:szCs w:val="28"/>
        </w:rPr>
        <w:t>基本面情况</w:t>
      </w:r>
    </w:p>
    <w:p w14:paraId="16083A87" w14:textId="34641EE6" w:rsidR="003C34A7" w:rsidRDefault="003C34A7" w:rsidP="003C34A7">
      <w:pPr>
        <w:spacing w:line="400" w:lineRule="exact"/>
        <w:ind w:firstLineChars="200" w:firstLine="480"/>
        <w:rPr>
          <w:rFonts w:ascii="楷体_GB2312" w:eastAsia="楷体_GB2312" w:hint="eastAsia"/>
          <w:sz w:val="24"/>
          <w:szCs w:val="24"/>
        </w:rPr>
      </w:pPr>
      <w:proofErr w:type="gramStart"/>
      <w:r w:rsidRPr="003C34A7">
        <w:rPr>
          <w:rFonts w:ascii="楷体_GB2312" w:eastAsia="楷体_GB2312" w:hint="eastAsia"/>
          <w:sz w:val="24"/>
          <w:szCs w:val="24"/>
        </w:rPr>
        <w:t>美豆周五</w:t>
      </w:r>
      <w:proofErr w:type="gramEnd"/>
      <w:r w:rsidRPr="003C34A7">
        <w:rPr>
          <w:rFonts w:ascii="楷体_GB2312" w:eastAsia="楷体_GB2312" w:hint="eastAsia"/>
          <w:sz w:val="24"/>
          <w:szCs w:val="24"/>
        </w:rPr>
        <w:t>反弹，降雨导致收割推迟忧虑及新增26万吨未知目的地出口订单支撑市场。</w:t>
      </w:r>
      <w:proofErr w:type="gramStart"/>
      <w:r w:rsidRPr="003C34A7">
        <w:rPr>
          <w:rFonts w:ascii="楷体_GB2312" w:eastAsia="楷体_GB2312" w:hint="eastAsia"/>
          <w:sz w:val="24"/>
          <w:szCs w:val="24"/>
        </w:rPr>
        <w:t>美豆美农</w:t>
      </w:r>
      <w:proofErr w:type="gramEnd"/>
      <w:r w:rsidRPr="003C34A7">
        <w:rPr>
          <w:rFonts w:ascii="楷体_GB2312" w:eastAsia="楷体_GB2312" w:hint="eastAsia"/>
          <w:sz w:val="24"/>
          <w:szCs w:val="24"/>
        </w:rPr>
        <w:t>10月报告单产略低于预期，同时播种面积下调，导致库存上调</w:t>
      </w:r>
      <w:r w:rsidR="00ED3437">
        <w:rPr>
          <w:rFonts w:ascii="楷体_GB2312" w:eastAsia="楷体_GB2312" w:hint="eastAsia"/>
          <w:sz w:val="24"/>
          <w:szCs w:val="24"/>
        </w:rPr>
        <w:t>且</w:t>
      </w:r>
      <w:r w:rsidRPr="003C34A7">
        <w:rPr>
          <w:rFonts w:ascii="楷体_GB2312" w:eastAsia="楷体_GB2312" w:hint="eastAsia"/>
          <w:sz w:val="24"/>
          <w:szCs w:val="24"/>
        </w:rPr>
        <w:t>低于预期。</w:t>
      </w:r>
      <w:r w:rsidRPr="007B5CD7">
        <w:rPr>
          <w:rFonts w:ascii="楷体_GB2312" w:eastAsia="楷体_GB2312" w:hint="eastAsia"/>
          <w:sz w:val="24"/>
          <w:szCs w:val="24"/>
        </w:rPr>
        <w:t>贸易战持续叠加产量大增以及中国猪瘟导致的豆</w:t>
      </w:r>
      <w:proofErr w:type="gramStart"/>
      <w:r w:rsidRPr="007B5CD7">
        <w:rPr>
          <w:rFonts w:ascii="楷体_GB2312" w:eastAsia="楷体_GB2312" w:hint="eastAsia"/>
          <w:sz w:val="24"/>
          <w:szCs w:val="24"/>
        </w:rPr>
        <w:t>粕</w:t>
      </w:r>
      <w:proofErr w:type="gramEnd"/>
      <w:r w:rsidRPr="007B5CD7">
        <w:rPr>
          <w:rFonts w:ascii="楷体_GB2312" w:eastAsia="楷体_GB2312" w:hint="eastAsia"/>
          <w:sz w:val="24"/>
          <w:szCs w:val="24"/>
        </w:rPr>
        <w:t>需求下降，都有</w:t>
      </w:r>
      <w:r>
        <w:rPr>
          <w:rFonts w:ascii="楷体_GB2312" w:eastAsia="楷体_GB2312" w:hint="eastAsia"/>
          <w:sz w:val="24"/>
          <w:szCs w:val="24"/>
        </w:rPr>
        <w:t>可能</w:t>
      </w:r>
      <w:proofErr w:type="gramStart"/>
      <w:r>
        <w:rPr>
          <w:rFonts w:ascii="楷体_GB2312" w:eastAsia="楷体_GB2312" w:hint="eastAsia"/>
          <w:sz w:val="24"/>
          <w:szCs w:val="24"/>
        </w:rPr>
        <w:t>使</w:t>
      </w:r>
      <w:r w:rsidRPr="007B5CD7">
        <w:rPr>
          <w:rFonts w:ascii="楷体_GB2312" w:eastAsia="楷体_GB2312" w:hint="eastAsia"/>
          <w:sz w:val="24"/>
          <w:szCs w:val="24"/>
        </w:rPr>
        <w:t>美豆</w:t>
      </w:r>
      <w:r>
        <w:rPr>
          <w:rFonts w:ascii="楷体_GB2312" w:eastAsia="楷体_GB2312" w:hint="eastAsia"/>
          <w:sz w:val="24"/>
          <w:szCs w:val="24"/>
        </w:rPr>
        <w:t>跌破</w:t>
      </w:r>
      <w:proofErr w:type="gramEnd"/>
      <w:r>
        <w:rPr>
          <w:rFonts w:ascii="楷体_GB2312" w:eastAsia="楷体_GB2312" w:hint="eastAsia"/>
          <w:sz w:val="24"/>
          <w:szCs w:val="24"/>
        </w:rPr>
        <w:t>800</w:t>
      </w:r>
      <w:r w:rsidRPr="007B5CD7">
        <w:rPr>
          <w:rFonts w:ascii="楷体_GB2312" w:eastAsia="楷体_GB2312" w:hint="eastAsia"/>
          <w:sz w:val="24"/>
          <w:szCs w:val="24"/>
        </w:rPr>
        <w:t>。</w:t>
      </w:r>
      <w:r w:rsidRPr="003C34A7">
        <w:rPr>
          <w:rFonts w:ascii="楷体_GB2312" w:eastAsia="楷体_GB2312" w:hint="eastAsia"/>
          <w:sz w:val="24"/>
          <w:szCs w:val="24"/>
        </w:rPr>
        <w:t>连</w:t>
      </w:r>
      <w:proofErr w:type="gramStart"/>
      <w:r w:rsidRPr="003C34A7">
        <w:rPr>
          <w:rFonts w:ascii="楷体_GB2312" w:eastAsia="楷体_GB2312" w:hint="eastAsia"/>
          <w:sz w:val="24"/>
          <w:szCs w:val="24"/>
        </w:rPr>
        <w:t>粕</w:t>
      </w:r>
      <w:proofErr w:type="gramEnd"/>
      <w:r w:rsidRPr="003C34A7">
        <w:rPr>
          <w:rFonts w:ascii="楷体_GB2312" w:eastAsia="楷体_GB2312" w:hint="eastAsia"/>
          <w:sz w:val="24"/>
          <w:szCs w:val="24"/>
        </w:rPr>
        <w:t>高位回调，前期涨幅大的1月合约回调幅度较大。目前巴西大豆可售库存下降，升贴水上涨，巴西</w:t>
      </w:r>
      <w:proofErr w:type="gramStart"/>
      <w:r w:rsidRPr="003C34A7">
        <w:rPr>
          <w:rFonts w:ascii="楷体_GB2312" w:eastAsia="楷体_GB2312" w:hint="eastAsia"/>
          <w:sz w:val="24"/>
          <w:szCs w:val="24"/>
        </w:rPr>
        <w:t>豆</w:t>
      </w:r>
      <w:proofErr w:type="gramEnd"/>
      <w:r w:rsidRPr="003C34A7">
        <w:rPr>
          <w:rFonts w:ascii="楷体_GB2312" w:eastAsia="楷体_GB2312" w:hint="eastAsia"/>
          <w:sz w:val="24"/>
          <w:szCs w:val="24"/>
        </w:rPr>
        <w:t>进口成本已经高于美豆，若不进口美豆，11月之后的进口大豆缺口明显。当前国内豆</w:t>
      </w:r>
      <w:proofErr w:type="gramStart"/>
      <w:r w:rsidRPr="003C34A7">
        <w:rPr>
          <w:rFonts w:ascii="楷体_GB2312" w:eastAsia="楷体_GB2312" w:hint="eastAsia"/>
          <w:sz w:val="24"/>
          <w:szCs w:val="24"/>
        </w:rPr>
        <w:t>粕</w:t>
      </w:r>
      <w:proofErr w:type="gramEnd"/>
      <w:r w:rsidRPr="003C34A7">
        <w:rPr>
          <w:rFonts w:ascii="楷体_GB2312" w:eastAsia="楷体_GB2312" w:hint="eastAsia"/>
          <w:sz w:val="24"/>
          <w:szCs w:val="24"/>
        </w:rPr>
        <w:t>库存开始下降，但仍处同期高位，非洲猪瘟国内有蔓延态势，对需求面造成心理上的不利影响，但实质影响有限</w:t>
      </w:r>
      <w:bookmarkStart w:id="0" w:name="_GoBack"/>
      <w:bookmarkEnd w:id="0"/>
      <w:r w:rsidRPr="003C34A7">
        <w:rPr>
          <w:rFonts w:ascii="楷体_GB2312" w:eastAsia="楷体_GB2312" w:hint="eastAsia"/>
          <w:sz w:val="24"/>
          <w:szCs w:val="24"/>
        </w:rPr>
        <w:t>。</w:t>
      </w:r>
      <w:proofErr w:type="gramStart"/>
      <w:r w:rsidRPr="003C34A7">
        <w:rPr>
          <w:rFonts w:ascii="楷体_GB2312" w:eastAsia="楷体_GB2312" w:hint="eastAsia"/>
          <w:sz w:val="24"/>
          <w:szCs w:val="24"/>
        </w:rPr>
        <w:t>下游饲企在</w:t>
      </w:r>
      <w:proofErr w:type="gramEnd"/>
      <w:r w:rsidRPr="003C34A7">
        <w:rPr>
          <w:rFonts w:ascii="楷体_GB2312" w:eastAsia="楷体_GB2312" w:hint="eastAsia"/>
          <w:sz w:val="24"/>
          <w:szCs w:val="24"/>
        </w:rPr>
        <w:t>经历前期补库后，库存已处高位，近期补库意愿有所下降。综合来看，</w:t>
      </w:r>
      <w:proofErr w:type="gramStart"/>
      <w:r w:rsidRPr="003C34A7">
        <w:rPr>
          <w:rFonts w:ascii="楷体_GB2312" w:eastAsia="楷体_GB2312" w:hint="eastAsia"/>
          <w:sz w:val="24"/>
          <w:szCs w:val="24"/>
        </w:rPr>
        <w:t>美豆不</w:t>
      </w:r>
      <w:proofErr w:type="gramEnd"/>
      <w:r w:rsidRPr="003C34A7">
        <w:rPr>
          <w:rFonts w:ascii="楷体_GB2312" w:eastAsia="楷体_GB2312" w:hint="eastAsia"/>
          <w:sz w:val="24"/>
          <w:szCs w:val="24"/>
        </w:rPr>
        <w:t>具备持续上涨动力，近期出口销售虽有所增加，但不足以消化中国买家撤出后的巨大结余。</w:t>
      </w:r>
      <w:r w:rsidR="00ED3437" w:rsidRPr="007B5CD7">
        <w:rPr>
          <w:rFonts w:ascii="楷体_GB2312" w:eastAsia="楷体_GB2312" w:hint="eastAsia"/>
          <w:sz w:val="24"/>
          <w:szCs w:val="24"/>
        </w:rPr>
        <w:t>对于国内市场而言，</w:t>
      </w:r>
      <w:r w:rsidR="00ED3437">
        <w:rPr>
          <w:rFonts w:ascii="楷体_GB2312" w:eastAsia="楷体_GB2312" w:hint="eastAsia"/>
          <w:sz w:val="24"/>
          <w:szCs w:val="24"/>
        </w:rPr>
        <w:t>政策面</w:t>
      </w:r>
      <w:r w:rsidR="00ED3437" w:rsidRPr="007B5CD7">
        <w:rPr>
          <w:rFonts w:ascii="楷体_GB2312" w:eastAsia="楷体_GB2312" w:hint="eastAsia"/>
          <w:sz w:val="24"/>
          <w:szCs w:val="24"/>
        </w:rPr>
        <w:t>中美双方似乎很难在短期内达成一致，因此我们认为连</w:t>
      </w:r>
      <w:proofErr w:type="gramStart"/>
      <w:r w:rsidR="00ED3437" w:rsidRPr="007B5CD7">
        <w:rPr>
          <w:rFonts w:ascii="楷体_GB2312" w:eastAsia="楷体_GB2312" w:hint="eastAsia"/>
          <w:sz w:val="24"/>
          <w:szCs w:val="24"/>
        </w:rPr>
        <w:t>粕</w:t>
      </w:r>
      <w:proofErr w:type="gramEnd"/>
      <w:r w:rsidR="00ED3437">
        <w:rPr>
          <w:rFonts w:ascii="楷体_GB2312" w:eastAsia="楷体_GB2312" w:hint="eastAsia"/>
          <w:sz w:val="24"/>
          <w:szCs w:val="24"/>
        </w:rPr>
        <w:t>短期内</w:t>
      </w:r>
      <w:r w:rsidR="00ED3437" w:rsidRPr="007B5CD7">
        <w:rPr>
          <w:rFonts w:ascii="楷体_GB2312" w:eastAsia="楷体_GB2312" w:hint="eastAsia"/>
          <w:sz w:val="24"/>
          <w:szCs w:val="24"/>
        </w:rPr>
        <w:t>将延续高位震荡走势</w:t>
      </w:r>
      <w:r w:rsidR="00ED3437">
        <w:rPr>
          <w:rFonts w:ascii="楷体_GB2312" w:eastAsia="楷体_GB2312" w:hint="eastAsia"/>
          <w:sz w:val="24"/>
          <w:szCs w:val="24"/>
        </w:rPr>
        <w:t>。</w:t>
      </w:r>
    </w:p>
    <w:p w14:paraId="4A877C60" w14:textId="54B9FE45" w:rsidR="007B5CD7" w:rsidRPr="00AF60CE" w:rsidRDefault="003C34A7" w:rsidP="003C34A7">
      <w:pPr>
        <w:spacing w:line="400" w:lineRule="exact"/>
        <w:ind w:firstLineChars="200" w:firstLine="480"/>
        <w:rPr>
          <w:rFonts w:ascii="楷体_GB2312" w:eastAsia="楷体_GB2312"/>
          <w:sz w:val="24"/>
          <w:szCs w:val="24"/>
        </w:rPr>
      </w:pPr>
      <w:r w:rsidRPr="003C34A7">
        <w:rPr>
          <w:rFonts w:ascii="楷体_GB2312" w:eastAsia="楷体_GB2312" w:hint="eastAsia"/>
          <w:sz w:val="24"/>
          <w:szCs w:val="24"/>
        </w:rPr>
        <w:t>。</w:t>
      </w:r>
    </w:p>
    <w:p w14:paraId="005E484C" w14:textId="6CF5E22F" w:rsidR="00375911" w:rsidRPr="004E5930" w:rsidRDefault="00375911" w:rsidP="008B4F5F">
      <w:pPr>
        <w:spacing w:line="400" w:lineRule="exact"/>
        <w:rPr>
          <w:rFonts w:ascii="楷体_GB2312" w:eastAsia="楷体_GB2312"/>
          <w:b/>
          <w:sz w:val="24"/>
          <w:szCs w:val="24"/>
        </w:rPr>
      </w:pPr>
      <w:r w:rsidRPr="004E5930">
        <w:rPr>
          <w:rFonts w:ascii="楷体_GB2312" w:eastAsia="楷体_GB2312" w:hAnsi="宋体" w:hint="eastAsia"/>
          <w:b/>
          <w:color w:val="008080"/>
          <w:sz w:val="28"/>
        </w:rPr>
        <w:t>二、豆</w:t>
      </w:r>
      <w:proofErr w:type="gramStart"/>
      <w:r w:rsidRPr="004E5930">
        <w:rPr>
          <w:rFonts w:ascii="楷体_GB2312" w:eastAsia="楷体_GB2312" w:hAnsi="宋体" w:hint="eastAsia"/>
          <w:b/>
          <w:color w:val="008080"/>
          <w:sz w:val="28"/>
        </w:rPr>
        <w:t>粕</w:t>
      </w:r>
      <w:proofErr w:type="gramEnd"/>
      <w:r w:rsidRPr="004E5930">
        <w:rPr>
          <w:rFonts w:ascii="楷体_GB2312" w:eastAsia="楷体_GB2312" w:hAnsi="宋体" w:hint="eastAsia"/>
          <w:b/>
          <w:color w:val="008080"/>
          <w:sz w:val="28"/>
        </w:rPr>
        <w:t>期权交易情况</w:t>
      </w:r>
    </w:p>
    <w:p w14:paraId="3C084C0C" w14:textId="5546F8AB" w:rsidR="00306D05" w:rsidRPr="003C34A7" w:rsidRDefault="00456184" w:rsidP="00853BEC">
      <w:pPr>
        <w:spacing w:line="400" w:lineRule="exact"/>
        <w:ind w:firstLineChars="200" w:firstLine="480"/>
        <w:rPr>
          <w:rFonts w:ascii="楷体_GB2312" w:eastAsia="楷体_GB2312"/>
          <w:sz w:val="24"/>
          <w:szCs w:val="24"/>
        </w:rPr>
      </w:pPr>
      <w:r w:rsidRPr="003C34A7">
        <w:rPr>
          <w:rFonts w:ascii="楷体_GB2312" w:eastAsia="楷体_GB2312" w:hint="eastAsia"/>
          <w:sz w:val="24"/>
          <w:szCs w:val="24"/>
        </w:rPr>
        <w:t>截至</w:t>
      </w:r>
      <w:r w:rsidR="0074490B" w:rsidRPr="003C34A7">
        <w:rPr>
          <w:rFonts w:ascii="楷体_GB2312" w:eastAsia="楷体_GB2312" w:hint="eastAsia"/>
          <w:sz w:val="24"/>
          <w:szCs w:val="24"/>
        </w:rPr>
        <w:t>2018年</w:t>
      </w:r>
      <w:r w:rsidR="00B93112" w:rsidRPr="003C34A7">
        <w:rPr>
          <w:rFonts w:ascii="楷体_GB2312" w:eastAsia="楷体_GB2312" w:hint="eastAsia"/>
          <w:sz w:val="24"/>
          <w:szCs w:val="24"/>
        </w:rPr>
        <w:t>10</w:t>
      </w:r>
      <w:r w:rsidRPr="003C34A7">
        <w:rPr>
          <w:rFonts w:ascii="楷体_GB2312" w:eastAsia="楷体_GB2312" w:hint="eastAsia"/>
          <w:sz w:val="24"/>
          <w:szCs w:val="24"/>
        </w:rPr>
        <w:t>月</w:t>
      </w:r>
      <w:r w:rsidR="00D25278" w:rsidRPr="003C34A7">
        <w:rPr>
          <w:rFonts w:ascii="楷体_GB2312" w:eastAsia="楷体_GB2312" w:hint="eastAsia"/>
          <w:sz w:val="24"/>
          <w:szCs w:val="24"/>
        </w:rPr>
        <w:t>26</w:t>
      </w:r>
      <w:r w:rsidRPr="003C34A7">
        <w:rPr>
          <w:rFonts w:ascii="楷体_GB2312" w:eastAsia="楷体_GB2312" w:hint="eastAsia"/>
          <w:sz w:val="24"/>
          <w:szCs w:val="24"/>
        </w:rPr>
        <w:t>日，本周豆</w:t>
      </w:r>
      <w:proofErr w:type="gramStart"/>
      <w:r w:rsidRPr="003C34A7">
        <w:rPr>
          <w:rFonts w:ascii="楷体_GB2312" w:eastAsia="楷体_GB2312" w:hint="eastAsia"/>
          <w:sz w:val="24"/>
          <w:szCs w:val="24"/>
        </w:rPr>
        <w:t>粕期权总</w:t>
      </w:r>
      <w:proofErr w:type="gramEnd"/>
      <w:r w:rsidRPr="003C34A7">
        <w:rPr>
          <w:rFonts w:ascii="楷体_GB2312" w:eastAsia="楷体_GB2312" w:hint="eastAsia"/>
          <w:sz w:val="24"/>
          <w:szCs w:val="24"/>
        </w:rPr>
        <w:t>持仓量为</w:t>
      </w:r>
      <w:r w:rsidR="00D25278" w:rsidRPr="003C34A7">
        <w:rPr>
          <w:rFonts w:ascii="楷体_GB2312" w:eastAsia="楷体_GB2312" w:hint="eastAsia"/>
          <w:sz w:val="24"/>
          <w:szCs w:val="24"/>
        </w:rPr>
        <w:t>53.15</w:t>
      </w:r>
      <w:r w:rsidRPr="003C34A7">
        <w:rPr>
          <w:rFonts w:ascii="楷体_GB2312" w:eastAsia="楷体_GB2312" w:hint="eastAsia"/>
          <w:sz w:val="24"/>
          <w:szCs w:val="24"/>
        </w:rPr>
        <w:t>万张</w:t>
      </w:r>
      <w:r w:rsidR="00B30C7F" w:rsidRPr="003C34A7">
        <w:rPr>
          <w:rFonts w:ascii="楷体_GB2312" w:eastAsia="楷体_GB2312" w:hint="eastAsia"/>
          <w:sz w:val="24"/>
          <w:szCs w:val="24"/>
        </w:rPr>
        <w:t>，</w:t>
      </w:r>
      <w:r w:rsidR="006A77A6" w:rsidRPr="003C34A7">
        <w:rPr>
          <w:rFonts w:ascii="楷体_GB2312" w:eastAsia="楷体_GB2312" w:hint="eastAsia"/>
          <w:sz w:val="24"/>
          <w:szCs w:val="24"/>
        </w:rPr>
        <w:t>保持稳定上升</w:t>
      </w:r>
      <w:r w:rsidRPr="003C34A7">
        <w:rPr>
          <w:rFonts w:ascii="楷体_GB2312" w:eastAsia="楷体_GB2312" w:hint="eastAsia"/>
          <w:sz w:val="24"/>
          <w:szCs w:val="24"/>
        </w:rPr>
        <w:t>。</w:t>
      </w:r>
      <w:r w:rsidR="00853BEC" w:rsidRPr="003C34A7">
        <w:rPr>
          <w:rFonts w:ascii="楷体_GB2312" w:eastAsia="楷体_GB2312" w:hint="eastAsia"/>
          <w:sz w:val="24"/>
          <w:szCs w:val="24"/>
        </w:rPr>
        <w:t>而</w:t>
      </w:r>
      <w:r w:rsidR="00383733" w:rsidRPr="003C34A7">
        <w:rPr>
          <w:rFonts w:ascii="楷体_GB2312" w:eastAsia="楷体_GB2312" w:hint="eastAsia"/>
          <w:sz w:val="24"/>
          <w:szCs w:val="24"/>
        </w:rPr>
        <w:t>本周</w:t>
      </w:r>
      <w:r w:rsidR="00857C94" w:rsidRPr="003C34A7">
        <w:rPr>
          <w:rFonts w:ascii="楷体_GB2312" w:eastAsia="楷体_GB2312" w:hint="eastAsia"/>
          <w:sz w:val="24"/>
          <w:szCs w:val="24"/>
        </w:rPr>
        <w:t>豆</w:t>
      </w:r>
      <w:proofErr w:type="gramStart"/>
      <w:r w:rsidR="00857C94" w:rsidRPr="003C34A7">
        <w:rPr>
          <w:rFonts w:ascii="楷体_GB2312" w:eastAsia="楷体_GB2312" w:hint="eastAsia"/>
          <w:sz w:val="24"/>
          <w:szCs w:val="24"/>
        </w:rPr>
        <w:t>粕期权</w:t>
      </w:r>
      <w:r w:rsidR="00B30C7F" w:rsidRPr="003C34A7">
        <w:rPr>
          <w:rFonts w:ascii="楷体_GB2312" w:eastAsia="楷体_GB2312" w:hint="eastAsia"/>
          <w:sz w:val="24"/>
          <w:szCs w:val="24"/>
        </w:rPr>
        <w:t>总</w:t>
      </w:r>
      <w:proofErr w:type="gramEnd"/>
      <w:r w:rsidR="00857C94" w:rsidRPr="003C34A7">
        <w:rPr>
          <w:rFonts w:ascii="楷体_GB2312" w:eastAsia="楷体_GB2312" w:hint="eastAsia"/>
          <w:sz w:val="24"/>
          <w:szCs w:val="24"/>
        </w:rPr>
        <w:t>成交量</w:t>
      </w:r>
      <w:r w:rsidR="00853BEC" w:rsidRPr="003C34A7">
        <w:rPr>
          <w:rFonts w:ascii="楷体_GB2312" w:eastAsia="楷体_GB2312" w:hint="eastAsia"/>
          <w:sz w:val="24"/>
          <w:szCs w:val="24"/>
        </w:rPr>
        <w:t>周平均日成交量</w:t>
      </w:r>
      <w:r w:rsidR="00D25278" w:rsidRPr="003C34A7">
        <w:rPr>
          <w:rFonts w:ascii="楷体_GB2312" w:eastAsia="楷体_GB2312" w:hint="eastAsia"/>
          <w:sz w:val="24"/>
          <w:szCs w:val="24"/>
        </w:rPr>
        <w:t>8.49</w:t>
      </w:r>
      <w:r w:rsidR="00853BEC" w:rsidRPr="003C34A7">
        <w:rPr>
          <w:rFonts w:ascii="楷体_GB2312" w:eastAsia="楷体_GB2312" w:hint="eastAsia"/>
          <w:sz w:val="24"/>
          <w:szCs w:val="24"/>
        </w:rPr>
        <w:t>万张（双边）</w:t>
      </w:r>
      <w:r w:rsidR="00DB6143" w:rsidRPr="003C34A7">
        <w:rPr>
          <w:rFonts w:ascii="楷体_GB2312" w:eastAsia="楷体_GB2312" w:hint="eastAsia"/>
          <w:sz w:val="24"/>
          <w:szCs w:val="24"/>
        </w:rPr>
        <w:t>，较上周</w:t>
      </w:r>
      <w:r w:rsidR="006A77A6" w:rsidRPr="003C34A7">
        <w:rPr>
          <w:rFonts w:ascii="楷体_GB2312" w:eastAsia="楷体_GB2312" w:hint="eastAsia"/>
          <w:sz w:val="24"/>
          <w:szCs w:val="24"/>
        </w:rPr>
        <w:t>有较大回落</w:t>
      </w:r>
      <w:r w:rsidR="004F6E73" w:rsidRPr="003C34A7">
        <w:rPr>
          <w:rFonts w:ascii="楷体_GB2312" w:eastAsia="楷体_GB2312" w:hint="eastAsia"/>
          <w:sz w:val="24"/>
          <w:szCs w:val="24"/>
        </w:rPr>
        <w:t>。</w:t>
      </w:r>
      <w:r w:rsidR="007E140F" w:rsidRPr="003C34A7">
        <w:rPr>
          <w:rFonts w:ascii="楷体_GB2312" w:eastAsia="楷体_GB2312" w:hint="eastAsia"/>
          <w:sz w:val="24"/>
          <w:szCs w:val="24"/>
        </w:rPr>
        <w:t>目前</w:t>
      </w:r>
      <w:r w:rsidR="00857C94" w:rsidRPr="003C34A7">
        <w:rPr>
          <w:rFonts w:ascii="楷体_GB2312" w:eastAsia="楷体_GB2312" w:hint="eastAsia"/>
          <w:sz w:val="24"/>
          <w:szCs w:val="24"/>
        </w:rPr>
        <w:t>主力1901合约看涨期权</w:t>
      </w:r>
      <w:r w:rsidR="00E801EC" w:rsidRPr="003C34A7">
        <w:rPr>
          <w:rFonts w:ascii="楷体_GB2312" w:eastAsia="楷体_GB2312" w:hint="eastAsia"/>
          <w:sz w:val="24"/>
          <w:szCs w:val="24"/>
        </w:rPr>
        <w:t>最大</w:t>
      </w:r>
      <w:r w:rsidR="00857C94" w:rsidRPr="003C34A7">
        <w:rPr>
          <w:rFonts w:ascii="楷体_GB2312" w:eastAsia="楷体_GB2312" w:hint="eastAsia"/>
          <w:sz w:val="24"/>
          <w:szCs w:val="24"/>
        </w:rPr>
        <w:t>持仓量</w:t>
      </w:r>
      <w:r w:rsidR="00002F60" w:rsidRPr="003C34A7">
        <w:rPr>
          <w:rFonts w:ascii="楷体_GB2312" w:eastAsia="楷体_GB2312" w:hint="eastAsia"/>
          <w:sz w:val="24"/>
          <w:szCs w:val="24"/>
        </w:rPr>
        <w:t>集中在</w:t>
      </w:r>
      <w:r w:rsidR="006F7F51" w:rsidRPr="003C34A7">
        <w:rPr>
          <w:rFonts w:ascii="楷体_GB2312" w:eastAsia="楷体_GB2312" w:hint="eastAsia"/>
          <w:sz w:val="24"/>
          <w:szCs w:val="24"/>
        </w:rPr>
        <w:t>3</w:t>
      </w:r>
      <w:r w:rsidR="00D25278" w:rsidRPr="003C34A7">
        <w:rPr>
          <w:rFonts w:ascii="楷体_GB2312" w:eastAsia="楷体_GB2312" w:hint="eastAsia"/>
          <w:sz w:val="24"/>
          <w:szCs w:val="24"/>
        </w:rPr>
        <w:t>6</w:t>
      </w:r>
      <w:r w:rsidR="006A77A6" w:rsidRPr="003C34A7">
        <w:rPr>
          <w:rFonts w:ascii="楷体_GB2312" w:eastAsia="楷体_GB2312" w:hint="eastAsia"/>
          <w:sz w:val="24"/>
          <w:szCs w:val="24"/>
        </w:rPr>
        <w:t>00</w:t>
      </w:r>
      <w:r w:rsidR="00857C94" w:rsidRPr="003C34A7">
        <w:rPr>
          <w:rFonts w:ascii="楷体_GB2312" w:eastAsia="楷体_GB2312" w:hint="eastAsia"/>
          <w:sz w:val="24"/>
          <w:szCs w:val="24"/>
        </w:rPr>
        <w:t>价格位置</w:t>
      </w:r>
      <w:r w:rsidR="00447CB1" w:rsidRPr="003C34A7">
        <w:rPr>
          <w:rFonts w:ascii="楷体_GB2312" w:eastAsia="楷体_GB2312" w:hint="eastAsia"/>
          <w:sz w:val="24"/>
          <w:szCs w:val="24"/>
        </w:rPr>
        <w:t>，</w:t>
      </w:r>
      <w:r w:rsidR="006A77A6" w:rsidRPr="003C34A7">
        <w:rPr>
          <w:rFonts w:ascii="楷体_GB2312" w:eastAsia="楷体_GB2312" w:hint="eastAsia"/>
          <w:sz w:val="24"/>
          <w:szCs w:val="24"/>
        </w:rPr>
        <w:t>压力位较上周</w:t>
      </w:r>
      <w:r w:rsidR="00E801EC" w:rsidRPr="003C34A7">
        <w:rPr>
          <w:rFonts w:ascii="楷体_GB2312" w:eastAsia="楷体_GB2312" w:hint="eastAsia"/>
          <w:sz w:val="24"/>
          <w:szCs w:val="24"/>
        </w:rPr>
        <w:t>的</w:t>
      </w:r>
      <w:r w:rsidR="00D25278" w:rsidRPr="003C34A7">
        <w:rPr>
          <w:rFonts w:ascii="楷体_GB2312" w:eastAsia="楷体_GB2312" w:hint="eastAsia"/>
          <w:sz w:val="24"/>
          <w:szCs w:val="24"/>
        </w:rPr>
        <w:t>3700</w:t>
      </w:r>
      <w:r w:rsidR="006A77A6" w:rsidRPr="003C34A7">
        <w:rPr>
          <w:rFonts w:ascii="楷体_GB2312" w:eastAsia="楷体_GB2312" w:hint="eastAsia"/>
          <w:sz w:val="24"/>
          <w:szCs w:val="24"/>
        </w:rPr>
        <w:t>有所</w:t>
      </w:r>
      <w:r w:rsidR="00D25278" w:rsidRPr="003C34A7">
        <w:rPr>
          <w:rFonts w:ascii="楷体_GB2312" w:eastAsia="楷体_GB2312" w:hint="eastAsia"/>
          <w:sz w:val="24"/>
          <w:szCs w:val="24"/>
        </w:rPr>
        <w:t>下移</w:t>
      </w:r>
      <w:r w:rsidR="006A77A6" w:rsidRPr="003C34A7">
        <w:rPr>
          <w:rFonts w:ascii="楷体_GB2312" w:eastAsia="楷体_GB2312" w:hint="eastAsia"/>
          <w:sz w:val="24"/>
          <w:szCs w:val="24"/>
        </w:rPr>
        <w:t>，看跌期权持仓量集中在</w:t>
      </w:r>
      <w:r w:rsidR="003A66F9" w:rsidRPr="003C34A7">
        <w:rPr>
          <w:rFonts w:ascii="楷体_GB2312" w:eastAsia="楷体_GB2312" w:hint="eastAsia"/>
          <w:sz w:val="24"/>
          <w:szCs w:val="24"/>
        </w:rPr>
        <w:t>30</w:t>
      </w:r>
      <w:r w:rsidR="00857C94" w:rsidRPr="003C34A7">
        <w:rPr>
          <w:rFonts w:ascii="楷体_GB2312" w:eastAsia="楷体_GB2312" w:hint="eastAsia"/>
          <w:sz w:val="24"/>
          <w:szCs w:val="24"/>
        </w:rPr>
        <w:t>00</w:t>
      </w:r>
      <w:r w:rsidR="003A66F9" w:rsidRPr="003C34A7">
        <w:rPr>
          <w:rFonts w:ascii="楷体_GB2312" w:eastAsia="楷体_GB2312" w:hint="eastAsia"/>
          <w:sz w:val="24"/>
          <w:szCs w:val="24"/>
        </w:rPr>
        <w:t>-3100</w:t>
      </w:r>
      <w:r w:rsidR="006F7F51" w:rsidRPr="003C34A7">
        <w:rPr>
          <w:rFonts w:ascii="楷体_GB2312" w:eastAsia="楷体_GB2312" w:hint="eastAsia"/>
          <w:sz w:val="24"/>
          <w:szCs w:val="24"/>
        </w:rPr>
        <w:t>元/吨的</w:t>
      </w:r>
      <w:r w:rsidR="00857C94" w:rsidRPr="003C34A7">
        <w:rPr>
          <w:rFonts w:ascii="楷体_GB2312" w:eastAsia="楷体_GB2312" w:hint="eastAsia"/>
          <w:sz w:val="24"/>
          <w:szCs w:val="24"/>
        </w:rPr>
        <w:t>支撑位</w:t>
      </w:r>
      <w:r w:rsidR="00002F60" w:rsidRPr="003C34A7">
        <w:rPr>
          <w:rFonts w:ascii="楷体_GB2312" w:eastAsia="楷体_GB2312" w:hint="eastAsia"/>
          <w:sz w:val="24"/>
          <w:szCs w:val="24"/>
        </w:rPr>
        <w:t>，</w:t>
      </w:r>
      <w:r w:rsidR="00853BEC" w:rsidRPr="003C34A7">
        <w:rPr>
          <w:rFonts w:ascii="楷体_GB2312" w:eastAsia="楷体_GB2312" w:hint="eastAsia"/>
          <w:sz w:val="24"/>
          <w:szCs w:val="24"/>
        </w:rPr>
        <w:t>与上周保持一致</w:t>
      </w:r>
      <w:r w:rsidR="00857C94" w:rsidRPr="003C34A7">
        <w:rPr>
          <w:rFonts w:ascii="楷体_GB2312" w:eastAsia="楷体_GB2312" w:hint="eastAsia"/>
          <w:sz w:val="24"/>
          <w:szCs w:val="24"/>
        </w:rPr>
        <w:t>。</w:t>
      </w:r>
    </w:p>
    <w:p w14:paraId="255A4A4B" w14:textId="5FE1BC53" w:rsidR="00356C5B" w:rsidRPr="0076193A" w:rsidRDefault="00D63855" w:rsidP="00C64D82">
      <w:pPr>
        <w:spacing w:line="400" w:lineRule="exact"/>
        <w:ind w:firstLineChars="200" w:firstLine="480"/>
        <w:rPr>
          <w:rFonts w:ascii="楷体_GB2312" w:eastAsia="楷体_GB2312"/>
          <w:color w:val="000000" w:themeColor="text1"/>
          <w:sz w:val="24"/>
          <w:szCs w:val="24"/>
        </w:rPr>
      </w:pPr>
      <w:r w:rsidRPr="003C34A7">
        <w:rPr>
          <w:rFonts w:ascii="楷体_GB2312" w:eastAsia="楷体_GB2312" w:hint="eastAsia"/>
          <w:sz w:val="24"/>
          <w:szCs w:val="24"/>
        </w:rPr>
        <w:t>成交量</w:t>
      </w:r>
      <w:r w:rsidR="00543B2A" w:rsidRPr="003C34A7">
        <w:rPr>
          <w:rFonts w:ascii="楷体_GB2312" w:eastAsia="楷体_GB2312" w:hint="eastAsia"/>
          <w:sz w:val="24"/>
          <w:szCs w:val="24"/>
        </w:rPr>
        <w:t>P</w:t>
      </w:r>
      <w:r w:rsidR="00543B2A" w:rsidRPr="00F4699D">
        <w:rPr>
          <w:rFonts w:ascii="楷体_GB2312" w:eastAsia="楷体_GB2312" w:hint="eastAsia"/>
          <w:sz w:val="24"/>
          <w:szCs w:val="24"/>
        </w:rPr>
        <w:t>CR（Put-Call Ratio）指标即看跌期权</w:t>
      </w:r>
      <w:r w:rsidRPr="00F4699D">
        <w:rPr>
          <w:rFonts w:ascii="楷体_GB2312" w:eastAsia="楷体_GB2312" w:hint="eastAsia"/>
          <w:sz w:val="24"/>
          <w:szCs w:val="24"/>
        </w:rPr>
        <w:t>与看涨期权成交量比率是期权对市场投资者有力的反应指标。</w:t>
      </w:r>
      <w:r w:rsidR="00306D05" w:rsidRPr="00F4699D">
        <w:rPr>
          <w:rFonts w:ascii="楷体_GB2312" w:eastAsia="楷体_GB2312" w:hint="eastAsia"/>
          <w:sz w:val="24"/>
          <w:szCs w:val="24"/>
        </w:rPr>
        <w:t>从盘面来看</w:t>
      </w:r>
      <w:r w:rsidRPr="00F4699D">
        <w:rPr>
          <w:rFonts w:ascii="楷体_GB2312" w:eastAsia="楷体_GB2312" w:hint="eastAsia"/>
          <w:sz w:val="24"/>
          <w:szCs w:val="24"/>
        </w:rPr>
        <w:t>，</w:t>
      </w:r>
      <w:r w:rsidR="00B973C1" w:rsidRPr="00F4699D">
        <w:rPr>
          <w:rFonts w:ascii="楷体_GB2312" w:eastAsia="楷体_GB2312" w:hint="eastAsia"/>
          <w:sz w:val="24"/>
          <w:szCs w:val="24"/>
        </w:rPr>
        <w:t>10</w:t>
      </w:r>
      <w:r w:rsidR="003A5AF9" w:rsidRPr="00F4699D">
        <w:rPr>
          <w:rFonts w:ascii="楷体_GB2312" w:eastAsia="楷体_GB2312" w:hint="eastAsia"/>
          <w:sz w:val="24"/>
          <w:szCs w:val="24"/>
        </w:rPr>
        <w:t>月</w:t>
      </w:r>
      <w:r w:rsidR="00D25278">
        <w:rPr>
          <w:rFonts w:ascii="楷体_GB2312" w:eastAsia="楷体_GB2312" w:hint="eastAsia"/>
          <w:sz w:val="24"/>
          <w:szCs w:val="24"/>
        </w:rPr>
        <w:t>26</w:t>
      </w:r>
      <w:r w:rsidR="003A5AF9" w:rsidRPr="00F4699D">
        <w:rPr>
          <w:rFonts w:ascii="楷体_GB2312" w:eastAsia="楷体_GB2312" w:hint="eastAsia"/>
          <w:sz w:val="24"/>
          <w:szCs w:val="24"/>
        </w:rPr>
        <w:t>日周五</w:t>
      </w:r>
      <w:r w:rsidR="00306D05" w:rsidRPr="00F4699D">
        <w:rPr>
          <w:rFonts w:ascii="楷体_GB2312" w:eastAsia="楷体_GB2312" w:hint="eastAsia"/>
          <w:sz w:val="24"/>
          <w:szCs w:val="24"/>
        </w:rPr>
        <w:t>豆</w:t>
      </w:r>
      <w:proofErr w:type="gramStart"/>
      <w:r w:rsidR="00306D05" w:rsidRPr="00F4699D">
        <w:rPr>
          <w:rFonts w:ascii="楷体_GB2312" w:eastAsia="楷体_GB2312" w:hint="eastAsia"/>
          <w:sz w:val="24"/>
          <w:szCs w:val="24"/>
        </w:rPr>
        <w:t>粕</w:t>
      </w:r>
      <w:proofErr w:type="gramEnd"/>
      <w:r w:rsidR="00306D05" w:rsidRPr="00F4699D">
        <w:rPr>
          <w:rFonts w:ascii="楷体_GB2312" w:eastAsia="楷体_GB2312" w:hint="eastAsia"/>
          <w:sz w:val="24"/>
          <w:szCs w:val="24"/>
        </w:rPr>
        <w:t>合约</w:t>
      </w:r>
      <w:proofErr w:type="gramStart"/>
      <w:r w:rsidR="00306D05" w:rsidRPr="00F4699D">
        <w:rPr>
          <w:rFonts w:ascii="楷体_GB2312" w:eastAsia="楷体_GB2312" w:hint="eastAsia"/>
          <w:sz w:val="24"/>
          <w:szCs w:val="24"/>
        </w:rPr>
        <w:t>期权</w:t>
      </w:r>
      <w:r w:rsidR="00B973C1" w:rsidRPr="00F4699D">
        <w:rPr>
          <w:rFonts w:ascii="楷体_GB2312" w:eastAsia="楷体_GB2312" w:hint="eastAsia"/>
          <w:sz w:val="24"/>
          <w:szCs w:val="24"/>
        </w:rPr>
        <w:t>总</w:t>
      </w:r>
      <w:proofErr w:type="gramEnd"/>
      <w:r w:rsidR="00970EE7" w:rsidRPr="00F4699D">
        <w:rPr>
          <w:rFonts w:ascii="楷体_GB2312" w:eastAsia="楷体_GB2312" w:hint="eastAsia"/>
          <w:sz w:val="24"/>
          <w:szCs w:val="24"/>
        </w:rPr>
        <w:t>成交量</w:t>
      </w:r>
      <w:r w:rsidR="00B973C1" w:rsidRPr="00F4699D">
        <w:rPr>
          <w:rFonts w:ascii="楷体_GB2312" w:eastAsia="楷体_GB2312" w:hint="eastAsia"/>
          <w:sz w:val="24"/>
          <w:szCs w:val="24"/>
        </w:rPr>
        <w:t>PCR</w:t>
      </w:r>
      <w:r w:rsidR="00970EE7" w:rsidRPr="00F4699D">
        <w:rPr>
          <w:rFonts w:ascii="楷体_GB2312" w:eastAsia="楷体_GB2312" w:hint="eastAsia"/>
          <w:sz w:val="24"/>
          <w:szCs w:val="24"/>
        </w:rPr>
        <w:t>较上周大幅</w:t>
      </w:r>
      <w:r w:rsidR="003C34A7">
        <w:rPr>
          <w:rFonts w:ascii="楷体_GB2312" w:eastAsia="楷体_GB2312" w:hint="eastAsia"/>
          <w:sz w:val="24"/>
          <w:szCs w:val="24"/>
        </w:rPr>
        <w:t>下降至0.37，看涨情绪较浓</w:t>
      </w:r>
      <w:r w:rsidR="00B973C1" w:rsidRPr="00F4699D">
        <w:rPr>
          <w:rFonts w:ascii="楷体_GB2312" w:eastAsia="楷体_GB2312" w:hint="eastAsia"/>
          <w:sz w:val="24"/>
          <w:szCs w:val="24"/>
        </w:rPr>
        <w:t>。</w:t>
      </w:r>
      <w:r w:rsidR="00970EE7" w:rsidRPr="00F4699D">
        <w:rPr>
          <w:rFonts w:ascii="楷体_GB2312" w:eastAsia="楷体_GB2312" w:hint="eastAsia"/>
          <w:sz w:val="24"/>
          <w:szCs w:val="24"/>
        </w:rPr>
        <w:t>持仓量</w:t>
      </w:r>
      <w:r w:rsidR="002A3578" w:rsidRPr="00F4699D">
        <w:rPr>
          <w:rFonts w:ascii="楷体_GB2312" w:eastAsia="楷体_GB2312" w:hint="eastAsia"/>
          <w:sz w:val="24"/>
          <w:szCs w:val="24"/>
        </w:rPr>
        <w:t>PCR</w:t>
      </w:r>
      <w:r w:rsidR="00B973C1" w:rsidRPr="00F4699D">
        <w:rPr>
          <w:rFonts w:ascii="楷体_GB2312" w:eastAsia="楷体_GB2312" w:hint="eastAsia"/>
          <w:sz w:val="24"/>
          <w:szCs w:val="24"/>
        </w:rPr>
        <w:t>周平均为</w:t>
      </w:r>
      <w:r w:rsidR="00970EE7" w:rsidRPr="00F4699D">
        <w:rPr>
          <w:rFonts w:ascii="楷体_GB2312" w:eastAsia="楷体_GB2312" w:hint="eastAsia"/>
          <w:sz w:val="24"/>
          <w:szCs w:val="24"/>
        </w:rPr>
        <w:t>1.13，保持相对稳定</w:t>
      </w:r>
      <w:r w:rsidR="00B973C1" w:rsidRPr="00F4699D">
        <w:rPr>
          <w:rFonts w:ascii="楷体_GB2312" w:eastAsia="楷体_GB2312" w:hint="eastAsia"/>
          <w:sz w:val="24"/>
          <w:szCs w:val="24"/>
        </w:rPr>
        <w:t>。从持仓量PCR数据来看</w:t>
      </w:r>
      <w:r w:rsidR="00EF7E87" w:rsidRPr="00F4699D">
        <w:rPr>
          <w:rFonts w:ascii="楷体_GB2312" w:eastAsia="楷体_GB2312" w:hint="eastAsia"/>
          <w:sz w:val="24"/>
          <w:szCs w:val="24"/>
        </w:rPr>
        <w:t>，</w:t>
      </w:r>
      <w:r w:rsidRPr="00F4699D">
        <w:rPr>
          <w:rFonts w:ascii="楷体_GB2312" w:eastAsia="楷体_GB2312" w:hint="eastAsia"/>
          <w:sz w:val="24"/>
          <w:szCs w:val="24"/>
        </w:rPr>
        <w:t>目</w:t>
      </w:r>
      <w:r w:rsidRPr="0076193A">
        <w:rPr>
          <w:rFonts w:ascii="楷体_GB2312" w:eastAsia="楷体_GB2312" w:hint="eastAsia"/>
          <w:color w:val="000000" w:themeColor="text1"/>
          <w:sz w:val="24"/>
          <w:szCs w:val="24"/>
        </w:rPr>
        <w:t>前市场</w:t>
      </w:r>
      <w:r w:rsidR="00B973C1" w:rsidRPr="0076193A">
        <w:rPr>
          <w:rFonts w:ascii="楷体_GB2312" w:eastAsia="楷体_GB2312" w:hint="eastAsia"/>
          <w:color w:val="000000" w:themeColor="text1"/>
          <w:sz w:val="24"/>
          <w:szCs w:val="24"/>
        </w:rPr>
        <w:t>上</w:t>
      </w:r>
      <w:r w:rsidR="00707866" w:rsidRPr="0076193A">
        <w:rPr>
          <w:rFonts w:ascii="楷体_GB2312" w:eastAsia="楷体_GB2312" w:hint="eastAsia"/>
          <w:color w:val="000000" w:themeColor="text1"/>
          <w:sz w:val="24"/>
          <w:szCs w:val="24"/>
        </w:rPr>
        <w:t>投资者</w:t>
      </w:r>
      <w:r w:rsidR="00970EE7">
        <w:rPr>
          <w:rFonts w:ascii="楷体_GB2312" w:eastAsia="楷体_GB2312" w:hint="eastAsia"/>
          <w:color w:val="000000" w:themeColor="text1"/>
          <w:sz w:val="24"/>
          <w:szCs w:val="24"/>
        </w:rPr>
        <w:t>情绪较中性</w:t>
      </w:r>
      <w:r w:rsidR="00306D05" w:rsidRPr="0076193A">
        <w:rPr>
          <w:rFonts w:ascii="楷体_GB2312" w:eastAsia="楷体_GB2312" w:hint="eastAsia"/>
          <w:color w:val="000000" w:themeColor="text1"/>
          <w:sz w:val="24"/>
          <w:szCs w:val="24"/>
        </w:rPr>
        <w:t>。</w:t>
      </w:r>
    </w:p>
    <w:p w14:paraId="13E0F09F" w14:textId="77777777" w:rsidR="00C64D82" w:rsidRPr="0076193A" w:rsidRDefault="00C64D82" w:rsidP="00C64D82">
      <w:pPr>
        <w:spacing w:line="400" w:lineRule="exact"/>
        <w:ind w:firstLineChars="200" w:firstLine="480"/>
        <w:rPr>
          <w:rFonts w:ascii="楷体_GB2312" w:eastAsia="楷体_GB2312"/>
          <w:color w:val="000000" w:themeColor="text1"/>
          <w:sz w:val="24"/>
          <w:szCs w:val="24"/>
        </w:rPr>
      </w:pPr>
    </w:p>
    <w:p w14:paraId="3DEAB300" w14:textId="77777777" w:rsidR="00FA38CC" w:rsidRPr="0076193A" w:rsidRDefault="00FA38CC" w:rsidP="00C64D82">
      <w:pPr>
        <w:spacing w:line="400" w:lineRule="exact"/>
        <w:ind w:firstLineChars="200" w:firstLine="480"/>
        <w:rPr>
          <w:rFonts w:ascii="楷体_GB2312" w:eastAsia="楷体_GB2312"/>
          <w:color w:val="000000" w:themeColor="text1"/>
          <w:sz w:val="24"/>
          <w:szCs w:val="24"/>
        </w:rPr>
      </w:pPr>
    </w:p>
    <w:p w14:paraId="3C19DF37" w14:textId="77777777" w:rsidR="00016B00" w:rsidRDefault="00016B00" w:rsidP="008D252A">
      <w:pPr>
        <w:ind w:rightChars="-416" w:right="-874"/>
        <w:rPr>
          <w:rFonts w:ascii="楷体_GB2312" w:eastAsia="楷体_GB2312"/>
          <w:sz w:val="24"/>
          <w:szCs w:val="24"/>
        </w:rPr>
      </w:pPr>
    </w:p>
    <w:p w14:paraId="20B03094" w14:textId="77777777" w:rsidR="00F4699D" w:rsidRDefault="00F4699D" w:rsidP="008D252A">
      <w:pPr>
        <w:ind w:rightChars="-416" w:right="-874"/>
        <w:rPr>
          <w:rFonts w:ascii="楷体_GB2312" w:eastAsia="楷体_GB2312" w:hint="eastAsia"/>
          <w:sz w:val="24"/>
          <w:szCs w:val="24"/>
        </w:rPr>
      </w:pPr>
    </w:p>
    <w:p w14:paraId="00022BDC" w14:textId="77777777" w:rsidR="00ED3437" w:rsidRDefault="00ED3437" w:rsidP="008D252A">
      <w:pPr>
        <w:ind w:rightChars="-416" w:right="-874"/>
        <w:rPr>
          <w:rFonts w:ascii="楷体_GB2312" w:eastAsia="楷体_GB2312" w:hint="eastAsia"/>
          <w:sz w:val="24"/>
          <w:szCs w:val="24"/>
        </w:rPr>
      </w:pPr>
    </w:p>
    <w:p w14:paraId="6E594347" w14:textId="77777777" w:rsidR="00ED3437" w:rsidRDefault="00ED3437" w:rsidP="008D252A">
      <w:pPr>
        <w:ind w:rightChars="-416" w:right="-874"/>
        <w:rPr>
          <w:rFonts w:ascii="楷体_GB2312" w:eastAsia="楷体_GB2312" w:hint="eastAsia"/>
          <w:sz w:val="24"/>
          <w:szCs w:val="24"/>
        </w:rPr>
      </w:pPr>
    </w:p>
    <w:p w14:paraId="7176E903" w14:textId="77777777" w:rsidR="00ED3437" w:rsidRDefault="00ED3437" w:rsidP="008D252A">
      <w:pPr>
        <w:ind w:rightChars="-416" w:right="-874"/>
        <w:rPr>
          <w:rFonts w:ascii="楷体_GB2312" w:eastAsia="楷体_GB2312" w:hint="eastAsia"/>
          <w:sz w:val="24"/>
          <w:szCs w:val="24"/>
        </w:rPr>
      </w:pPr>
    </w:p>
    <w:p w14:paraId="79D60735" w14:textId="77777777" w:rsidR="00ED3437" w:rsidRDefault="00ED3437" w:rsidP="008D252A">
      <w:pPr>
        <w:ind w:rightChars="-416" w:right="-874"/>
        <w:rPr>
          <w:rFonts w:ascii="楷体_GB2312" w:eastAsia="楷体_GB2312" w:hint="eastAsia"/>
          <w:sz w:val="24"/>
          <w:szCs w:val="24"/>
        </w:rPr>
      </w:pPr>
    </w:p>
    <w:p w14:paraId="22DF647B" w14:textId="77777777" w:rsidR="00ED3437" w:rsidRDefault="00ED3437" w:rsidP="008D252A">
      <w:pPr>
        <w:ind w:rightChars="-416" w:right="-874"/>
        <w:rPr>
          <w:rFonts w:ascii="楷体_GB2312" w:eastAsia="楷体_GB2312" w:hint="eastAsia"/>
          <w:sz w:val="24"/>
          <w:szCs w:val="24"/>
        </w:rPr>
      </w:pPr>
    </w:p>
    <w:p w14:paraId="6F1E8FA2" w14:textId="77777777" w:rsidR="00ED3437" w:rsidRDefault="00ED3437" w:rsidP="008D252A">
      <w:pPr>
        <w:ind w:rightChars="-416" w:right="-874"/>
        <w:rPr>
          <w:rFonts w:ascii="楷体_GB2312" w:eastAsia="楷体_GB2312" w:hint="eastAsia"/>
          <w:sz w:val="24"/>
          <w:szCs w:val="24"/>
        </w:rPr>
      </w:pPr>
    </w:p>
    <w:p w14:paraId="0279289A" w14:textId="77777777" w:rsidR="00ED3437" w:rsidRDefault="00ED3437" w:rsidP="008D252A">
      <w:pPr>
        <w:ind w:rightChars="-416" w:right="-874"/>
        <w:rPr>
          <w:rFonts w:ascii="楷体_GB2312" w:eastAsia="楷体_GB2312" w:hint="eastAsia"/>
          <w:sz w:val="24"/>
          <w:szCs w:val="24"/>
        </w:rPr>
      </w:pPr>
    </w:p>
    <w:p w14:paraId="7D173AE3" w14:textId="77777777" w:rsidR="00ED3437" w:rsidRPr="008D252A" w:rsidRDefault="00ED3437" w:rsidP="008D252A">
      <w:pPr>
        <w:ind w:rightChars="-416" w:right="-874"/>
        <w:rPr>
          <w:rFonts w:ascii="楷体_GB2312" w:eastAsia="楷体_GB2312"/>
          <w:sz w:val="24"/>
          <w:szCs w:val="24"/>
        </w:rPr>
      </w:pPr>
    </w:p>
    <w:p w14:paraId="0D49C2B3" w14:textId="77777777" w:rsidR="00375911" w:rsidRPr="007921D6" w:rsidRDefault="00375911" w:rsidP="00F46FAF">
      <w:pPr>
        <w:ind w:leftChars="-429" w:left="-901" w:rightChars="-416" w:right="-874" w:firstLineChars="441" w:firstLine="930"/>
        <w:rPr>
          <w:rFonts w:ascii="楷体_GB2312" w:eastAsia="楷体_GB2312" w:hAnsi="宋体"/>
          <w:b/>
        </w:rPr>
      </w:pPr>
      <w:r w:rsidRPr="007921D6">
        <w:rPr>
          <w:rFonts w:ascii="楷体_GB2312" w:eastAsia="楷体_GB2312" w:hAnsi="宋体" w:hint="eastAsia"/>
          <w:b/>
        </w:rPr>
        <w:t>图表</w:t>
      </w:r>
      <w:r>
        <w:rPr>
          <w:rFonts w:ascii="楷体_GB2312" w:eastAsia="楷体_GB2312" w:hAnsi="宋体" w:hint="eastAsia"/>
          <w:b/>
        </w:rPr>
        <w:t>1</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期权交易统计</w:t>
      </w:r>
      <w:r w:rsidRPr="007921D6">
        <w:rPr>
          <w:rFonts w:ascii="楷体_GB2312" w:eastAsia="楷体_GB2312" w:hAnsi="宋体" w:hint="eastAsia"/>
          <w:b/>
        </w:rPr>
        <w:t>（单位：</w:t>
      </w:r>
      <w:r>
        <w:rPr>
          <w:rFonts w:ascii="楷体_GB2312" w:eastAsia="楷体_GB2312" w:hAnsi="宋体" w:hint="eastAsia"/>
          <w:b/>
        </w:rPr>
        <w:t>张</w:t>
      </w:r>
      <w:r w:rsidRPr="007921D6">
        <w:rPr>
          <w:rFonts w:ascii="楷体_GB2312" w:eastAsia="楷体_GB2312" w:hAnsi="宋体" w:hint="eastAsia"/>
          <w:b/>
        </w:rPr>
        <w:t>）</w:t>
      </w:r>
    </w:p>
    <w:p w14:paraId="61BF0D2A" w14:textId="30269ED1" w:rsidR="00375911" w:rsidRPr="00306D05" w:rsidRDefault="00784CA4" w:rsidP="00306D05">
      <w:pPr>
        <w:rPr>
          <w:rFonts w:ascii="宋体" w:hAnsi="宋体" w:cs="宋体"/>
          <w:kern w:val="0"/>
          <w:sz w:val="24"/>
          <w:szCs w:val="24"/>
        </w:rPr>
      </w:pPr>
      <w:r>
        <w:rPr>
          <w:rFonts w:ascii="楷体_GB2312" w:eastAsia="楷体_GB2312" w:hAnsi="宋体"/>
          <w:noProof/>
          <w:sz w:val="24"/>
        </w:rPr>
        <mc:AlternateContent>
          <mc:Choice Requires="wps">
            <w:drawing>
              <wp:anchor distT="0" distB="0" distL="114300" distR="114300" simplePos="0" relativeHeight="251665408" behindDoc="0" locked="0" layoutInCell="1" allowOverlap="1" wp14:anchorId="4D8391D6" wp14:editId="366DDCC2">
                <wp:simplePos x="0" y="0"/>
                <wp:positionH relativeFrom="column">
                  <wp:posOffset>57785</wp:posOffset>
                </wp:positionH>
                <wp:positionV relativeFrom="paragraph">
                  <wp:posOffset>3505200</wp:posOffset>
                </wp:positionV>
                <wp:extent cx="5791200" cy="19050"/>
                <wp:effectExtent l="19050" t="19050" r="19050" b="1905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905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76pt" to="460.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" strokecolor="teal" strokeweight="2.25pt"/>
            </w:pict>
          </mc:Fallback>
        </mc:AlternateContent>
      </w:r>
      <w:r w:rsidR="00E7093E">
        <w:rPr>
          <w:rFonts w:ascii="楷体_GB2312" w:eastAsia="楷体_GB2312" w:hAnsi="宋体"/>
          <w:noProof/>
          <w:sz w:val="24"/>
        </w:rPr>
        <mc:AlternateContent>
          <mc:Choice Requires="wps">
            <w:drawing>
              <wp:anchor distT="0" distB="0" distL="114300" distR="114300" simplePos="0" relativeHeight="251664384" behindDoc="0" locked="0" layoutInCell="1" allowOverlap="1" wp14:anchorId="509F7599" wp14:editId="34E7A9E7">
                <wp:simplePos x="0" y="0"/>
                <wp:positionH relativeFrom="column">
                  <wp:posOffset>57785</wp:posOffset>
                </wp:positionH>
                <wp:positionV relativeFrom="paragraph">
                  <wp:posOffset>53975</wp:posOffset>
                </wp:positionV>
                <wp:extent cx="5791200" cy="13970"/>
                <wp:effectExtent l="19050" t="19050" r="19050" b="2413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397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5pt" to="46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" strokecolor="teal" strokeweight="2.25pt"/>
            </w:pict>
          </mc:Fallback>
        </mc:AlternateContent>
      </w:r>
      <w:r w:rsidR="00375911" w:rsidRPr="007921D6">
        <w:rPr>
          <w:rFonts w:ascii="楷体_GB2312" w:eastAsia="楷体_GB2312" w:hAnsi="宋体" w:hint="eastAsia"/>
          <w:b/>
          <w:noProof/>
        </w:rPr>
        <w:t xml:space="preserve"> </w:t>
      </w:r>
      <w:r w:rsidR="00D25278">
        <w:rPr>
          <w:noProof/>
        </w:rPr>
        <w:drawing>
          <wp:inline distT="0" distB="0" distL="0" distR="0" wp14:anchorId="2EF7DEFC" wp14:editId="617B178D">
            <wp:extent cx="5781675" cy="3438525"/>
            <wp:effectExtent l="0" t="0" r="9525"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68F0AD" w14:textId="77777777" w:rsidR="00414E84" w:rsidRDefault="00375911" w:rsidP="001B1802">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49E616AE" w14:textId="77777777" w:rsidR="00056557" w:rsidRPr="00D25278" w:rsidRDefault="00056557" w:rsidP="001B1802">
      <w:pPr>
        <w:ind w:rightChars="-416" w:right="-874"/>
        <w:rPr>
          <w:rFonts w:ascii="楷体_GB2312" w:eastAsia="楷体_GB2312" w:hAnsi="宋体"/>
        </w:rPr>
      </w:pPr>
    </w:p>
    <w:p w14:paraId="1B00F88A" w14:textId="77777777" w:rsidR="00375911" w:rsidRPr="00414E84" w:rsidRDefault="00375911" w:rsidP="00401196">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Pr>
          <w:rFonts w:ascii="楷体_GB2312" w:eastAsia="楷体_GB2312" w:hAnsi="宋体" w:hint="eastAsia"/>
          <w:b/>
        </w:rPr>
        <w:t>2</w:t>
      </w:r>
      <w:r w:rsidRPr="007921D6">
        <w:rPr>
          <w:rFonts w:ascii="楷体_GB2312" w:eastAsia="楷体_GB2312" w:hAnsi="宋体" w:hint="eastAsia"/>
          <w:b/>
        </w:rPr>
        <w:t>：</w:t>
      </w:r>
      <w:r>
        <w:rPr>
          <w:rFonts w:ascii="楷体_GB2312" w:eastAsia="楷体_GB2312" w:hAnsi="宋体" w:hint="eastAsia"/>
          <w:b/>
          <w:noProof/>
        </w:rPr>
        <w:t>豆粕期权</w:t>
      </w:r>
      <w:r w:rsidR="006D7BC9">
        <w:rPr>
          <w:rFonts w:ascii="楷体_GB2312" w:eastAsia="楷体_GB2312" w:hAnsi="宋体" w:hint="eastAsia"/>
          <w:b/>
          <w:noProof/>
        </w:rPr>
        <w:t>总</w:t>
      </w:r>
      <w:r>
        <w:rPr>
          <w:rFonts w:ascii="楷体_GB2312" w:eastAsia="楷体_GB2312" w:hAnsi="宋体" w:hint="eastAsia"/>
          <w:b/>
          <w:noProof/>
        </w:rPr>
        <w:t>PCR</w:t>
      </w:r>
    </w:p>
    <w:p w14:paraId="0F4B8C1E" w14:textId="402E4203" w:rsidR="00375911" w:rsidRPr="007921D6" w:rsidRDefault="00EF7E87" w:rsidP="00375911">
      <w:pPr>
        <w:ind w:rightChars="-416" w:right="-874"/>
        <w:rPr>
          <w:rFonts w:ascii="楷体_GB2312" w:eastAsia="楷体_GB2312" w:hAnsi="宋体"/>
          <w:b/>
        </w:rPr>
      </w:pPr>
      <w:r>
        <w:rPr>
          <w:rFonts w:ascii="楷体_GB2312" w:eastAsia="楷体_GB2312" w:hAnsi="宋体"/>
          <w:b/>
          <w:noProof/>
        </w:rPr>
        <mc:AlternateContent>
          <mc:Choice Requires="wps">
            <w:drawing>
              <wp:anchor distT="0" distB="0" distL="114300" distR="114300" simplePos="0" relativeHeight="251667456" behindDoc="0" locked="0" layoutInCell="1" allowOverlap="1" wp14:anchorId="50A462C7" wp14:editId="6AF05B9C">
                <wp:simplePos x="0" y="0"/>
                <wp:positionH relativeFrom="column">
                  <wp:posOffset>57785</wp:posOffset>
                </wp:positionH>
                <wp:positionV relativeFrom="paragraph">
                  <wp:posOffset>3351530</wp:posOffset>
                </wp:positionV>
                <wp:extent cx="5848350" cy="9525"/>
                <wp:effectExtent l="19050" t="19050" r="19050" b="2857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63.9pt" to="465.05pt,2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" strokecolor="teal" strokeweight="2.25pt"/>
            </w:pict>
          </mc:Fallback>
        </mc:AlternateContent>
      </w:r>
      <w:r w:rsidR="001B1802">
        <w:rPr>
          <w:rFonts w:ascii="楷体_GB2312" w:eastAsia="楷体_GB2312" w:hAnsi="宋体"/>
          <w:b/>
          <w:noProof/>
        </w:rPr>
        <mc:AlternateContent>
          <mc:Choice Requires="wps">
            <w:drawing>
              <wp:anchor distT="0" distB="0" distL="114300" distR="114300" simplePos="0" relativeHeight="251666432" behindDoc="0" locked="0" layoutInCell="1" allowOverlap="1" wp14:anchorId="3A628C29" wp14:editId="334B4DB1">
                <wp:simplePos x="0" y="0"/>
                <wp:positionH relativeFrom="column">
                  <wp:posOffset>635</wp:posOffset>
                </wp:positionH>
                <wp:positionV relativeFrom="paragraph">
                  <wp:posOffset>10160</wp:posOffset>
                </wp:positionV>
                <wp:extent cx="5848350" cy="0"/>
                <wp:effectExtent l="0" t="19050" r="0" b="1905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pt" to="46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" strokecolor="teal" strokeweight="2.25pt"/>
            </w:pict>
          </mc:Fallback>
        </mc:AlternateContent>
      </w:r>
      <w:r w:rsidR="00441619" w:rsidRPr="00441619">
        <w:rPr>
          <w:noProof/>
        </w:rPr>
        <w:t xml:space="preserve"> </w:t>
      </w:r>
      <w:r w:rsidR="00D25278">
        <w:rPr>
          <w:noProof/>
        </w:rPr>
        <w:drawing>
          <wp:inline distT="0" distB="0" distL="0" distR="0" wp14:anchorId="610D3B4B" wp14:editId="304B9D63">
            <wp:extent cx="5781675" cy="3314700"/>
            <wp:effectExtent l="0" t="0" r="9525"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B6143">
        <w:rPr>
          <w:noProof/>
        </w:rPr>
        <w:t xml:space="preserve"> </w:t>
      </w:r>
    </w:p>
    <w:p w14:paraId="604B2766" w14:textId="77777777" w:rsidR="00375911" w:rsidRDefault="00375911" w:rsidP="00375911">
      <w:pPr>
        <w:ind w:rightChars="-416" w:right="-874"/>
        <w:rPr>
          <w:rFonts w:ascii="楷体_GB2312" w:eastAsia="楷体_GB2312" w:hAnsi="宋体"/>
        </w:rPr>
      </w:pPr>
      <w:r w:rsidRPr="007921D6">
        <w:rPr>
          <w:rFonts w:ascii="楷体_GB2312" w:eastAsia="楷体_GB2312" w:hAnsi="宋体" w:hint="eastAsia"/>
        </w:rPr>
        <w:t>资料来源：</w:t>
      </w:r>
      <w:r>
        <w:rPr>
          <w:rFonts w:ascii="楷体_GB2312" w:eastAsia="楷体_GB2312" w:hAnsi="宋体" w:hint="eastAsia"/>
        </w:rPr>
        <w:t>W</w:t>
      </w:r>
      <w:r>
        <w:rPr>
          <w:rFonts w:ascii="楷体_GB2312" w:eastAsia="楷体_GB2312" w:hAnsi="宋体"/>
        </w:rPr>
        <w:t>IND</w:t>
      </w:r>
      <w:r w:rsidRPr="007921D6">
        <w:rPr>
          <w:rFonts w:ascii="楷体_GB2312" w:eastAsia="楷体_GB2312" w:hAnsi="宋体" w:hint="eastAsia"/>
        </w:rPr>
        <w:t xml:space="preserve">  新湖期货研究所</w:t>
      </w:r>
    </w:p>
    <w:p w14:paraId="017C2662" w14:textId="77777777" w:rsidR="00F46FAF" w:rsidRDefault="00F46FAF" w:rsidP="00375911">
      <w:pPr>
        <w:ind w:rightChars="-416" w:right="-874"/>
        <w:rPr>
          <w:rFonts w:ascii="楷体_GB2312" w:eastAsia="楷体_GB2312" w:hAnsi="宋体"/>
          <w:b/>
          <w:color w:val="008080"/>
          <w:sz w:val="28"/>
        </w:rPr>
      </w:pPr>
    </w:p>
    <w:p w14:paraId="53DDDDBB" w14:textId="77777777" w:rsidR="00375911" w:rsidRPr="007921D6" w:rsidRDefault="00375911" w:rsidP="00375911">
      <w:pPr>
        <w:ind w:left="-179" w:rightChars="-416" w:right="-874"/>
        <w:outlineLvl w:val="0"/>
        <w:rPr>
          <w:rFonts w:ascii="楷体_GB2312" w:eastAsia="楷体_GB2312" w:hAnsi="宋体"/>
          <w:b/>
          <w:color w:val="008080"/>
          <w:sz w:val="28"/>
        </w:rPr>
      </w:pPr>
      <w:r>
        <w:rPr>
          <w:rFonts w:ascii="楷体_GB2312" w:eastAsia="楷体_GB2312" w:hAnsi="宋体" w:hint="eastAsia"/>
          <w:b/>
          <w:color w:val="008080"/>
          <w:sz w:val="28"/>
        </w:rPr>
        <w:lastRenderedPageBreak/>
        <w:t>三、</w:t>
      </w:r>
      <w:r w:rsidRPr="00BD3510">
        <w:rPr>
          <w:rFonts w:ascii="楷体_GB2312" w:eastAsia="楷体_GB2312" w:hAnsi="宋体" w:hint="eastAsia"/>
          <w:b/>
          <w:color w:val="008080"/>
          <w:sz w:val="28"/>
        </w:rPr>
        <w:t>波动率情况</w:t>
      </w:r>
    </w:p>
    <w:p w14:paraId="5683048F" w14:textId="7622FA7E" w:rsidR="008441A0" w:rsidRPr="0076193A" w:rsidRDefault="00C64D82" w:rsidP="00404265">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t>从</w:t>
      </w:r>
      <w:r w:rsidR="007E6924" w:rsidRPr="0076193A">
        <w:rPr>
          <w:rFonts w:ascii="楷体_GB2312" w:eastAsia="楷体_GB2312" w:hint="eastAsia"/>
          <w:color w:val="000000" w:themeColor="text1"/>
          <w:sz w:val="24"/>
          <w:szCs w:val="24"/>
        </w:rPr>
        <w:t>期权</w:t>
      </w:r>
      <w:r w:rsidRPr="0076193A">
        <w:rPr>
          <w:rFonts w:ascii="楷体_GB2312" w:eastAsia="楷体_GB2312" w:hint="eastAsia"/>
          <w:color w:val="000000" w:themeColor="text1"/>
          <w:sz w:val="24"/>
          <w:szCs w:val="24"/>
        </w:rPr>
        <w:t>波动率方面看</w:t>
      </w:r>
      <w:r w:rsidR="00056557" w:rsidRPr="0076193A">
        <w:rPr>
          <w:rFonts w:ascii="楷体_GB2312" w:eastAsia="楷体_GB2312" w:hint="eastAsia"/>
          <w:color w:val="000000" w:themeColor="text1"/>
          <w:sz w:val="24"/>
          <w:szCs w:val="24"/>
        </w:rPr>
        <w:t>，</w:t>
      </w:r>
      <w:r w:rsidR="009559AF">
        <w:rPr>
          <w:rFonts w:ascii="楷体_GB2312" w:eastAsia="楷体_GB2312" w:hint="eastAsia"/>
          <w:color w:val="000000" w:themeColor="text1"/>
          <w:sz w:val="24"/>
          <w:szCs w:val="24"/>
        </w:rPr>
        <w:t>本周</w:t>
      </w:r>
      <w:r w:rsidR="00A96A91" w:rsidRPr="0076193A">
        <w:rPr>
          <w:rFonts w:ascii="楷体_GB2312" w:eastAsia="楷体_GB2312" w:hint="eastAsia"/>
          <w:color w:val="000000" w:themeColor="text1"/>
          <w:sz w:val="24"/>
          <w:szCs w:val="24"/>
        </w:rPr>
        <w:t>豆</w:t>
      </w:r>
      <w:proofErr w:type="gramStart"/>
      <w:r w:rsidR="00A96A91" w:rsidRPr="0076193A">
        <w:rPr>
          <w:rFonts w:ascii="楷体_GB2312" w:eastAsia="楷体_GB2312" w:hint="eastAsia"/>
          <w:color w:val="000000" w:themeColor="text1"/>
          <w:sz w:val="24"/>
          <w:szCs w:val="24"/>
        </w:rPr>
        <w:t>粕</w:t>
      </w:r>
      <w:proofErr w:type="gramEnd"/>
      <w:r w:rsidR="00A96A91" w:rsidRPr="0076193A">
        <w:rPr>
          <w:rFonts w:ascii="楷体_GB2312" w:eastAsia="楷体_GB2312" w:hint="eastAsia"/>
          <w:color w:val="000000" w:themeColor="text1"/>
          <w:sz w:val="24"/>
          <w:szCs w:val="24"/>
        </w:rPr>
        <w:t>1901合约</w:t>
      </w:r>
      <w:r w:rsidR="0013426A" w:rsidRPr="0076193A">
        <w:rPr>
          <w:rFonts w:ascii="楷体_GB2312" w:eastAsia="楷体_GB2312" w:hint="eastAsia"/>
          <w:color w:val="000000" w:themeColor="text1"/>
          <w:sz w:val="24"/>
          <w:szCs w:val="24"/>
        </w:rPr>
        <w:t>平值</w:t>
      </w:r>
      <w:r w:rsidR="00A96A91" w:rsidRPr="0076193A">
        <w:rPr>
          <w:rFonts w:ascii="楷体_GB2312" w:eastAsia="楷体_GB2312" w:hint="eastAsia"/>
          <w:color w:val="000000" w:themeColor="text1"/>
          <w:sz w:val="24"/>
          <w:szCs w:val="24"/>
        </w:rPr>
        <w:t>期权隐含波动率</w:t>
      </w:r>
      <w:r w:rsidR="009559AF">
        <w:rPr>
          <w:rFonts w:ascii="楷体_GB2312" w:eastAsia="楷体_GB2312" w:hint="eastAsia"/>
          <w:color w:val="000000" w:themeColor="text1"/>
          <w:sz w:val="24"/>
          <w:szCs w:val="24"/>
        </w:rPr>
        <w:t>保持在高位震荡</w:t>
      </w:r>
      <w:r w:rsidR="003A66F9" w:rsidRPr="0076193A">
        <w:rPr>
          <w:rFonts w:ascii="楷体_GB2312" w:eastAsia="楷体_GB2312" w:hint="eastAsia"/>
          <w:color w:val="000000" w:themeColor="text1"/>
          <w:sz w:val="24"/>
          <w:szCs w:val="24"/>
        </w:rPr>
        <w:t>，</w:t>
      </w:r>
      <w:r w:rsidR="00B973C1" w:rsidRPr="0076193A">
        <w:rPr>
          <w:rFonts w:ascii="楷体_GB2312" w:eastAsia="楷体_GB2312" w:hint="eastAsia"/>
          <w:color w:val="000000" w:themeColor="text1"/>
          <w:sz w:val="24"/>
          <w:szCs w:val="24"/>
        </w:rPr>
        <w:t>10</w:t>
      </w:r>
      <w:r w:rsidR="003A5AF9" w:rsidRPr="0076193A">
        <w:rPr>
          <w:rFonts w:ascii="楷体_GB2312" w:eastAsia="楷体_GB2312" w:hint="eastAsia"/>
          <w:color w:val="000000" w:themeColor="text1"/>
          <w:sz w:val="24"/>
          <w:szCs w:val="24"/>
        </w:rPr>
        <w:t>月</w:t>
      </w:r>
      <w:r w:rsidR="009559AF">
        <w:rPr>
          <w:rFonts w:ascii="楷体_GB2312" w:eastAsia="楷体_GB2312" w:hint="eastAsia"/>
          <w:color w:val="000000" w:themeColor="text1"/>
          <w:sz w:val="24"/>
          <w:szCs w:val="24"/>
        </w:rPr>
        <w:t>26</w:t>
      </w:r>
      <w:r w:rsidR="003A5AF9" w:rsidRPr="0076193A">
        <w:rPr>
          <w:rFonts w:ascii="楷体_GB2312" w:eastAsia="楷体_GB2312" w:hint="eastAsia"/>
          <w:color w:val="000000" w:themeColor="text1"/>
          <w:sz w:val="24"/>
          <w:szCs w:val="24"/>
        </w:rPr>
        <w:t>日</w:t>
      </w:r>
      <w:proofErr w:type="gramStart"/>
      <w:r w:rsidR="003A5AF9" w:rsidRPr="0076193A">
        <w:rPr>
          <w:rFonts w:ascii="楷体_GB2312" w:eastAsia="楷体_GB2312" w:hint="eastAsia"/>
          <w:color w:val="000000" w:themeColor="text1"/>
          <w:sz w:val="24"/>
          <w:szCs w:val="24"/>
        </w:rPr>
        <w:t>周五</w:t>
      </w:r>
      <w:r w:rsidR="007477ED" w:rsidRPr="0076193A">
        <w:rPr>
          <w:rFonts w:ascii="楷体_GB2312" w:eastAsia="楷体_GB2312" w:hint="eastAsia"/>
          <w:color w:val="000000" w:themeColor="text1"/>
          <w:sz w:val="24"/>
          <w:szCs w:val="24"/>
        </w:rPr>
        <w:t>平</w:t>
      </w:r>
      <w:proofErr w:type="gramEnd"/>
      <w:r w:rsidR="007477ED" w:rsidRPr="0076193A">
        <w:rPr>
          <w:rFonts w:ascii="楷体_GB2312" w:eastAsia="楷体_GB2312" w:hint="eastAsia"/>
          <w:color w:val="000000" w:themeColor="text1"/>
          <w:sz w:val="24"/>
          <w:szCs w:val="24"/>
        </w:rPr>
        <w:t>值期权的隐含波动率</w:t>
      </w:r>
      <w:r w:rsidR="00B973C1" w:rsidRPr="0076193A">
        <w:rPr>
          <w:rFonts w:ascii="楷体_GB2312" w:eastAsia="楷体_GB2312" w:hint="eastAsia"/>
          <w:color w:val="000000" w:themeColor="text1"/>
          <w:sz w:val="24"/>
          <w:szCs w:val="24"/>
        </w:rPr>
        <w:t>为</w:t>
      </w:r>
      <w:r w:rsidR="009559AF">
        <w:rPr>
          <w:rFonts w:ascii="楷体_GB2312" w:eastAsia="楷体_GB2312" w:hint="eastAsia"/>
          <w:color w:val="000000" w:themeColor="text1"/>
          <w:sz w:val="24"/>
          <w:szCs w:val="24"/>
        </w:rPr>
        <w:t>22.93</w:t>
      </w:r>
      <w:r w:rsidR="007477ED" w:rsidRPr="0076193A">
        <w:rPr>
          <w:rFonts w:ascii="楷体_GB2312" w:eastAsia="楷体_GB2312" w:hint="eastAsia"/>
          <w:color w:val="000000" w:themeColor="text1"/>
          <w:sz w:val="24"/>
          <w:szCs w:val="24"/>
        </w:rPr>
        <w:t>%</w:t>
      </w:r>
      <w:r w:rsidR="0027339A" w:rsidRPr="0076193A">
        <w:rPr>
          <w:rFonts w:ascii="楷体_GB2312" w:eastAsia="楷体_GB2312" w:hint="eastAsia"/>
          <w:color w:val="000000" w:themeColor="text1"/>
          <w:sz w:val="24"/>
          <w:szCs w:val="24"/>
        </w:rPr>
        <w:t>；而</w:t>
      </w:r>
      <w:r w:rsidR="007477ED" w:rsidRPr="0076193A">
        <w:rPr>
          <w:rFonts w:ascii="楷体_GB2312" w:eastAsia="楷体_GB2312" w:hint="eastAsia"/>
          <w:color w:val="000000" w:themeColor="text1"/>
          <w:sz w:val="24"/>
          <w:szCs w:val="24"/>
        </w:rPr>
        <w:t>30日历史波动率</w:t>
      </w:r>
      <w:r w:rsidR="009559AF">
        <w:rPr>
          <w:rFonts w:ascii="楷体_GB2312" w:eastAsia="楷体_GB2312" w:hint="eastAsia"/>
          <w:color w:val="000000" w:themeColor="text1"/>
          <w:sz w:val="24"/>
          <w:szCs w:val="24"/>
        </w:rPr>
        <w:t>有明显的上升，周五达到17.79%，较上周上涨9.28</w:t>
      </w:r>
      <w:r w:rsidR="007477ED" w:rsidRPr="0076193A">
        <w:rPr>
          <w:rFonts w:ascii="楷体_GB2312" w:eastAsia="楷体_GB2312" w:hint="eastAsia"/>
          <w:color w:val="000000" w:themeColor="text1"/>
          <w:sz w:val="24"/>
          <w:szCs w:val="24"/>
        </w:rPr>
        <w:t>%</w:t>
      </w:r>
      <w:r w:rsidR="008441A0" w:rsidRPr="0076193A">
        <w:rPr>
          <w:rFonts w:ascii="楷体_GB2312" w:eastAsia="楷体_GB2312" w:hint="eastAsia"/>
          <w:color w:val="000000" w:themeColor="text1"/>
          <w:sz w:val="24"/>
          <w:szCs w:val="24"/>
        </w:rPr>
        <w:t>。</w:t>
      </w:r>
    </w:p>
    <w:p w14:paraId="123CA852" w14:textId="105B129C" w:rsidR="001B1802" w:rsidRPr="0076193A" w:rsidRDefault="007E6924" w:rsidP="00404265">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t>从</w:t>
      </w:r>
      <w:proofErr w:type="gramStart"/>
      <w:r w:rsidRPr="0076193A">
        <w:rPr>
          <w:rFonts w:ascii="楷体_GB2312" w:eastAsia="楷体_GB2312" w:hint="eastAsia"/>
          <w:color w:val="000000" w:themeColor="text1"/>
          <w:sz w:val="24"/>
          <w:szCs w:val="24"/>
        </w:rPr>
        <w:t>波动率锥状</w:t>
      </w:r>
      <w:proofErr w:type="gramEnd"/>
      <w:r w:rsidRPr="0076193A">
        <w:rPr>
          <w:rFonts w:ascii="楷体_GB2312" w:eastAsia="楷体_GB2312" w:hint="eastAsia"/>
          <w:color w:val="000000" w:themeColor="text1"/>
          <w:sz w:val="24"/>
          <w:szCs w:val="24"/>
        </w:rPr>
        <w:t>分布图来看，</w:t>
      </w:r>
      <w:r w:rsidR="00B973C1" w:rsidRPr="0076193A">
        <w:rPr>
          <w:rFonts w:ascii="楷体_GB2312" w:eastAsia="楷体_GB2312" w:hint="eastAsia"/>
          <w:color w:val="000000" w:themeColor="text1"/>
          <w:sz w:val="24"/>
          <w:szCs w:val="24"/>
        </w:rPr>
        <w:t>10</w:t>
      </w:r>
      <w:r w:rsidR="00404265" w:rsidRPr="0076193A">
        <w:rPr>
          <w:rFonts w:ascii="楷体_GB2312" w:eastAsia="楷体_GB2312" w:hint="eastAsia"/>
          <w:color w:val="000000" w:themeColor="text1"/>
          <w:sz w:val="24"/>
          <w:szCs w:val="24"/>
        </w:rPr>
        <w:t>月</w:t>
      </w:r>
      <w:r w:rsidR="009559AF">
        <w:rPr>
          <w:rFonts w:ascii="楷体_GB2312" w:eastAsia="楷体_GB2312" w:hint="eastAsia"/>
          <w:color w:val="000000" w:themeColor="text1"/>
          <w:sz w:val="24"/>
          <w:szCs w:val="24"/>
        </w:rPr>
        <w:t>26</w:t>
      </w:r>
      <w:r w:rsidR="00404265" w:rsidRPr="0076193A">
        <w:rPr>
          <w:rFonts w:ascii="楷体_GB2312" w:eastAsia="楷体_GB2312" w:hint="eastAsia"/>
          <w:color w:val="000000" w:themeColor="text1"/>
          <w:sz w:val="24"/>
          <w:szCs w:val="24"/>
        </w:rPr>
        <w:t>日</w:t>
      </w:r>
      <w:r w:rsidR="001B1802" w:rsidRPr="0076193A">
        <w:rPr>
          <w:rFonts w:ascii="楷体_GB2312" w:eastAsia="楷体_GB2312" w:hint="eastAsia"/>
          <w:color w:val="000000" w:themeColor="text1"/>
          <w:sz w:val="24"/>
          <w:szCs w:val="24"/>
        </w:rPr>
        <w:t>大商所豆</w:t>
      </w:r>
      <w:proofErr w:type="gramStart"/>
      <w:r w:rsidR="001B1802" w:rsidRPr="0076193A">
        <w:rPr>
          <w:rFonts w:ascii="楷体_GB2312" w:eastAsia="楷体_GB2312" w:hint="eastAsia"/>
          <w:color w:val="000000" w:themeColor="text1"/>
          <w:sz w:val="24"/>
          <w:szCs w:val="24"/>
        </w:rPr>
        <w:t>粕</w:t>
      </w:r>
      <w:proofErr w:type="gramEnd"/>
      <w:r w:rsidR="00404265" w:rsidRPr="0076193A">
        <w:rPr>
          <w:rFonts w:ascii="楷体_GB2312" w:eastAsia="楷体_GB2312" w:hint="eastAsia"/>
          <w:color w:val="000000" w:themeColor="text1"/>
          <w:sz w:val="24"/>
          <w:szCs w:val="24"/>
        </w:rPr>
        <w:t>5</w:t>
      </w:r>
      <w:r w:rsidR="00863103" w:rsidRPr="0076193A">
        <w:rPr>
          <w:rFonts w:ascii="楷体_GB2312" w:eastAsia="楷体_GB2312" w:hint="eastAsia"/>
          <w:color w:val="000000" w:themeColor="text1"/>
          <w:sz w:val="24"/>
          <w:szCs w:val="24"/>
        </w:rPr>
        <w:t>日</w:t>
      </w:r>
      <w:r w:rsidR="0027339A" w:rsidRPr="0076193A">
        <w:rPr>
          <w:rFonts w:ascii="楷体_GB2312" w:eastAsia="楷体_GB2312" w:hint="eastAsia"/>
          <w:color w:val="000000" w:themeColor="text1"/>
          <w:sz w:val="24"/>
          <w:szCs w:val="24"/>
        </w:rPr>
        <w:t>历史波动</w:t>
      </w:r>
      <w:proofErr w:type="gramStart"/>
      <w:r w:rsidR="0027339A" w:rsidRPr="0076193A">
        <w:rPr>
          <w:rFonts w:ascii="楷体_GB2312" w:eastAsia="楷体_GB2312" w:hint="eastAsia"/>
          <w:color w:val="000000" w:themeColor="text1"/>
          <w:sz w:val="24"/>
          <w:szCs w:val="24"/>
        </w:rPr>
        <w:t>率</w:t>
      </w:r>
      <w:r w:rsidR="009559AF">
        <w:rPr>
          <w:rFonts w:ascii="楷体_GB2312" w:eastAsia="楷体_GB2312" w:hint="eastAsia"/>
          <w:color w:val="000000" w:themeColor="text1"/>
          <w:sz w:val="24"/>
          <w:szCs w:val="24"/>
        </w:rPr>
        <w:t>重新</w:t>
      </w:r>
      <w:proofErr w:type="gramEnd"/>
      <w:r w:rsidR="009559AF">
        <w:rPr>
          <w:rFonts w:ascii="楷体_GB2312" w:eastAsia="楷体_GB2312" w:hint="eastAsia"/>
          <w:color w:val="000000" w:themeColor="text1"/>
          <w:sz w:val="24"/>
          <w:szCs w:val="24"/>
        </w:rPr>
        <w:t>上升</w:t>
      </w:r>
      <w:r w:rsidR="00F4699D">
        <w:rPr>
          <w:rFonts w:ascii="楷体_GB2312" w:eastAsia="楷体_GB2312" w:hint="eastAsia"/>
          <w:color w:val="000000" w:themeColor="text1"/>
          <w:sz w:val="24"/>
          <w:szCs w:val="24"/>
        </w:rPr>
        <w:t>至</w:t>
      </w:r>
      <w:r w:rsidR="009559AF">
        <w:rPr>
          <w:rFonts w:ascii="楷体_GB2312" w:eastAsia="楷体_GB2312" w:hint="eastAsia"/>
          <w:color w:val="000000" w:themeColor="text1"/>
          <w:sz w:val="24"/>
          <w:szCs w:val="24"/>
        </w:rPr>
        <w:t>中位数以上位置，10日历史波动率在中分位以下位置，</w:t>
      </w:r>
      <w:r w:rsidR="003771C1" w:rsidRPr="0076193A">
        <w:rPr>
          <w:rFonts w:ascii="楷体_GB2312" w:eastAsia="楷体_GB2312" w:hint="eastAsia"/>
          <w:color w:val="000000" w:themeColor="text1"/>
          <w:sz w:val="24"/>
          <w:szCs w:val="24"/>
        </w:rPr>
        <w:t>而</w:t>
      </w:r>
      <w:r w:rsidR="006C292F" w:rsidRPr="0076193A">
        <w:rPr>
          <w:rFonts w:ascii="楷体_GB2312" w:eastAsia="楷体_GB2312" w:hint="eastAsia"/>
          <w:color w:val="000000" w:themeColor="text1"/>
          <w:sz w:val="24"/>
          <w:szCs w:val="24"/>
        </w:rPr>
        <w:t>20日</w:t>
      </w:r>
      <w:r w:rsidR="009559AF">
        <w:rPr>
          <w:rFonts w:ascii="楷体_GB2312" w:eastAsia="楷体_GB2312" w:hint="eastAsia"/>
          <w:color w:val="000000" w:themeColor="text1"/>
          <w:sz w:val="24"/>
          <w:szCs w:val="24"/>
        </w:rPr>
        <w:t>、30日</w:t>
      </w:r>
      <w:r w:rsidR="00863103" w:rsidRPr="0076193A">
        <w:rPr>
          <w:rFonts w:ascii="楷体_GB2312" w:eastAsia="楷体_GB2312" w:hint="eastAsia"/>
          <w:color w:val="000000" w:themeColor="text1"/>
          <w:sz w:val="24"/>
          <w:szCs w:val="24"/>
        </w:rPr>
        <w:t>历史</w:t>
      </w:r>
      <w:r w:rsidR="00FE440A" w:rsidRPr="0076193A">
        <w:rPr>
          <w:rFonts w:ascii="楷体_GB2312" w:eastAsia="楷体_GB2312" w:hint="eastAsia"/>
          <w:color w:val="000000" w:themeColor="text1"/>
          <w:sz w:val="24"/>
          <w:szCs w:val="24"/>
        </w:rPr>
        <w:t>波动率</w:t>
      </w:r>
      <w:proofErr w:type="gramStart"/>
      <w:r w:rsidR="00D1696F" w:rsidRPr="0076193A">
        <w:rPr>
          <w:rFonts w:ascii="楷体_GB2312" w:eastAsia="楷体_GB2312" w:hint="eastAsia"/>
          <w:color w:val="000000" w:themeColor="text1"/>
          <w:sz w:val="24"/>
          <w:szCs w:val="24"/>
        </w:rPr>
        <w:t>在</w:t>
      </w:r>
      <w:r w:rsidR="009559AF">
        <w:rPr>
          <w:rFonts w:ascii="楷体_GB2312" w:eastAsia="楷体_GB2312" w:hint="eastAsia"/>
          <w:color w:val="000000" w:themeColor="text1"/>
          <w:sz w:val="24"/>
          <w:szCs w:val="24"/>
        </w:rPr>
        <w:t>仍</w:t>
      </w:r>
      <w:r w:rsidR="00D1696F" w:rsidRPr="0076193A">
        <w:rPr>
          <w:rFonts w:ascii="楷体_GB2312" w:eastAsia="楷体_GB2312" w:hint="eastAsia"/>
          <w:color w:val="000000" w:themeColor="text1"/>
          <w:sz w:val="24"/>
          <w:szCs w:val="24"/>
        </w:rPr>
        <w:t>中分</w:t>
      </w:r>
      <w:proofErr w:type="gramEnd"/>
      <w:r w:rsidR="00D1696F" w:rsidRPr="0076193A">
        <w:rPr>
          <w:rFonts w:ascii="楷体_GB2312" w:eastAsia="楷体_GB2312" w:hint="eastAsia"/>
          <w:color w:val="000000" w:themeColor="text1"/>
          <w:sz w:val="24"/>
          <w:szCs w:val="24"/>
        </w:rPr>
        <w:t>位至四分之三分位之间</w:t>
      </w:r>
      <w:r w:rsidR="0027339A" w:rsidRPr="0076193A">
        <w:rPr>
          <w:rFonts w:ascii="楷体_GB2312" w:eastAsia="楷体_GB2312" w:hint="eastAsia"/>
          <w:color w:val="000000" w:themeColor="text1"/>
          <w:sz w:val="24"/>
          <w:szCs w:val="24"/>
        </w:rPr>
        <w:t>，</w:t>
      </w:r>
      <w:r w:rsidR="00F4699D">
        <w:rPr>
          <w:rFonts w:ascii="楷体_GB2312" w:eastAsia="楷体_GB2312" w:hint="eastAsia"/>
          <w:color w:val="000000" w:themeColor="text1"/>
          <w:sz w:val="24"/>
          <w:szCs w:val="24"/>
        </w:rPr>
        <w:t>与上周基本一致</w:t>
      </w:r>
      <w:r w:rsidR="007E140F" w:rsidRPr="0076193A">
        <w:rPr>
          <w:rFonts w:ascii="楷体_GB2312" w:eastAsia="楷体_GB2312" w:hint="eastAsia"/>
          <w:color w:val="000000" w:themeColor="text1"/>
          <w:sz w:val="24"/>
          <w:szCs w:val="24"/>
        </w:rPr>
        <w:t>。</w:t>
      </w:r>
      <w:r w:rsidR="00CD3A17" w:rsidRPr="0076193A">
        <w:rPr>
          <w:rFonts w:ascii="楷体_GB2312" w:eastAsia="楷体_GB2312" w:hint="eastAsia"/>
          <w:color w:val="000000" w:themeColor="text1"/>
          <w:sz w:val="24"/>
          <w:szCs w:val="24"/>
        </w:rPr>
        <w:t>近期豆</w:t>
      </w:r>
      <w:proofErr w:type="gramStart"/>
      <w:r w:rsidR="00CD3A17" w:rsidRPr="0076193A">
        <w:rPr>
          <w:rFonts w:ascii="楷体_GB2312" w:eastAsia="楷体_GB2312" w:hint="eastAsia"/>
          <w:color w:val="000000" w:themeColor="text1"/>
          <w:sz w:val="24"/>
          <w:szCs w:val="24"/>
        </w:rPr>
        <w:t>粕</w:t>
      </w:r>
      <w:proofErr w:type="gramEnd"/>
      <w:r w:rsidR="00863103" w:rsidRPr="0076193A">
        <w:rPr>
          <w:rFonts w:ascii="楷体_GB2312" w:eastAsia="楷体_GB2312" w:hint="eastAsia"/>
          <w:color w:val="000000" w:themeColor="text1"/>
          <w:sz w:val="24"/>
          <w:szCs w:val="24"/>
        </w:rPr>
        <w:t>历史波动率</w:t>
      </w:r>
      <w:r w:rsidR="00D1696F" w:rsidRPr="0076193A">
        <w:rPr>
          <w:rFonts w:ascii="楷体_GB2312" w:eastAsia="楷体_GB2312" w:hint="eastAsia"/>
          <w:color w:val="000000" w:themeColor="text1"/>
          <w:sz w:val="24"/>
          <w:szCs w:val="24"/>
        </w:rPr>
        <w:t>与隐含波动率差值</w:t>
      </w:r>
      <w:r w:rsidR="009559AF">
        <w:rPr>
          <w:rFonts w:ascii="楷体_GB2312" w:eastAsia="楷体_GB2312" w:hint="eastAsia"/>
          <w:color w:val="000000" w:themeColor="text1"/>
          <w:sz w:val="24"/>
          <w:szCs w:val="24"/>
        </w:rPr>
        <w:t>有减小的趋势。</w:t>
      </w:r>
    </w:p>
    <w:p w14:paraId="3C120EA2" w14:textId="11AB4A6F" w:rsidR="001B1802" w:rsidRPr="0076193A" w:rsidRDefault="001B1802" w:rsidP="001B1802">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t>结合豆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平值期权隐含波动率</w:t>
      </w:r>
      <w:r w:rsidR="00404265" w:rsidRPr="0076193A">
        <w:rPr>
          <w:rFonts w:ascii="楷体_GB2312" w:eastAsia="楷体_GB2312" w:hint="eastAsia"/>
          <w:color w:val="000000" w:themeColor="text1"/>
          <w:sz w:val="24"/>
          <w:szCs w:val="24"/>
        </w:rPr>
        <w:t>期限结构</w:t>
      </w:r>
      <w:r w:rsidRPr="0076193A">
        <w:rPr>
          <w:rFonts w:ascii="楷体_GB2312" w:eastAsia="楷体_GB2312" w:hint="eastAsia"/>
          <w:color w:val="000000" w:themeColor="text1"/>
          <w:sz w:val="24"/>
          <w:szCs w:val="24"/>
        </w:rPr>
        <w:t>情况分析，</w:t>
      </w:r>
      <w:r w:rsidR="00D1696F" w:rsidRPr="0076193A">
        <w:rPr>
          <w:rFonts w:ascii="楷体_GB2312" w:eastAsia="楷体_GB2312" w:hint="eastAsia"/>
          <w:color w:val="000000" w:themeColor="text1"/>
          <w:sz w:val="24"/>
          <w:szCs w:val="24"/>
        </w:rPr>
        <w:t>豆</w:t>
      </w:r>
      <w:proofErr w:type="gramStart"/>
      <w:r w:rsidR="00D1696F" w:rsidRPr="0076193A">
        <w:rPr>
          <w:rFonts w:ascii="楷体_GB2312" w:eastAsia="楷体_GB2312" w:hint="eastAsia"/>
          <w:color w:val="000000" w:themeColor="text1"/>
          <w:sz w:val="24"/>
          <w:szCs w:val="24"/>
        </w:rPr>
        <w:t>粕</w:t>
      </w:r>
      <w:proofErr w:type="gramEnd"/>
      <w:r w:rsidR="00D1696F" w:rsidRPr="0076193A">
        <w:rPr>
          <w:rFonts w:ascii="楷体_GB2312" w:eastAsia="楷体_GB2312" w:hint="eastAsia"/>
          <w:color w:val="000000" w:themeColor="text1"/>
          <w:sz w:val="24"/>
          <w:szCs w:val="24"/>
        </w:rPr>
        <w:t>期权目前01合约平值隐含波动率高于05合约，期限结构有远</w:t>
      </w:r>
      <w:proofErr w:type="gramStart"/>
      <w:r w:rsidR="00D1696F" w:rsidRPr="0076193A">
        <w:rPr>
          <w:rFonts w:ascii="楷体_GB2312" w:eastAsia="楷体_GB2312" w:hint="eastAsia"/>
          <w:color w:val="000000" w:themeColor="text1"/>
          <w:sz w:val="24"/>
          <w:szCs w:val="24"/>
        </w:rPr>
        <w:t>低近高的</w:t>
      </w:r>
      <w:proofErr w:type="gramEnd"/>
      <w:r w:rsidR="00D1696F" w:rsidRPr="0076193A">
        <w:rPr>
          <w:rFonts w:ascii="楷体_GB2312" w:eastAsia="楷体_GB2312" w:hint="eastAsia"/>
          <w:color w:val="000000" w:themeColor="text1"/>
          <w:sz w:val="24"/>
          <w:szCs w:val="24"/>
        </w:rPr>
        <w:t>形态</w:t>
      </w:r>
      <w:r w:rsidRPr="0076193A">
        <w:rPr>
          <w:rFonts w:ascii="楷体_GB2312" w:eastAsia="楷体_GB2312" w:hint="eastAsia"/>
          <w:color w:val="000000" w:themeColor="text1"/>
          <w:sz w:val="24"/>
          <w:szCs w:val="24"/>
        </w:rPr>
        <w:t>。</w:t>
      </w:r>
    </w:p>
    <w:p w14:paraId="692CAECE" w14:textId="5C2ABA44" w:rsidR="00D1696F" w:rsidRPr="0076193A" w:rsidRDefault="001B1802" w:rsidP="00D1696F">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t>依据豆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合约的隐含波动</w:t>
      </w:r>
      <w:r w:rsidR="00FE6F95" w:rsidRPr="0076193A">
        <w:rPr>
          <w:rFonts w:ascii="楷体_GB2312" w:eastAsia="楷体_GB2312" w:hint="eastAsia"/>
          <w:color w:val="000000" w:themeColor="text1"/>
          <w:sz w:val="24"/>
          <w:szCs w:val="24"/>
        </w:rPr>
        <w:t>率偏度情况看，</w:t>
      </w:r>
      <w:r w:rsidR="00B70033" w:rsidRPr="0076193A">
        <w:rPr>
          <w:rFonts w:ascii="楷体_GB2312" w:eastAsia="楷体_GB2312" w:hint="eastAsia"/>
          <w:color w:val="000000" w:themeColor="text1"/>
          <w:sz w:val="24"/>
          <w:szCs w:val="24"/>
        </w:rPr>
        <w:t>本周</w:t>
      </w:r>
      <w:r w:rsidR="003647C8" w:rsidRPr="0076193A">
        <w:rPr>
          <w:rFonts w:ascii="楷体_GB2312" w:eastAsia="楷体_GB2312" w:hint="eastAsia"/>
          <w:color w:val="000000" w:themeColor="text1"/>
          <w:sz w:val="24"/>
          <w:szCs w:val="24"/>
        </w:rPr>
        <w:t>豆</w:t>
      </w:r>
      <w:proofErr w:type="gramStart"/>
      <w:r w:rsidR="003647C8" w:rsidRPr="0076193A">
        <w:rPr>
          <w:rFonts w:ascii="楷体_GB2312" w:eastAsia="楷体_GB2312" w:hint="eastAsia"/>
          <w:color w:val="000000" w:themeColor="text1"/>
          <w:sz w:val="24"/>
          <w:szCs w:val="24"/>
        </w:rPr>
        <w:t>粕</w:t>
      </w:r>
      <w:proofErr w:type="gramEnd"/>
      <w:r w:rsidR="00D1696F" w:rsidRPr="0076193A">
        <w:rPr>
          <w:rFonts w:ascii="楷体_GB2312" w:eastAsia="楷体_GB2312" w:hint="eastAsia"/>
          <w:color w:val="000000" w:themeColor="text1"/>
          <w:sz w:val="24"/>
          <w:szCs w:val="24"/>
        </w:rPr>
        <w:t>1901合约</w:t>
      </w:r>
      <w:proofErr w:type="gramStart"/>
      <w:r w:rsidR="00D1696F" w:rsidRPr="0076193A">
        <w:rPr>
          <w:rFonts w:ascii="楷体_GB2312" w:eastAsia="楷体_GB2312" w:hint="eastAsia"/>
          <w:color w:val="000000" w:themeColor="text1"/>
          <w:sz w:val="24"/>
          <w:szCs w:val="24"/>
        </w:rPr>
        <w:t>期权平</w:t>
      </w:r>
      <w:proofErr w:type="gramEnd"/>
      <w:r w:rsidR="00D1696F" w:rsidRPr="0076193A">
        <w:rPr>
          <w:rFonts w:ascii="楷体_GB2312" w:eastAsia="楷体_GB2312" w:hint="eastAsia"/>
          <w:color w:val="000000" w:themeColor="text1"/>
          <w:sz w:val="24"/>
          <w:szCs w:val="24"/>
        </w:rPr>
        <w:t>值期权附近隐含波动率基本呈现平坦的态势，与上周基本保持一致。</w:t>
      </w:r>
    </w:p>
    <w:p w14:paraId="1BC82EB7" w14:textId="4FF8F1BC" w:rsidR="00B372EF" w:rsidRPr="006C292F" w:rsidRDefault="00B372EF" w:rsidP="00F00675">
      <w:pPr>
        <w:spacing w:line="400" w:lineRule="exact"/>
        <w:ind w:firstLineChars="200" w:firstLine="480"/>
        <w:rPr>
          <w:rFonts w:ascii="楷体_GB2312" w:eastAsia="楷体_GB2312"/>
          <w:color w:val="FF0000"/>
          <w:sz w:val="24"/>
          <w:szCs w:val="24"/>
        </w:rPr>
      </w:pPr>
    </w:p>
    <w:p w14:paraId="49840F71" w14:textId="77777777" w:rsidR="00312D18" w:rsidRDefault="00312D18" w:rsidP="006F7F51">
      <w:pPr>
        <w:ind w:rightChars="-416" w:right="-874"/>
        <w:rPr>
          <w:rFonts w:ascii="楷体_GB2312" w:eastAsia="楷体_GB2312"/>
          <w:sz w:val="24"/>
          <w:szCs w:val="24"/>
        </w:rPr>
      </w:pPr>
    </w:p>
    <w:p w14:paraId="5BBF9EBE" w14:textId="061F0F47" w:rsidR="00E13F5A" w:rsidRPr="00C8763B" w:rsidRDefault="00C8763B" w:rsidP="00DD1F27">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sidR="006F7F51">
        <w:rPr>
          <w:rFonts w:ascii="楷体_GB2312" w:eastAsia="楷体_GB2312" w:hAnsi="宋体" w:hint="eastAsia"/>
          <w:b/>
        </w:rPr>
        <w:t>3</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期权1901合约波动率</w:t>
      </w:r>
    </w:p>
    <w:p w14:paraId="6139CAB2" w14:textId="17FE75B0" w:rsidR="00E13F5A" w:rsidRDefault="006C1F0D" w:rsidP="00056557">
      <w:pPr>
        <w:tabs>
          <w:tab w:val="num" w:pos="142"/>
        </w:tabs>
        <w:ind w:rightChars="-27" w:right="-57"/>
        <w:jc w:val="left"/>
        <w:rPr>
          <w:rFonts w:ascii="楷体_GB2312" w:eastAsia="楷体_GB2312" w:hAnsi="宋体"/>
        </w:rPr>
      </w:pPr>
      <w:r>
        <w:rPr>
          <w:rFonts w:ascii="楷体_GB2312" w:eastAsia="楷体_GB2312" w:hAnsi="宋体"/>
          <w:b/>
          <w:noProof/>
          <w:color w:val="339966"/>
        </w:rPr>
        <mc:AlternateContent>
          <mc:Choice Requires="wps">
            <w:drawing>
              <wp:anchor distT="0" distB="0" distL="114300" distR="114300" simplePos="0" relativeHeight="251694080" behindDoc="0" locked="0" layoutInCell="1" allowOverlap="1" wp14:anchorId="5508D479" wp14:editId="03F182D2">
                <wp:simplePos x="0" y="0"/>
                <wp:positionH relativeFrom="column">
                  <wp:posOffset>635</wp:posOffset>
                </wp:positionH>
                <wp:positionV relativeFrom="paragraph">
                  <wp:posOffset>11430</wp:posOffset>
                </wp:positionV>
                <wp:extent cx="5819775" cy="0"/>
                <wp:effectExtent l="0" t="19050" r="9525" b="1905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45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" strokecolor="teal" strokeweight="2.25pt"/>
            </w:pict>
          </mc:Fallback>
        </mc:AlternateContent>
      </w:r>
      <w:r w:rsidR="00EF7E87">
        <w:rPr>
          <w:rFonts w:ascii="楷体_GB2312" w:eastAsia="楷体_GB2312" w:hAnsi="宋体"/>
          <w:b/>
          <w:noProof/>
        </w:rPr>
        <mc:AlternateContent>
          <mc:Choice Requires="wps">
            <w:drawing>
              <wp:anchor distT="4294967295" distB="4294967295" distL="114300" distR="114300" simplePos="0" relativeHeight="251695104" behindDoc="0" locked="0" layoutInCell="1" allowOverlap="1" wp14:anchorId="27DC28C1" wp14:editId="2513867A">
                <wp:simplePos x="0" y="0"/>
                <wp:positionH relativeFrom="column">
                  <wp:posOffset>67310</wp:posOffset>
                </wp:positionH>
                <wp:positionV relativeFrom="paragraph">
                  <wp:posOffset>3316605</wp:posOffset>
                </wp:positionV>
                <wp:extent cx="5705475" cy="0"/>
                <wp:effectExtent l="0" t="19050" r="9525" b="1905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5"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61.15pt" to="454.55pt,2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" strokecolor="teal" strokeweight="2.25pt"/>
            </w:pict>
          </mc:Fallback>
        </mc:AlternateContent>
      </w:r>
      <w:r w:rsidR="00EF7E87" w:rsidRPr="00EF7E87">
        <w:rPr>
          <w:noProof/>
        </w:rPr>
        <w:t xml:space="preserve"> </w:t>
      </w:r>
      <w:r w:rsidR="00ED3437">
        <w:rPr>
          <w:noProof/>
        </w:rPr>
        <w:drawing>
          <wp:inline distT="0" distB="0" distL="0" distR="0" wp14:anchorId="1CDB7983" wp14:editId="214D705D">
            <wp:extent cx="5705475" cy="3286125"/>
            <wp:effectExtent l="0" t="0" r="9525"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D3437">
        <w:rPr>
          <w:noProof/>
        </w:rPr>
        <w:t xml:space="preserve"> </w:t>
      </w:r>
      <w:r w:rsidR="00EF7E87">
        <w:rPr>
          <w:noProof/>
        </w:rPr>
        <w:t xml:space="preserve"> </w:t>
      </w:r>
    </w:p>
    <w:p w14:paraId="0121E92E" w14:textId="1DA03572" w:rsidR="00E13F5A" w:rsidRDefault="009C05A5" w:rsidP="00056557">
      <w:pPr>
        <w:tabs>
          <w:tab w:val="num" w:pos="142"/>
        </w:tabs>
        <w:ind w:rightChars="-27" w:right="-57"/>
        <w:jc w:val="left"/>
        <w:rPr>
          <w:rFonts w:ascii="楷体_GB2312" w:eastAsia="楷体_GB2312" w:hAnsi="宋体"/>
        </w:rPr>
      </w:pPr>
      <w:r>
        <w:rPr>
          <w:rFonts w:ascii="楷体_GB2312" w:eastAsia="楷体_GB2312" w:hint="eastAsia"/>
          <w:color w:val="000000"/>
        </w:rPr>
        <w:t>资料来源：WIND 新湖期货研究所</w:t>
      </w:r>
    </w:p>
    <w:p w14:paraId="0CFB4D60" w14:textId="77777777" w:rsidR="00E13F5A" w:rsidRDefault="00E13F5A" w:rsidP="00056557">
      <w:pPr>
        <w:tabs>
          <w:tab w:val="num" w:pos="142"/>
        </w:tabs>
        <w:ind w:rightChars="-27" w:right="-57"/>
        <w:jc w:val="left"/>
        <w:rPr>
          <w:rFonts w:ascii="楷体_GB2312" w:eastAsia="楷体_GB2312" w:hAnsi="宋体"/>
        </w:rPr>
      </w:pPr>
    </w:p>
    <w:p w14:paraId="1FD4102E" w14:textId="77777777" w:rsidR="00E13F5A" w:rsidRDefault="00E13F5A" w:rsidP="00056557">
      <w:pPr>
        <w:tabs>
          <w:tab w:val="num" w:pos="142"/>
        </w:tabs>
        <w:ind w:rightChars="-27" w:right="-57"/>
        <w:jc w:val="left"/>
        <w:rPr>
          <w:rFonts w:ascii="楷体_GB2312" w:eastAsia="楷体_GB2312" w:hAnsi="宋体"/>
        </w:rPr>
      </w:pPr>
    </w:p>
    <w:p w14:paraId="7099C59F" w14:textId="77777777" w:rsidR="006F7F51" w:rsidRDefault="006F7F51" w:rsidP="00056557">
      <w:pPr>
        <w:tabs>
          <w:tab w:val="num" w:pos="142"/>
        </w:tabs>
        <w:ind w:rightChars="-27" w:right="-57"/>
        <w:jc w:val="left"/>
        <w:rPr>
          <w:rFonts w:ascii="楷体_GB2312" w:eastAsia="楷体_GB2312" w:hAnsi="宋体"/>
        </w:rPr>
      </w:pPr>
    </w:p>
    <w:p w14:paraId="563F52C1" w14:textId="77777777" w:rsidR="006F7F51" w:rsidRDefault="006F7F51" w:rsidP="00056557">
      <w:pPr>
        <w:tabs>
          <w:tab w:val="num" w:pos="142"/>
        </w:tabs>
        <w:ind w:rightChars="-27" w:right="-57"/>
        <w:jc w:val="left"/>
        <w:rPr>
          <w:rFonts w:ascii="楷体_GB2312" w:eastAsia="楷体_GB2312" w:hAnsi="宋体"/>
        </w:rPr>
      </w:pPr>
    </w:p>
    <w:p w14:paraId="431A1AA0" w14:textId="77777777" w:rsidR="00011C2C" w:rsidRDefault="00011C2C" w:rsidP="00056557">
      <w:pPr>
        <w:tabs>
          <w:tab w:val="num" w:pos="142"/>
        </w:tabs>
        <w:ind w:rightChars="-27" w:right="-57"/>
        <w:jc w:val="left"/>
        <w:rPr>
          <w:rFonts w:ascii="楷体_GB2312" w:eastAsia="楷体_GB2312" w:hAnsi="宋体"/>
        </w:rPr>
      </w:pPr>
    </w:p>
    <w:p w14:paraId="4B4DA3DD" w14:textId="77777777" w:rsidR="00DC33F0" w:rsidRDefault="00DC33F0" w:rsidP="00056557">
      <w:pPr>
        <w:tabs>
          <w:tab w:val="num" w:pos="142"/>
        </w:tabs>
        <w:ind w:rightChars="-27" w:right="-57"/>
        <w:jc w:val="left"/>
        <w:rPr>
          <w:rFonts w:ascii="楷体_GB2312" w:eastAsia="楷体_GB2312" w:hAnsi="宋体"/>
        </w:rPr>
      </w:pPr>
    </w:p>
    <w:p w14:paraId="6E38A395" w14:textId="77777777" w:rsidR="00D1696F" w:rsidRDefault="00D1696F" w:rsidP="00056557">
      <w:pPr>
        <w:tabs>
          <w:tab w:val="num" w:pos="142"/>
        </w:tabs>
        <w:ind w:rightChars="-27" w:right="-57"/>
        <w:jc w:val="left"/>
        <w:rPr>
          <w:rFonts w:ascii="楷体_GB2312" w:eastAsia="楷体_GB2312" w:hAnsi="宋体"/>
        </w:rPr>
      </w:pPr>
    </w:p>
    <w:p w14:paraId="7C942A1A" w14:textId="77777777" w:rsidR="00DC33F0" w:rsidRPr="00A9605A" w:rsidRDefault="00DC33F0" w:rsidP="00056557">
      <w:pPr>
        <w:tabs>
          <w:tab w:val="num" w:pos="142"/>
        </w:tabs>
        <w:ind w:rightChars="-27" w:right="-57"/>
        <w:jc w:val="left"/>
        <w:rPr>
          <w:rFonts w:ascii="楷体_GB2312" w:eastAsia="楷体_GB2312" w:hAnsi="宋体"/>
        </w:rPr>
      </w:pPr>
    </w:p>
    <w:p w14:paraId="50D51B84" w14:textId="0368AEB0" w:rsidR="007E6924" w:rsidRPr="007921D6" w:rsidRDefault="00F24176" w:rsidP="00401196">
      <w:pPr>
        <w:spacing w:line="400" w:lineRule="exact"/>
        <w:ind w:leftChars="-428" w:left="-899" w:rightChars="-416" w:right="-874" w:firstLineChars="426" w:firstLine="898"/>
        <w:rPr>
          <w:rFonts w:ascii="楷体_GB2312" w:eastAsia="楷体_GB2312" w:hAnsi="宋体"/>
          <w:b/>
        </w:rPr>
      </w:pPr>
      <w:r>
        <w:rPr>
          <w:rFonts w:ascii="楷体_GB2312" w:eastAsia="楷体_GB2312" w:hAnsi="宋体"/>
          <w:b/>
          <w:noProof/>
          <w:color w:val="339966"/>
        </w:rPr>
        <mc:AlternateContent>
          <mc:Choice Requires="wps">
            <w:drawing>
              <wp:anchor distT="0" distB="0" distL="114300" distR="114300" simplePos="0" relativeHeight="251688960" behindDoc="0" locked="0" layoutInCell="1" allowOverlap="1" wp14:anchorId="0700DB3C" wp14:editId="409CD505">
                <wp:simplePos x="0" y="0"/>
                <wp:positionH relativeFrom="column">
                  <wp:posOffset>19685</wp:posOffset>
                </wp:positionH>
                <wp:positionV relativeFrom="paragraph">
                  <wp:posOffset>233045</wp:posOffset>
                </wp:positionV>
                <wp:extent cx="5657850" cy="15875"/>
                <wp:effectExtent l="19050" t="19050" r="19050" b="2222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1587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8.35pt" to="447.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" strokecolor="teal" strokeweight="2.25pt"/>
            </w:pict>
          </mc:Fallback>
        </mc:AlternateContent>
      </w:r>
      <w:r w:rsidR="007E6924" w:rsidRPr="007921D6">
        <w:rPr>
          <w:rFonts w:ascii="楷体_GB2312" w:eastAsia="楷体_GB2312" w:hAnsi="宋体" w:hint="eastAsia"/>
          <w:b/>
        </w:rPr>
        <w:t>图表</w:t>
      </w:r>
      <w:r w:rsidR="006F7F51">
        <w:rPr>
          <w:rFonts w:ascii="楷体_GB2312" w:eastAsia="楷体_GB2312" w:hAnsi="宋体" w:hint="eastAsia"/>
          <w:b/>
        </w:rPr>
        <w:t>4</w:t>
      </w:r>
      <w:r w:rsidR="007E6924" w:rsidRPr="007921D6">
        <w:rPr>
          <w:rFonts w:ascii="楷体_GB2312" w:eastAsia="楷体_GB2312" w:hAnsi="宋体" w:hint="eastAsia"/>
          <w:b/>
        </w:rPr>
        <w:t>：</w:t>
      </w:r>
      <w:r w:rsidR="007E6924">
        <w:rPr>
          <w:rFonts w:ascii="楷体_GB2312" w:eastAsia="楷体_GB2312" w:hAnsi="宋体" w:hint="eastAsia"/>
          <w:b/>
        </w:rPr>
        <w:t>历史波动率锥</w:t>
      </w:r>
      <w:r w:rsidR="007E6924" w:rsidRPr="007921D6">
        <w:rPr>
          <w:rFonts w:ascii="楷体_GB2312" w:eastAsia="楷体_GB2312" w:hAnsi="宋体" w:hint="eastAsia"/>
          <w:b/>
        </w:rPr>
        <w:t xml:space="preserve"> </w:t>
      </w:r>
    </w:p>
    <w:p w14:paraId="1A8D8626" w14:textId="3556E3DB" w:rsidR="007E6924" w:rsidRPr="004665D1" w:rsidRDefault="006000FB" w:rsidP="004665D1">
      <w:pPr>
        <w:ind w:rightChars="-416" w:right="-874" w:hanging="1"/>
        <w:jc w:val="left"/>
        <w:rPr>
          <w:rFonts w:ascii="楷体_GB2312" w:eastAsia="楷体_GB2312" w:hAnsi="宋体"/>
          <w:b/>
        </w:rPr>
      </w:pPr>
      <w:r>
        <w:rPr>
          <w:rFonts w:ascii="楷体_GB2312" w:eastAsia="楷体_GB2312" w:hAnsi="宋体"/>
          <w:b/>
          <w:noProof/>
          <w:color w:val="339966"/>
        </w:rPr>
        <mc:AlternateContent>
          <mc:Choice Requires="wps">
            <w:drawing>
              <wp:anchor distT="0" distB="0" distL="114300" distR="114300" simplePos="0" relativeHeight="251689984" behindDoc="0" locked="0" layoutInCell="1" allowOverlap="1" wp14:anchorId="634D8AF5" wp14:editId="7A404552">
                <wp:simplePos x="0" y="0"/>
                <wp:positionH relativeFrom="column">
                  <wp:posOffset>70485</wp:posOffset>
                </wp:positionH>
                <wp:positionV relativeFrom="paragraph">
                  <wp:posOffset>3733165</wp:posOffset>
                </wp:positionV>
                <wp:extent cx="5607050" cy="9525"/>
                <wp:effectExtent l="19050" t="19050" r="12700" b="28575"/>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3.95pt" to="447.05pt,2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" strokecolor="teal" strokeweight="2.25pt"/>
            </w:pict>
          </mc:Fallback>
        </mc:AlternateContent>
      </w:r>
      <w:r w:rsidR="007E6924" w:rsidRPr="0067149C">
        <w:rPr>
          <w:noProof/>
        </w:rPr>
        <w:t xml:space="preserve"> </w:t>
      </w:r>
      <w:r w:rsidR="00ED3437">
        <w:rPr>
          <w:noProof/>
        </w:rPr>
        <w:drawing>
          <wp:inline distT="0" distB="0" distL="0" distR="0" wp14:anchorId="150DE15D" wp14:editId="056569C3">
            <wp:extent cx="5610225" cy="3733800"/>
            <wp:effectExtent l="0" t="0" r="9525" b="19050"/>
            <wp:docPr id="11" name="图表 1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A7D87162-D57C-4830-9AB5-22A4634F4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D3437">
        <w:rPr>
          <w:noProof/>
        </w:rPr>
        <w:t xml:space="preserve"> </w:t>
      </w:r>
      <w:r w:rsidR="00EF7E87">
        <w:rPr>
          <w:noProof/>
        </w:rPr>
        <w:t xml:space="preserve"> </w:t>
      </w:r>
    </w:p>
    <w:p w14:paraId="4260288F" w14:textId="77777777" w:rsidR="00356C5B" w:rsidRDefault="007E6924" w:rsidP="007E6924">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17EEED88" w14:textId="2951345D" w:rsidR="00F46FAF" w:rsidRDefault="00F46FAF" w:rsidP="00056557">
      <w:pPr>
        <w:tabs>
          <w:tab w:val="num" w:pos="142"/>
        </w:tabs>
        <w:ind w:rightChars="-27" w:right="-57"/>
        <w:jc w:val="left"/>
        <w:rPr>
          <w:rFonts w:ascii="楷体_GB2312" w:eastAsia="楷体_GB2312" w:hAnsi="宋体"/>
        </w:rPr>
      </w:pPr>
    </w:p>
    <w:p w14:paraId="33627E81" w14:textId="77777777" w:rsidR="00DD1F27" w:rsidRPr="00056557" w:rsidRDefault="00DD1F27" w:rsidP="00056557">
      <w:pPr>
        <w:tabs>
          <w:tab w:val="num" w:pos="142"/>
        </w:tabs>
        <w:ind w:rightChars="-27" w:right="-57"/>
        <w:jc w:val="left"/>
        <w:rPr>
          <w:rFonts w:ascii="楷体_GB2312" w:eastAsia="楷体_GB2312" w:hAnsi="宋体"/>
        </w:rPr>
      </w:pPr>
    </w:p>
    <w:p w14:paraId="1E1ED5AB" w14:textId="0DAD2ED6" w:rsidR="00375911" w:rsidRPr="007921D6" w:rsidRDefault="00375911" w:rsidP="00375911">
      <w:pPr>
        <w:spacing w:line="400" w:lineRule="exact"/>
        <w:ind w:rightChars="-416" w:right="-874"/>
        <w:rPr>
          <w:rFonts w:ascii="楷体_GB2312" w:eastAsia="楷体_GB2312" w:hAnsi="宋体"/>
          <w:sz w:val="24"/>
        </w:rPr>
      </w:pPr>
      <w:r w:rsidRPr="007921D6">
        <w:rPr>
          <w:rFonts w:ascii="微软雅黑" w:eastAsia="微软雅黑" w:hAnsi="微软雅黑" w:cs="微软雅黑" w:hint="eastAsia"/>
          <w:b/>
        </w:rPr>
        <w:t>图</w:t>
      </w:r>
      <w:r w:rsidRPr="007921D6">
        <w:rPr>
          <w:rFonts w:ascii="楷体_GB2312" w:eastAsia="楷体_GB2312" w:hAnsi="宋体" w:hint="eastAsia"/>
          <w:b/>
        </w:rPr>
        <w:t>表</w:t>
      </w:r>
      <w:r w:rsidR="006F7F51">
        <w:rPr>
          <w:rFonts w:ascii="楷体_GB2312" w:eastAsia="楷体_GB2312" w:hAnsi="宋体" w:hint="eastAsia"/>
          <w:b/>
        </w:rPr>
        <w:t>5</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粕期权平值隐波</w:t>
      </w:r>
      <w:proofErr w:type="gramEnd"/>
      <w:r>
        <w:rPr>
          <w:rFonts w:ascii="楷体_GB2312" w:eastAsia="楷体_GB2312" w:hAnsi="宋体" w:hint="eastAsia"/>
          <w:b/>
        </w:rPr>
        <w:t>期限结构</w:t>
      </w:r>
    </w:p>
    <w:p w14:paraId="1FF7D126" w14:textId="77733970" w:rsidR="00375911" w:rsidRPr="007921D6" w:rsidRDefault="006000FB" w:rsidP="00375911">
      <w:pPr>
        <w:ind w:rightChars="-416" w:right="-874"/>
        <w:rPr>
          <w:rFonts w:ascii="楷体_GB2312" w:eastAsia="楷体_GB2312" w:hAnsi="宋体"/>
        </w:rPr>
      </w:pPr>
      <w:r>
        <w:rPr>
          <w:rFonts w:ascii="楷体_GB2312" w:eastAsia="楷体_GB2312" w:hAnsi="宋体"/>
          <w:noProof/>
          <w:sz w:val="24"/>
        </w:rPr>
        <mc:AlternateContent>
          <mc:Choice Requires="wps">
            <w:drawing>
              <wp:anchor distT="4294967295" distB="4294967295" distL="114300" distR="114300" simplePos="0" relativeHeight="251670528" behindDoc="0" locked="0" layoutInCell="1" allowOverlap="1" wp14:anchorId="37989D9D" wp14:editId="01AD0E40">
                <wp:simplePos x="0" y="0"/>
                <wp:positionH relativeFrom="column">
                  <wp:posOffset>-5715</wp:posOffset>
                </wp:positionH>
                <wp:positionV relativeFrom="paragraph">
                  <wp:posOffset>3292475</wp:posOffset>
                </wp:positionV>
                <wp:extent cx="5848350" cy="0"/>
                <wp:effectExtent l="0" t="19050" r="0"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9.25pt" to="460.0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1552" behindDoc="0" locked="0" layoutInCell="1" allowOverlap="1" wp14:anchorId="5289F1BF" wp14:editId="110C0807">
                <wp:simplePos x="0" y="0"/>
                <wp:positionH relativeFrom="column">
                  <wp:posOffset>17145</wp:posOffset>
                </wp:positionH>
                <wp:positionV relativeFrom="paragraph">
                  <wp:posOffset>47625</wp:posOffset>
                </wp:positionV>
                <wp:extent cx="5815965" cy="18415"/>
                <wp:effectExtent l="19050" t="19050" r="13335" b="1968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965" cy="1841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3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459.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3600" behindDoc="0" locked="0" layoutInCell="1" allowOverlap="1" wp14:anchorId="159CADA4" wp14:editId="36BE2FCA">
                <wp:simplePos x="0" y="0"/>
                <wp:positionH relativeFrom="margin">
                  <wp:align>center</wp:align>
                </wp:positionH>
                <wp:positionV relativeFrom="margin">
                  <wp:align>bottom</wp:align>
                </wp:positionV>
                <wp:extent cx="970280" cy="0"/>
                <wp:effectExtent l="0" t="635" r="2540" b="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702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直接箭头连接符 30" o:spid="_x0000_s1026" type="#_x0000_t32" style="position:absolute;left:0;text-align:left;margin-left:0;margin-top:0;width:76.4pt;height:0;rotation:180;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" stroked="f">
                <w10:wrap anchorx="margin" anchory="margin"/>
              </v:shape>
            </w:pict>
          </mc:Fallback>
        </mc:AlternateContent>
      </w:r>
      <w:r w:rsidR="00375911">
        <w:rPr>
          <w:rFonts w:ascii="楷体_GB2312" w:eastAsia="楷体_GB2312" w:hAnsi="宋体"/>
          <w:noProof/>
          <w:sz w:val="24"/>
        </w:rPr>
        <mc:AlternateContent>
          <mc:Choice Requires="wps">
            <w:drawing>
              <wp:anchor distT="0" distB="0" distL="114300" distR="114300" simplePos="0" relativeHeight="251672576" behindDoc="0" locked="0" layoutInCell="1" allowOverlap="1" wp14:anchorId="393C2F9A" wp14:editId="54FAEAE8">
                <wp:simplePos x="0" y="0"/>
                <wp:positionH relativeFrom="margin">
                  <wp:align>center</wp:align>
                </wp:positionH>
                <wp:positionV relativeFrom="margin">
                  <wp:align>bottom</wp:align>
                </wp:positionV>
                <wp:extent cx="930910" cy="635"/>
                <wp:effectExtent l="0" t="0" r="4445" b="0"/>
                <wp:wrapNone/>
                <wp:docPr id="29" name="肘形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0910" cy="635"/>
                        </a:xfrm>
                        <a:prstGeom prst="bentConnector3">
                          <a:avLst>
                            <a:gd name="adj1" fmla="val 50000"/>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9" o:spid="_x0000_s1026" type="#_x0000_t34" style="position:absolute;left:0;text-align:left;margin-left:0;margin-top:0;width:73.3pt;height:.05pt;rotation:180;flip:y;z-index:2516725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" stroked="f">
                <w10:wrap anchorx="margin" anchory="margin"/>
              </v:shape>
            </w:pict>
          </mc:Fallback>
        </mc:AlternateContent>
      </w:r>
      <w:r w:rsidR="00375911" w:rsidRPr="0067149C">
        <w:rPr>
          <w:noProof/>
        </w:rPr>
        <w:t xml:space="preserve"> </w:t>
      </w:r>
      <w:r w:rsidR="009559AF">
        <w:rPr>
          <w:noProof/>
        </w:rPr>
        <w:drawing>
          <wp:inline distT="0" distB="0" distL="0" distR="0" wp14:anchorId="2BEDBFA8" wp14:editId="52ABBBB8">
            <wp:extent cx="5768340" cy="3286125"/>
            <wp:effectExtent l="0" t="0" r="22860" b="9525"/>
            <wp:docPr id="32" name="图表 32">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65CDA450-7A32-4D68-A1F1-A7A283466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559AF">
        <w:rPr>
          <w:noProof/>
        </w:rPr>
        <w:t xml:space="preserve"> </w:t>
      </w:r>
      <w:r w:rsidR="00ED3437">
        <w:rPr>
          <w:noProof/>
        </w:rPr>
        <w:t xml:space="preserve"> </w:t>
      </w:r>
      <w:r w:rsidR="00EF7E87">
        <w:rPr>
          <w:noProof/>
        </w:rPr>
        <w:t xml:space="preserve"> </w:t>
      </w:r>
    </w:p>
    <w:p w14:paraId="011F68FD" w14:textId="77777777" w:rsidR="00375911" w:rsidRPr="007921D6" w:rsidRDefault="00375911" w:rsidP="00375911">
      <w:pPr>
        <w:ind w:rightChars="-416" w:right="-874"/>
        <w:rPr>
          <w:rFonts w:ascii="楷体_GB2312" w:eastAsia="楷体_GB2312" w:hAnsi="宋体"/>
        </w:rPr>
      </w:pPr>
      <w:r w:rsidRPr="007921D6">
        <w:rPr>
          <w:rFonts w:ascii="楷体_GB2312" w:eastAsia="楷体_GB2312" w:hAnsi="宋体" w:hint="eastAsia"/>
        </w:rPr>
        <w:lastRenderedPageBreak/>
        <w:t>资料来源：WIND 新湖期货研究所</w:t>
      </w:r>
    </w:p>
    <w:p w14:paraId="47EA8A5A" w14:textId="77777777" w:rsidR="006F7F51" w:rsidRPr="00F24176" w:rsidRDefault="006F7F51" w:rsidP="00375911">
      <w:pPr>
        <w:spacing w:line="400" w:lineRule="exact"/>
        <w:rPr>
          <w:rFonts w:ascii="楷体_GB2312" w:eastAsia="楷体_GB2312" w:hAnsi="楷体"/>
          <w:b/>
        </w:rPr>
      </w:pPr>
    </w:p>
    <w:p w14:paraId="2C19986F" w14:textId="743F31C1" w:rsidR="00375911" w:rsidRPr="0064690A" w:rsidRDefault="00375911" w:rsidP="00375911">
      <w:pPr>
        <w:spacing w:line="400" w:lineRule="exact"/>
        <w:rPr>
          <w:rFonts w:ascii="楷体_GB2312" w:eastAsia="楷体_GB2312" w:hAnsi="楷体"/>
          <w:sz w:val="24"/>
        </w:rPr>
      </w:pPr>
      <w:r w:rsidRPr="0064690A">
        <w:rPr>
          <w:rFonts w:ascii="楷体_GB2312" w:eastAsia="楷体_GB2312" w:hAnsi="楷体" w:hint="eastAsia"/>
          <w:b/>
        </w:rPr>
        <w:t>图表</w:t>
      </w:r>
      <w:r w:rsidR="006F7F51">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hint="eastAsia"/>
          <w:b/>
        </w:rPr>
        <w:t>豆</w:t>
      </w:r>
      <w:proofErr w:type="gramStart"/>
      <w:r>
        <w:rPr>
          <w:rFonts w:ascii="楷体_GB2312" w:eastAsia="楷体_GB2312" w:hAnsi="楷体" w:hint="eastAsia"/>
          <w:b/>
        </w:rPr>
        <w:t>粕</w:t>
      </w:r>
      <w:proofErr w:type="gramEnd"/>
      <w:r>
        <w:rPr>
          <w:rFonts w:ascii="楷体_GB2312" w:eastAsia="楷体_GB2312" w:hAnsi="楷体" w:hint="eastAsia"/>
          <w:b/>
        </w:rPr>
        <w:t>期权</w:t>
      </w:r>
      <w:r w:rsidR="00A96A91">
        <w:rPr>
          <w:rFonts w:ascii="楷体_GB2312" w:eastAsia="楷体_GB2312" w:hAnsi="楷体" w:hint="eastAsia"/>
          <w:b/>
        </w:rPr>
        <w:t>1901</w:t>
      </w:r>
      <w:r w:rsidR="00C8763B">
        <w:rPr>
          <w:rFonts w:ascii="楷体_GB2312" w:eastAsia="楷体_GB2312" w:hAnsi="楷体" w:hint="eastAsia"/>
          <w:b/>
        </w:rPr>
        <w:t>合约</w:t>
      </w:r>
      <w:r>
        <w:rPr>
          <w:rFonts w:ascii="楷体_GB2312" w:eastAsia="楷体_GB2312" w:hAnsi="楷体" w:hint="eastAsia"/>
          <w:b/>
        </w:rPr>
        <w:t>隐含波动率</w:t>
      </w:r>
      <w:r w:rsidR="00F636FC">
        <w:rPr>
          <w:rFonts w:ascii="楷体_GB2312" w:eastAsia="楷体_GB2312" w:hAnsi="楷体" w:hint="eastAsia"/>
          <w:b/>
        </w:rPr>
        <w:t>偏度</w:t>
      </w:r>
    </w:p>
    <w:p w14:paraId="0014DC6C" w14:textId="6E9CBF22" w:rsidR="007477ED" w:rsidRPr="0064690A" w:rsidRDefault="009559AF" w:rsidP="007477ED">
      <w:pPr>
        <w:widowControl/>
        <w:jc w:val="left"/>
        <w:rPr>
          <w:rFonts w:ascii="楷体_GB2312" w:eastAsia="楷体_GB2312" w:hAnsi="楷体" w:cs="宋体"/>
          <w:kern w:val="0"/>
          <w:sz w:val="24"/>
          <w:szCs w:val="24"/>
        </w:rPr>
      </w:pPr>
      <w:r>
        <w:rPr>
          <w:rFonts w:ascii="楷体_GB2312" w:eastAsia="楷体_GB2312" w:hAnsi="楷体"/>
          <w:b/>
          <w:noProof/>
          <w:color w:val="008080"/>
          <w:sz w:val="28"/>
        </w:rPr>
        <mc:AlternateContent>
          <mc:Choice Requires="wps">
            <w:drawing>
              <wp:anchor distT="4294967295" distB="4294967295" distL="114300" distR="114300" simplePos="0" relativeHeight="251698176" behindDoc="0" locked="0" layoutInCell="1" allowOverlap="1" wp14:anchorId="58AEDB84" wp14:editId="31881D49">
                <wp:simplePos x="0" y="0"/>
                <wp:positionH relativeFrom="column">
                  <wp:posOffset>1270</wp:posOffset>
                </wp:positionH>
                <wp:positionV relativeFrom="paragraph">
                  <wp:posOffset>3729990</wp:posOffset>
                </wp:positionV>
                <wp:extent cx="5939790" cy="0"/>
                <wp:effectExtent l="0" t="19050" r="3810" b="1905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4"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93.7pt" to="467.8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97152" behindDoc="0" locked="0" layoutInCell="1" allowOverlap="1" wp14:anchorId="3B58CEA3" wp14:editId="0E5D6F6B">
                <wp:simplePos x="0" y="0"/>
                <wp:positionH relativeFrom="column">
                  <wp:posOffset>1270</wp:posOffset>
                </wp:positionH>
                <wp:positionV relativeFrom="paragraph">
                  <wp:posOffset>222885</wp:posOffset>
                </wp:positionV>
                <wp:extent cx="5939790" cy="635"/>
                <wp:effectExtent l="0" t="19050" r="3810" b="37465"/>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55pt" to="467.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" strokecolor="teal" strokeweight="2.25pt"/>
            </w:pict>
          </mc:Fallback>
        </mc:AlternateContent>
      </w:r>
      <w:r w:rsidR="007477ED" w:rsidRPr="005B67FD">
        <w:rPr>
          <w:noProof/>
        </w:rPr>
        <w:t xml:space="preserve"> </w:t>
      </w:r>
      <w:r>
        <w:rPr>
          <w:noProof/>
        </w:rPr>
        <w:drawing>
          <wp:inline distT="0" distB="0" distL="0" distR="0" wp14:anchorId="1698A696" wp14:editId="6F93F279">
            <wp:extent cx="5939790" cy="3505200"/>
            <wp:effectExtent l="0" t="0" r="22860" b="19050"/>
            <wp:docPr id="25" name="图表 25">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A28933E7-A59D-4FBB-A652-614ECA22E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t xml:space="preserve"> </w:t>
      </w:r>
      <w:r w:rsidR="00EF7E87">
        <w:rPr>
          <w:noProof/>
        </w:rPr>
        <w:t xml:space="preserve"> </w:t>
      </w:r>
    </w:p>
    <w:p w14:paraId="00AEB5E0" w14:textId="386E8978" w:rsidR="00312D18" w:rsidRDefault="00312D18" w:rsidP="00375911">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3E200884" w14:textId="77777777" w:rsidR="00EF7E87" w:rsidRPr="00591CA5" w:rsidRDefault="00EF7E87" w:rsidP="00375911">
      <w:pPr>
        <w:tabs>
          <w:tab w:val="num" w:pos="142"/>
        </w:tabs>
        <w:ind w:rightChars="-27" w:right="-57"/>
        <w:jc w:val="left"/>
        <w:rPr>
          <w:rFonts w:ascii="楷体_GB2312" w:eastAsia="楷体_GB2312" w:hAnsi="宋体"/>
        </w:rPr>
      </w:pPr>
    </w:p>
    <w:p w14:paraId="3470EADD" w14:textId="2F96F6EF" w:rsidR="00563C13" w:rsidRPr="00563C13" w:rsidRDefault="00375911" w:rsidP="00563C13">
      <w:pPr>
        <w:ind w:left="-179" w:rightChars="-416" w:right="-874"/>
        <w:outlineLvl w:val="0"/>
        <w:rPr>
          <w:rFonts w:ascii="楷体_GB2312" w:eastAsia="楷体_GB2312" w:hAnsi="宋体"/>
          <w:b/>
          <w:color w:val="008080"/>
          <w:sz w:val="28"/>
        </w:rPr>
      </w:pPr>
      <w:r w:rsidRPr="007921D6">
        <w:rPr>
          <w:rFonts w:ascii="楷体_GB2312" w:eastAsia="楷体_GB2312" w:hAnsi="宋体" w:cs="微软雅黑" w:hint="eastAsia"/>
          <w:b/>
          <w:color w:val="008080"/>
          <w:sz w:val="28"/>
        </w:rPr>
        <w:t>四</w:t>
      </w:r>
      <w:r w:rsidRPr="007921D6">
        <w:rPr>
          <w:rFonts w:ascii="楷体_GB2312" w:eastAsia="楷体_GB2312" w:hAnsi="宋体" w:hint="eastAsia"/>
          <w:b/>
          <w:color w:val="008080"/>
          <w:sz w:val="28"/>
        </w:rPr>
        <w:t>、</w:t>
      </w:r>
      <w:r>
        <w:rPr>
          <w:rFonts w:ascii="楷体_GB2312" w:eastAsia="楷体_GB2312" w:hAnsi="宋体" w:hint="eastAsia"/>
          <w:b/>
          <w:color w:val="008080"/>
          <w:sz w:val="28"/>
        </w:rPr>
        <w:t>总结</w:t>
      </w:r>
    </w:p>
    <w:p w14:paraId="72511F81" w14:textId="5EA0D1F2" w:rsidR="001763AA" w:rsidRPr="009559AF" w:rsidRDefault="00016B00" w:rsidP="00B065F4">
      <w:pPr>
        <w:spacing w:line="400" w:lineRule="exact"/>
        <w:ind w:firstLineChars="200" w:firstLine="480"/>
        <w:rPr>
          <w:rFonts w:ascii="楷体_GB2312" w:eastAsia="楷体_GB2312"/>
          <w:sz w:val="24"/>
          <w:szCs w:val="24"/>
        </w:rPr>
      </w:pPr>
      <w:r>
        <w:rPr>
          <w:rFonts w:ascii="楷体_GB2312" w:eastAsia="楷体_GB2312"/>
          <w:sz w:val="24"/>
          <w:szCs w:val="24"/>
        </w:rPr>
        <w:t>从基本面来看</w:t>
      </w:r>
      <w:r>
        <w:rPr>
          <w:rFonts w:ascii="楷体_GB2312" w:eastAsia="楷体_GB2312" w:hint="eastAsia"/>
          <w:sz w:val="24"/>
          <w:szCs w:val="24"/>
        </w:rPr>
        <w:t>，</w:t>
      </w:r>
      <w:r w:rsidR="001763AA">
        <w:rPr>
          <w:rFonts w:ascii="楷体_GB2312" w:eastAsia="楷体_GB2312" w:hint="eastAsia"/>
          <w:sz w:val="24"/>
          <w:szCs w:val="24"/>
        </w:rPr>
        <w:t xml:space="preserve"> </w:t>
      </w:r>
      <w:proofErr w:type="gramStart"/>
      <w:r w:rsidR="009559AF" w:rsidRPr="003C34A7">
        <w:rPr>
          <w:rFonts w:ascii="楷体_GB2312" w:eastAsia="楷体_GB2312" w:hint="eastAsia"/>
          <w:sz w:val="24"/>
          <w:szCs w:val="24"/>
        </w:rPr>
        <w:t>美豆周五</w:t>
      </w:r>
      <w:proofErr w:type="gramEnd"/>
      <w:r w:rsidR="009559AF" w:rsidRPr="003C34A7">
        <w:rPr>
          <w:rFonts w:ascii="楷体_GB2312" w:eastAsia="楷体_GB2312" w:hint="eastAsia"/>
          <w:sz w:val="24"/>
          <w:szCs w:val="24"/>
        </w:rPr>
        <w:t>反弹，降雨导致收割推迟忧虑及新增26万吨未知目的地出口订单支撑市场。</w:t>
      </w:r>
      <w:proofErr w:type="gramStart"/>
      <w:r w:rsidR="009559AF" w:rsidRPr="003C34A7">
        <w:rPr>
          <w:rFonts w:ascii="楷体_GB2312" w:eastAsia="楷体_GB2312" w:hint="eastAsia"/>
          <w:sz w:val="24"/>
          <w:szCs w:val="24"/>
        </w:rPr>
        <w:t>美豆美农</w:t>
      </w:r>
      <w:proofErr w:type="gramEnd"/>
      <w:r w:rsidR="009559AF" w:rsidRPr="003C34A7">
        <w:rPr>
          <w:rFonts w:ascii="楷体_GB2312" w:eastAsia="楷体_GB2312" w:hint="eastAsia"/>
          <w:sz w:val="24"/>
          <w:szCs w:val="24"/>
        </w:rPr>
        <w:t>10月报告单产略低于预期，同时播种面积下调，导致库存上调</w:t>
      </w:r>
      <w:r w:rsidR="009559AF">
        <w:rPr>
          <w:rFonts w:ascii="楷体_GB2312" w:eastAsia="楷体_GB2312" w:hint="eastAsia"/>
          <w:sz w:val="24"/>
          <w:szCs w:val="24"/>
        </w:rPr>
        <w:t>且</w:t>
      </w:r>
      <w:r w:rsidR="009559AF" w:rsidRPr="003C34A7">
        <w:rPr>
          <w:rFonts w:ascii="楷体_GB2312" w:eastAsia="楷体_GB2312" w:hint="eastAsia"/>
          <w:sz w:val="24"/>
          <w:szCs w:val="24"/>
        </w:rPr>
        <w:t>低于预期。</w:t>
      </w:r>
      <w:r w:rsidR="009559AF" w:rsidRPr="007B5CD7">
        <w:rPr>
          <w:rFonts w:ascii="楷体_GB2312" w:eastAsia="楷体_GB2312" w:hint="eastAsia"/>
          <w:sz w:val="24"/>
          <w:szCs w:val="24"/>
        </w:rPr>
        <w:t>贸易战持续叠加产量大增以及中国猪瘟导致的豆</w:t>
      </w:r>
      <w:proofErr w:type="gramStart"/>
      <w:r w:rsidR="009559AF" w:rsidRPr="007B5CD7">
        <w:rPr>
          <w:rFonts w:ascii="楷体_GB2312" w:eastAsia="楷体_GB2312" w:hint="eastAsia"/>
          <w:sz w:val="24"/>
          <w:szCs w:val="24"/>
        </w:rPr>
        <w:t>粕</w:t>
      </w:r>
      <w:proofErr w:type="gramEnd"/>
      <w:r w:rsidR="009559AF" w:rsidRPr="007B5CD7">
        <w:rPr>
          <w:rFonts w:ascii="楷体_GB2312" w:eastAsia="楷体_GB2312" w:hint="eastAsia"/>
          <w:sz w:val="24"/>
          <w:szCs w:val="24"/>
        </w:rPr>
        <w:t>需求下降，都有</w:t>
      </w:r>
      <w:r w:rsidR="009559AF">
        <w:rPr>
          <w:rFonts w:ascii="楷体_GB2312" w:eastAsia="楷体_GB2312" w:hint="eastAsia"/>
          <w:sz w:val="24"/>
          <w:szCs w:val="24"/>
        </w:rPr>
        <w:t>可能</w:t>
      </w:r>
      <w:proofErr w:type="gramStart"/>
      <w:r w:rsidR="009559AF">
        <w:rPr>
          <w:rFonts w:ascii="楷体_GB2312" w:eastAsia="楷体_GB2312" w:hint="eastAsia"/>
          <w:sz w:val="24"/>
          <w:szCs w:val="24"/>
        </w:rPr>
        <w:t>使</w:t>
      </w:r>
      <w:r w:rsidR="009559AF" w:rsidRPr="007B5CD7">
        <w:rPr>
          <w:rFonts w:ascii="楷体_GB2312" w:eastAsia="楷体_GB2312" w:hint="eastAsia"/>
          <w:sz w:val="24"/>
          <w:szCs w:val="24"/>
        </w:rPr>
        <w:t>美豆</w:t>
      </w:r>
      <w:r w:rsidR="009559AF">
        <w:rPr>
          <w:rFonts w:ascii="楷体_GB2312" w:eastAsia="楷体_GB2312" w:hint="eastAsia"/>
          <w:sz w:val="24"/>
          <w:szCs w:val="24"/>
        </w:rPr>
        <w:t>跌破</w:t>
      </w:r>
      <w:proofErr w:type="gramEnd"/>
      <w:r w:rsidR="009559AF">
        <w:rPr>
          <w:rFonts w:ascii="楷体_GB2312" w:eastAsia="楷体_GB2312" w:hint="eastAsia"/>
          <w:sz w:val="24"/>
          <w:szCs w:val="24"/>
        </w:rPr>
        <w:t>800</w:t>
      </w:r>
      <w:r w:rsidR="009559AF" w:rsidRPr="007B5CD7">
        <w:rPr>
          <w:rFonts w:ascii="楷体_GB2312" w:eastAsia="楷体_GB2312" w:hint="eastAsia"/>
          <w:sz w:val="24"/>
          <w:szCs w:val="24"/>
        </w:rPr>
        <w:t>。</w:t>
      </w:r>
      <w:r w:rsidR="009559AF" w:rsidRPr="003C34A7">
        <w:rPr>
          <w:rFonts w:ascii="楷体_GB2312" w:eastAsia="楷体_GB2312" w:hint="eastAsia"/>
          <w:sz w:val="24"/>
          <w:szCs w:val="24"/>
        </w:rPr>
        <w:t>连</w:t>
      </w:r>
      <w:proofErr w:type="gramStart"/>
      <w:r w:rsidR="009559AF" w:rsidRPr="003C34A7">
        <w:rPr>
          <w:rFonts w:ascii="楷体_GB2312" w:eastAsia="楷体_GB2312" w:hint="eastAsia"/>
          <w:sz w:val="24"/>
          <w:szCs w:val="24"/>
        </w:rPr>
        <w:t>粕</w:t>
      </w:r>
      <w:proofErr w:type="gramEnd"/>
      <w:r w:rsidR="009559AF" w:rsidRPr="003C34A7">
        <w:rPr>
          <w:rFonts w:ascii="楷体_GB2312" w:eastAsia="楷体_GB2312" w:hint="eastAsia"/>
          <w:sz w:val="24"/>
          <w:szCs w:val="24"/>
        </w:rPr>
        <w:t>高位回调，前期涨幅大的1月合约回调幅度较大。目前巴西大豆可售库存下降，升贴水上涨，巴西</w:t>
      </w:r>
      <w:proofErr w:type="gramStart"/>
      <w:r w:rsidR="009559AF" w:rsidRPr="003C34A7">
        <w:rPr>
          <w:rFonts w:ascii="楷体_GB2312" w:eastAsia="楷体_GB2312" w:hint="eastAsia"/>
          <w:sz w:val="24"/>
          <w:szCs w:val="24"/>
        </w:rPr>
        <w:t>豆</w:t>
      </w:r>
      <w:proofErr w:type="gramEnd"/>
      <w:r w:rsidR="009559AF" w:rsidRPr="003C34A7">
        <w:rPr>
          <w:rFonts w:ascii="楷体_GB2312" w:eastAsia="楷体_GB2312" w:hint="eastAsia"/>
          <w:sz w:val="24"/>
          <w:szCs w:val="24"/>
        </w:rPr>
        <w:t>进口成本已经高于美豆，若不进口美豆，11月之后的进口大豆缺口明显。当前国内豆</w:t>
      </w:r>
      <w:proofErr w:type="gramStart"/>
      <w:r w:rsidR="009559AF" w:rsidRPr="003C34A7">
        <w:rPr>
          <w:rFonts w:ascii="楷体_GB2312" w:eastAsia="楷体_GB2312" w:hint="eastAsia"/>
          <w:sz w:val="24"/>
          <w:szCs w:val="24"/>
        </w:rPr>
        <w:t>粕</w:t>
      </w:r>
      <w:proofErr w:type="gramEnd"/>
      <w:r w:rsidR="009559AF" w:rsidRPr="003C34A7">
        <w:rPr>
          <w:rFonts w:ascii="楷体_GB2312" w:eastAsia="楷体_GB2312" w:hint="eastAsia"/>
          <w:sz w:val="24"/>
          <w:szCs w:val="24"/>
        </w:rPr>
        <w:t>库存开始下降，但仍处同期高位，非洲猪瘟国内有蔓延态势，对需求面造成心理上的不利影响，但实质影响有限。</w:t>
      </w:r>
      <w:proofErr w:type="gramStart"/>
      <w:r w:rsidR="009559AF" w:rsidRPr="003C34A7">
        <w:rPr>
          <w:rFonts w:ascii="楷体_GB2312" w:eastAsia="楷体_GB2312" w:hint="eastAsia"/>
          <w:sz w:val="24"/>
          <w:szCs w:val="24"/>
        </w:rPr>
        <w:t>下游饲企在</w:t>
      </w:r>
      <w:proofErr w:type="gramEnd"/>
      <w:r w:rsidR="009559AF" w:rsidRPr="003C34A7">
        <w:rPr>
          <w:rFonts w:ascii="楷体_GB2312" w:eastAsia="楷体_GB2312" w:hint="eastAsia"/>
          <w:sz w:val="24"/>
          <w:szCs w:val="24"/>
        </w:rPr>
        <w:t>经历前期补库后，库存已处高位，近期补库意愿有所下降。综合来看，</w:t>
      </w:r>
      <w:proofErr w:type="gramStart"/>
      <w:r w:rsidR="009559AF" w:rsidRPr="003C34A7">
        <w:rPr>
          <w:rFonts w:ascii="楷体_GB2312" w:eastAsia="楷体_GB2312" w:hint="eastAsia"/>
          <w:sz w:val="24"/>
          <w:szCs w:val="24"/>
        </w:rPr>
        <w:t>美豆不</w:t>
      </w:r>
      <w:proofErr w:type="gramEnd"/>
      <w:r w:rsidR="009559AF" w:rsidRPr="003C34A7">
        <w:rPr>
          <w:rFonts w:ascii="楷体_GB2312" w:eastAsia="楷体_GB2312" w:hint="eastAsia"/>
          <w:sz w:val="24"/>
          <w:szCs w:val="24"/>
        </w:rPr>
        <w:t>具备持续上涨动力，近期出口销售虽有所增加，但不足以消化中国买家撤出后的巨大结余。</w:t>
      </w:r>
      <w:r w:rsidR="009559AF" w:rsidRPr="007B5CD7">
        <w:rPr>
          <w:rFonts w:ascii="楷体_GB2312" w:eastAsia="楷体_GB2312" w:hint="eastAsia"/>
          <w:sz w:val="24"/>
          <w:szCs w:val="24"/>
        </w:rPr>
        <w:t>对于国内市场而言，</w:t>
      </w:r>
      <w:r w:rsidR="009559AF">
        <w:rPr>
          <w:rFonts w:ascii="楷体_GB2312" w:eastAsia="楷体_GB2312" w:hint="eastAsia"/>
          <w:sz w:val="24"/>
          <w:szCs w:val="24"/>
        </w:rPr>
        <w:t>政策面</w:t>
      </w:r>
      <w:r w:rsidR="009559AF" w:rsidRPr="007B5CD7">
        <w:rPr>
          <w:rFonts w:ascii="楷体_GB2312" w:eastAsia="楷体_GB2312" w:hint="eastAsia"/>
          <w:sz w:val="24"/>
          <w:szCs w:val="24"/>
        </w:rPr>
        <w:t>中美双方似乎很难在短期内达成一致，因此我们认为连</w:t>
      </w:r>
      <w:proofErr w:type="gramStart"/>
      <w:r w:rsidR="009559AF" w:rsidRPr="007B5CD7">
        <w:rPr>
          <w:rFonts w:ascii="楷体_GB2312" w:eastAsia="楷体_GB2312" w:hint="eastAsia"/>
          <w:sz w:val="24"/>
          <w:szCs w:val="24"/>
        </w:rPr>
        <w:t>粕</w:t>
      </w:r>
      <w:proofErr w:type="gramEnd"/>
      <w:r w:rsidR="009559AF">
        <w:rPr>
          <w:rFonts w:ascii="楷体_GB2312" w:eastAsia="楷体_GB2312" w:hint="eastAsia"/>
          <w:sz w:val="24"/>
          <w:szCs w:val="24"/>
        </w:rPr>
        <w:t>短期内</w:t>
      </w:r>
      <w:r w:rsidR="009559AF" w:rsidRPr="007B5CD7">
        <w:rPr>
          <w:rFonts w:ascii="楷体_GB2312" w:eastAsia="楷体_GB2312" w:hint="eastAsia"/>
          <w:sz w:val="24"/>
          <w:szCs w:val="24"/>
        </w:rPr>
        <w:t>将延续高位震荡走势</w:t>
      </w:r>
      <w:r w:rsidR="009559AF">
        <w:rPr>
          <w:rFonts w:ascii="楷体_GB2312" w:eastAsia="楷体_GB2312" w:hint="eastAsia"/>
          <w:sz w:val="24"/>
          <w:szCs w:val="24"/>
        </w:rPr>
        <w:t>。</w:t>
      </w:r>
    </w:p>
    <w:p w14:paraId="53B87072" w14:textId="05939A88" w:rsidR="00B065F4" w:rsidRPr="00B065F4" w:rsidRDefault="00016B00" w:rsidP="00B065F4">
      <w:pPr>
        <w:spacing w:line="400" w:lineRule="exact"/>
        <w:ind w:firstLineChars="200" w:firstLine="480"/>
        <w:rPr>
          <w:rFonts w:ascii="楷体_GB2312" w:eastAsia="楷体_GB2312"/>
          <w:sz w:val="24"/>
          <w:szCs w:val="24"/>
        </w:rPr>
      </w:pPr>
      <w:r>
        <w:rPr>
          <w:rFonts w:ascii="楷体_GB2312" w:eastAsia="楷体_GB2312" w:hint="eastAsia"/>
          <w:color w:val="000000" w:themeColor="text1"/>
          <w:sz w:val="24"/>
          <w:szCs w:val="24"/>
        </w:rPr>
        <w:t>期权方面，</w:t>
      </w:r>
      <w:r w:rsidR="00B065F4" w:rsidRPr="003C34A7">
        <w:rPr>
          <w:rFonts w:ascii="楷体_GB2312" w:eastAsia="楷体_GB2312" w:hint="eastAsia"/>
          <w:sz w:val="24"/>
          <w:szCs w:val="24"/>
        </w:rPr>
        <w:t>截至2018年10月26日，本周豆</w:t>
      </w:r>
      <w:proofErr w:type="gramStart"/>
      <w:r w:rsidR="00B065F4" w:rsidRPr="003C34A7">
        <w:rPr>
          <w:rFonts w:ascii="楷体_GB2312" w:eastAsia="楷体_GB2312" w:hint="eastAsia"/>
          <w:sz w:val="24"/>
          <w:szCs w:val="24"/>
        </w:rPr>
        <w:t>粕期权总</w:t>
      </w:r>
      <w:proofErr w:type="gramEnd"/>
      <w:r w:rsidR="00B065F4" w:rsidRPr="003C34A7">
        <w:rPr>
          <w:rFonts w:ascii="楷体_GB2312" w:eastAsia="楷体_GB2312" w:hint="eastAsia"/>
          <w:sz w:val="24"/>
          <w:szCs w:val="24"/>
        </w:rPr>
        <w:t>持仓量为53.15万张，保持稳定上升。而本周豆</w:t>
      </w:r>
      <w:proofErr w:type="gramStart"/>
      <w:r w:rsidR="00B065F4" w:rsidRPr="003C34A7">
        <w:rPr>
          <w:rFonts w:ascii="楷体_GB2312" w:eastAsia="楷体_GB2312" w:hint="eastAsia"/>
          <w:sz w:val="24"/>
          <w:szCs w:val="24"/>
        </w:rPr>
        <w:t>粕期权总</w:t>
      </w:r>
      <w:proofErr w:type="gramEnd"/>
      <w:r w:rsidR="00B065F4" w:rsidRPr="003C34A7">
        <w:rPr>
          <w:rFonts w:ascii="楷体_GB2312" w:eastAsia="楷体_GB2312" w:hint="eastAsia"/>
          <w:sz w:val="24"/>
          <w:szCs w:val="24"/>
        </w:rPr>
        <w:t>成交量周平均日成交量8.49万张（双边），较上周有较大回落。</w:t>
      </w:r>
      <w:r w:rsidR="00B065F4" w:rsidRPr="003C34A7">
        <w:rPr>
          <w:rFonts w:ascii="楷体_GB2312" w:eastAsia="楷体_GB2312" w:hint="eastAsia"/>
          <w:sz w:val="24"/>
          <w:szCs w:val="24"/>
        </w:rPr>
        <w:lastRenderedPageBreak/>
        <w:t>目前主力1901合约看涨期权最大持仓量集中在3600价格位置，压力位较上周的3700有所下移，看跌期权持仓量集中在3000-3100元/吨的支撑位，与上周保持一致。</w:t>
      </w:r>
      <w:r w:rsidR="00B065F4" w:rsidRPr="00F4699D">
        <w:rPr>
          <w:rFonts w:ascii="楷体_GB2312" w:eastAsia="楷体_GB2312" w:hint="eastAsia"/>
          <w:sz w:val="24"/>
          <w:szCs w:val="24"/>
        </w:rPr>
        <w:t>从持仓量PCR数据来看，目</w:t>
      </w:r>
      <w:r w:rsidR="00B065F4" w:rsidRPr="0076193A">
        <w:rPr>
          <w:rFonts w:ascii="楷体_GB2312" w:eastAsia="楷体_GB2312" w:hint="eastAsia"/>
          <w:color w:val="000000" w:themeColor="text1"/>
          <w:sz w:val="24"/>
          <w:szCs w:val="24"/>
        </w:rPr>
        <w:t>前市场上投资者</w:t>
      </w:r>
      <w:r w:rsidR="00B065F4">
        <w:rPr>
          <w:rFonts w:ascii="楷体_GB2312" w:eastAsia="楷体_GB2312" w:hint="eastAsia"/>
          <w:color w:val="000000" w:themeColor="text1"/>
          <w:sz w:val="24"/>
          <w:szCs w:val="24"/>
        </w:rPr>
        <w:t>情绪较中性</w:t>
      </w:r>
      <w:r w:rsidR="00B065F4" w:rsidRPr="0076193A">
        <w:rPr>
          <w:rFonts w:ascii="楷体_GB2312" w:eastAsia="楷体_GB2312" w:hint="eastAsia"/>
          <w:color w:val="000000" w:themeColor="text1"/>
          <w:sz w:val="24"/>
          <w:szCs w:val="24"/>
        </w:rPr>
        <w:t>。</w:t>
      </w:r>
    </w:p>
    <w:p w14:paraId="47697705" w14:textId="659F655D" w:rsidR="00B065F4" w:rsidRPr="0076193A" w:rsidRDefault="00B065F4" w:rsidP="00B065F4">
      <w:pPr>
        <w:spacing w:line="400" w:lineRule="exact"/>
        <w:ind w:firstLineChars="200" w:firstLine="480"/>
        <w:rPr>
          <w:rFonts w:ascii="楷体_GB2312" w:eastAsia="楷体_GB2312"/>
          <w:color w:val="000000" w:themeColor="text1"/>
          <w:sz w:val="24"/>
          <w:szCs w:val="24"/>
        </w:rPr>
      </w:pPr>
      <w:r w:rsidRPr="0076193A">
        <w:rPr>
          <w:rFonts w:ascii="楷体_GB2312" w:eastAsia="楷体_GB2312" w:hint="eastAsia"/>
          <w:color w:val="000000" w:themeColor="text1"/>
          <w:sz w:val="24"/>
          <w:szCs w:val="24"/>
        </w:rPr>
        <w:t>从期权波动率方面看，</w:t>
      </w:r>
      <w:r>
        <w:rPr>
          <w:rFonts w:ascii="楷体_GB2312" w:eastAsia="楷体_GB2312" w:hint="eastAsia"/>
          <w:color w:val="000000" w:themeColor="text1"/>
          <w:sz w:val="24"/>
          <w:szCs w:val="24"/>
        </w:rPr>
        <w:t>本周</w:t>
      </w:r>
      <w:r w:rsidRPr="0076193A">
        <w:rPr>
          <w:rFonts w:ascii="楷体_GB2312" w:eastAsia="楷体_GB2312" w:hint="eastAsia"/>
          <w:color w:val="000000" w:themeColor="text1"/>
          <w:sz w:val="24"/>
          <w:szCs w:val="24"/>
        </w:rPr>
        <w:t>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1901合约平值期权隐含波动率</w:t>
      </w:r>
      <w:r>
        <w:rPr>
          <w:rFonts w:ascii="楷体_GB2312" w:eastAsia="楷体_GB2312" w:hint="eastAsia"/>
          <w:color w:val="000000" w:themeColor="text1"/>
          <w:sz w:val="24"/>
          <w:szCs w:val="24"/>
        </w:rPr>
        <w:t>保持在高位震荡</w:t>
      </w:r>
      <w:r w:rsidRPr="0076193A">
        <w:rPr>
          <w:rFonts w:ascii="楷体_GB2312" w:eastAsia="楷体_GB2312" w:hint="eastAsia"/>
          <w:color w:val="000000" w:themeColor="text1"/>
          <w:sz w:val="24"/>
          <w:szCs w:val="24"/>
        </w:rPr>
        <w:t>，10月</w:t>
      </w:r>
      <w:r>
        <w:rPr>
          <w:rFonts w:ascii="楷体_GB2312" w:eastAsia="楷体_GB2312" w:hint="eastAsia"/>
          <w:color w:val="000000" w:themeColor="text1"/>
          <w:sz w:val="24"/>
          <w:szCs w:val="24"/>
        </w:rPr>
        <w:t>26</w:t>
      </w:r>
      <w:r w:rsidRPr="0076193A">
        <w:rPr>
          <w:rFonts w:ascii="楷体_GB2312" w:eastAsia="楷体_GB2312" w:hint="eastAsia"/>
          <w:color w:val="000000" w:themeColor="text1"/>
          <w:sz w:val="24"/>
          <w:szCs w:val="24"/>
        </w:rPr>
        <w:t>日</w:t>
      </w:r>
      <w:proofErr w:type="gramStart"/>
      <w:r w:rsidRPr="0076193A">
        <w:rPr>
          <w:rFonts w:ascii="楷体_GB2312" w:eastAsia="楷体_GB2312" w:hint="eastAsia"/>
          <w:color w:val="000000" w:themeColor="text1"/>
          <w:sz w:val="24"/>
          <w:szCs w:val="24"/>
        </w:rPr>
        <w:t>周五平</w:t>
      </w:r>
      <w:proofErr w:type="gramEnd"/>
      <w:r w:rsidRPr="0076193A">
        <w:rPr>
          <w:rFonts w:ascii="楷体_GB2312" w:eastAsia="楷体_GB2312" w:hint="eastAsia"/>
          <w:color w:val="000000" w:themeColor="text1"/>
          <w:sz w:val="24"/>
          <w:szCs w:val="24"/>
        </w:rPr>
        <w:t>值期权的隐含波动率为</w:t>
      </w:r>
      <w:r>
        <w:rPr>
          <w:rFonts w:ascii="楷体_GB2312" w:eastAsia="楷体_GB2312" w:hint="eastAsia"/>
          <w:color w:val="000000" w:themeColor="text1"/>
          <w:sz w:val="24"/>
          <w:szCs w:val="24"/>
        </w:rPr>
        <w:t>22.93</w:t>
      </w:r>
      <w:r w:rsidRPr="0076193A">
        <w:rPr>
          <w:rFonts w:ascii="楷体_GB2312" w:eastAsia="楷体_GB2312" w:hint="eastAsia"/>
          <w:color w:val="000000" w:themeColor="text1"/>
          <w:sz w:val="24"/>
          <w:szCs w:val="24"/>
        </w:rPr>
        <w:t>%；而30日历史波动率</w:t>
      </w:r>
      <w:r>
        <w:rPr>
          <w:rFonts w:ascii="楷体_GB2312" w:eastAsia="楷体_GB2312" w:hint="eastAsia"/>
          <w:color w:val="000000" w:themeColor="text1"/>
          <w:sz w:val="24"/>
          <w:szCs w:val="24"/>
        </w:rPr>
        <w:t>有明显的上升，周五达到17.79%，较上周上涨9.28</w:t>
      </w:r>
      <w:r w:rsidRPr="0076193A">
        <w:rPr>
          <w:rFonts w:ascii="楷体_GB2312" w:eastAsia="楷体_GB2312" w:hint="eastAsia"/>
          <w:color w:val="000000" w:themeColor="text1"/>
          <w:sz w:val="24"/>
          <w:szCs w:val="24"/>
        </w:rPr>
        <w:t>%。从</w:t>
      </w:r>
      <w:proofErr w:type="gramStart"/>
      <w:r w:rsidRPr="0076193A">
        <w:rPr>
          <w:rFonts w:ascii="楷体_GB2312" w:eastAsia="楷体_GB2312" w:hint="eastAsia"/>
          <w:color w:val="000000" w:themeColor="text1"/>
          <w:sz w:val="24"/>
          <w:szCs w:val="24"/>
        </w:rPr>
        <w:t>波动率锥状</w:t>
      </w:r>
      <w:proofErr w:type="gramEnd"/>
      <w:r w:rsidRPr="0076193A">
        <w:rPr>
          <w:rFonts w:ascii="楷体_GB2312" w:eastAsia="楷体_GB2312" w:hint="eastAsia"/>
          <w:color w:val="000000" w:themeColor="text1"/>
          <w:sz w:val="24"/>
          <w:szCs w:val="24"/>
        </w:rPr>
        <w:t>分布图来看，大商所豆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5日历史波动</w:t>
      </w:r>
      <w:proofErr w:type="gramStart"/>
      <w:r w:rsidRPr="0076193A">
        <w:rPr>
          <w:rFonts w:ascii="楷体_GB2312" w:eastAsia="楷体_GB2312" w:hint="eastAsia"/>
          <w:color w:val="000000" w:themeColor="text1"/>
          <w:sz w:val="24"/>
          <w:szCs w:val="24"/>
        </w:rPr>
        <w:t>率</w:t>
      </w:r>
      <w:r>
        <w:rPr>
          <w:rFonts w:ascii="楷体_GB2312" w:eastAsia="楷体_GB2312" w:hint="eastAsia"/>
          <w:color w:val="000000" w:themeColor="text1"/>
          <w:sz w:val="24"/>
          <w:szCs w:val="24"/>
        </w:rPr>
        <w:t>重新</w:t>
      </w:r>
      <w:proofErr w:type="gramEnd"/>
      <w:r>
        <w:rPr>
          <w:rFonts w:ascii="楷体_GB2312" w:eastAsia="楷体_GB2312" w:hint="eastAsia"/>
          <w:color w:val="000000" w:themeColor="text1"/>
          <w:sz w:val="24"/>
          <w:szCs w:val="24"/>
        </w:rPr>
        <w:t>上升至中位数以上位置</w:t>
      </w:r>
      <w:r w:rsidRPr="0076193A">
        <w:rPr>
          <w:rFonts w:ascii="楷体_GB2312" w:eastAsia="楷体_GB2312" w:hint="eastAsia"/>
          <w:color w:val="000000" w:themeColor="text1"/>
          <w:sz w:val="24"/>
          <w:szCs w:val="24"/>
        </w:rPr>
        <w:t>。近期豆</w:t>
      </w:r>
      <w:proofErr w:type="gramStart"/>
      <w:r w:rsidRPr="0076193A">
        <w:rPr>
          <w:rFonts w:ascii="楷体_GB2312" w:eastAsia="楷体_GB2312" w:hint="eastAsia"/>
          <w:color w:val="000000" w:themeColor="text1"/>
          <w:sz w:val="24"/>
          <w:szCs w:val="24"/>
        </w:rPr>
        <w:t>粕</w:t>
      </w:r>
      <w:proofErr w:type="gramEnd"/>
      <w:r w:rsidRPr="0076193A">
        <w:rPr>
          <w:rFonts w:ascii="楷体_GB2312" w:eastAsia="楷体_GB2312" w:hint="eastAsia"/>
          <w:color w:val="000000" w:themeColor="text1"/>
          <w:sz w:val="24"/>
          <w:szCs w:val="24"/>
        </w:rPr>
        <w:t>历史波动率与隐含波动率差值</w:t>
      </w:r>
      <w:r>
        <w:rPr>
          <w:rFonts w:ascii="楷体_GB2312" w:eastAsia="楷体_GB2312" w:hint="eastAsia"/>
          <w:color w:val="000000" w:themeColor="text1"/>
          <w:sz w:val="24"/>
          <w:szCs w:val="24"/>
        </w:rPr>
        <w:t>有减小的趋势。</w:t>
      </w:r>
    </w:p>
    <w:p w14:paraId="37ECBAA3" w14:textId="5B3999F2" w:rsidR="006B0602" w:rsidRDefault="009519E0" w:rsidP="00B065F4">
      <w:pPr>
        <w:spacing w:line="400" w:lineRule="exact"/>
        <w:ind w:firstLineChars="200" w:firstLine="480"/>
        <w:rPr>
          <w:rFonts w:ascii="楷体_GB2312" w:eastAsia="楷体_GB2312"/>
          <w:sz w:val="24"/>
          <w:szCs w:val="24"/>
        </w:rPr>
      </w:pPr>
      <w:r>
        <w:rPr>
          <w:rFonts w:ascii="楷体_GB2312" w:eastAsia="楷体_GB2312" w:hint="eastAsia"/>
          <w:color w:val="000000" w:themeColor="text1"/>
          <w:sz w:val="24"/>
          <w:szCs w:val="24"/>
        </w:rPr>
        <w:t>结合基本面和波动率情况，</w:t>
      </w:r>
      <w:r w:rsidR="00B065F4">
        <w:rPr>
          <w:rFonts w:ascii="楷体_GB2312" w:eastAsia="楷体_GB2312" w:hint="eastAsia"/>
          <w:color w:val="000000" w:themeColor="text1"/>
          <w:sz w:val="24"/>
          <w:szCs w:val="24"/>
        </w:rPr>
        <w:t>豆</w:t>
      </w:r>
      <w:proofErr w:type="gramStart"/>
      <w:r w:rsidR="00B065F4">
        <w:rPr>
          <w:rFonts w:ascii="楷体_GB2312" w:eastAsia="楷体_GB2312" w:hint="eastAsia"/>
          <w:color w:val="000000" w:themeColor="text1"/>
          <w:sz w:val="24"/>
          <w:szCs w:val="24"/>
        </w:rPr>
        <w:t>粕</w:t>
      </w:r>
      <w:proofErr w:type="gramEnd"/>
      <w:r w:rsidR="00B065F4">
        <w:rPr>
          <w:rFonts w:ascii="楷体_GB2312" w:eastAsia="楷体_GB2312" w:hint="eastAsia"/>
          <w:color w:val="000000" w:themeColor="text1"/>
          <w:sz w:val="24"/>
          <w:szCs w:val="24"/>
        </w:rPr>
        <w:t>近期延续</w:t>
      </w:r>
      <w:r w:rsidR="00B065F4">
        <w:rPr>
          <w:rFonts w:ascii="楷体_GB2312" w:eastAsia="楷体_GB2312" w:hint="eastAsia"/>
          <w:color w:val="000000" w:themeColor="text1"/>
          <w:sz w:val="24"/>
          <w:szCs w:val="24"/>
        </w:rPr>
        <w:t>震荡趋势</w:t>
      </w:r>
      <w:r w:rsidR="00B065F4">
        <w:rPr>
          <w:rFonts w:ascii="楷体_GB2312" w:eastAsia="楷体_GB2312" w:hint="eastAsia"/>
          <w:color w:val="000000" w:themeColor="text1"/>
          <w:sz w:val="24"/>
          <w:szCs w:val="24"/>
        </w:rPr>
        <w:t>，因此</w:t>
      </w:r>
      <w:r w:rsidR="00563C13">
        <w:rPr>
          <w:rFonts w:ascii="楷体_GB2312" w:eastAsia="楷体_GB2312" w:hint="eastAsia"/>
          <w:sz w:val="24"/>
          <w:szCs w:val="24"/>
        </w:rPr>
        <w:t>策略上，</w:t>
      </w:r>
      <w:r w:rsidR="00016B00">
        <w:rPr>
          <w:rFonts w:ascii="楷体_GB2312" w:eastAsia="楷体_GB2312"/>
          <w:sz w:val="24"/>
          <w:szCs w:val="24"/>
        </w:rPr>
        <w:t>我们建议</w:t>
      </w:r>
      <w:r w:rsidR="00E13F5A" w:rsidRPr="00D76592">
        <w:rPr>
          <w:rFonts w:ascii="楷体_GB2312" w:eastAsia="楷体_GB2312" w:hint="eastAsia"/>
          <w:sz w:val="24"/>
          <w:szCs w:val="24"/>
        </w:rPr>
        <w:t>短期</w:t>
      </w:r>
      <w:r w:rsidR="00E13F5A">
        <w:rPr>
          <w:rFonts w:ascii="楷体_GB2312" w:eastAsia="楷体_GB2312" w:hint="eastAsia"/>
          <w:sz w:val="24"/>
          <w:szCs w:val="24"/>
        </w:rPr>
        <w:t>内</w:t>
      </w:r>
      <w:proofErr w:type="gramStart"/>
      <w:r w:rsidR="00B065F4">
        <w:rPr>
          <w:rFonts w:ascii="楷体_GB2312" w:eastAsia="楷体_GB2312" w:hint="eastAsia"/>
          <w:sz w:val="24"/>
          <w:szCs w:val="24"/>
        </w:rPr>
        <w:t>卖出虚值看涨</w:t>
      </w:r>
      <w:proofErr w:type="gramEnd"/>
      <w:r w:rsidR="00B065F4">
        <w:rPr>
          <w:rFonts w:ascii="楷体_GB2312" w:eastAsia="楷体_GB2312" w:hint="eastAsia"/>
          <w:sz w:val="24"/>
          <w:szCs w:val="24"/>
        </w:rPr>
        <w:t>期权</w:t>
      </w:r>
      <w:r>
        <w:rPr>
          <w:rFonts w:ascii="楷体_GB2312" w:eastAsia="楷体_GB2312" w:hint="eastAsia"/>
          <w:sz w:val="24"/>
          <w:szCs w:val="24"/>
        </w:rPr>
        <w:t>，收取时间价值</w:t>
      </w:r>
      <w:r w:rsidR="00B065F4">
        <w:rPr>
          <w:rFonts w:ascii="楷体_GB2312" w:eastAsia="楷体_GB2312" w:hint="eastAsia"/>
          <w:sz w:val="24"/>
          <w:szCs w:val="24"/>
        </w:rPr>
        <w:t>，注意控制卖方风险</w:t>
      </w:r>
      <w:r w:rsidR="00E13F5A" w:rsidRPr="00D76592">
        <w:rPr>
          <w:rFonts w:ascii="楷体_GB2312" w:eastAsia="楷体_GB2312" w:hint="eastAsia"/>
          <w:sz w:val="24"/>
          <w:szCs w:val="24"/>
        </w:rPr>
        <w:t>。</w:t>
      </w:r>
    </w:p>
    <w:p w14:paraId="33E99E99" w14:textId="77777777" w:rsidR="00860F60" w:rsidRPr="00B065F4" w:rsidRDefault="00860F60" w:rsidP="00591CA5">
      <w:pPr>
        <w:spacing w:line="400" w:lineRule="exact"/>
        <w:ind w:firstLineChars="200" w:firstLine="480"/>
        <w:rPr>
          <w:rFonts w:ascii="楷体_GB2312" w:eastAsia="楷体_GB2312"/>
          <w:sz w:val="24"/>
          <w:szCs w:val="24"/>
        </w:rPr>
      </w:pPr>
    </w:p>
    <w:p w14:paraId="21CC7D8B" w14:textId="77777777" w:rsidR="006E090B" w:rsidRPr="00B065F4" w:rsidRDefault="006E090B" w:rsidP="00DC33F0">
      <w:pPr>
        <w:spacing w:line="400" w:lineRule="exact"/>
        <w:rPr>
          <w:rFonts w:ascii="楷体_GB2312" w:eastAsia="楷体_GB2312"/>
          <w:sz w:val="24"/>
          <w:szCs w:val="24"/>
        </w:rPr>
      </w:pPr>
    </w:p>
    <w:p w14:paraId="736521C3" w14:textId="77777777" w:rsidR="00375911" w:rsidRPr="00DB6148" w:rsidRDefault="00375911" w:rsidP="00375911">
      <w:pPr>
        <w:ind w:rightChars="-416" w:right="-874"/>
        <w:jc w:val="center"/>
        <w:outlineLvl w:val="0"/>
        <w:rPr>
          <w:rFonts w:ascii="楷体_GB2312" w:eastAsia="楷体_GB2312"/>
          <w:b/>
          <w:color w:val="008080"/>
          <w:sz w:val="36"/>
          <w:szCs w:val="36"/>
        </w:rPr>
      </w:pPr>
      <w:r>
        <w:rPr>
          <w:rFonts w:ascii="楷体_GB2312" w:eastAsia="楷体_GB2312" w:hint="eastAsia"/>
          <w:b/>
          <w:color w:val="008080"/>
          <w:sz w:val="36"/>
          <w:szCs w:val="36"/>
        </w:rPr>
        <w:t>白糖期权周报</w:t>
      </w:r>
    </w:p>
    <w:p w14:paraId="09CD30F3" w14:textId="77777777" w:rsidR="00C9550B" w:rsidRPr="00F367B0" w:rsidRDefault="00375911" w:rsidP="004E5930">
      <w:pPr>
        <w:ind w:rightChars="-416" w:right="-874"/>
        <w:outlineLvl w:val="0"/>
        <w:rPr>
          <w:rFonts w:ascii="楷体_GB2312" w:eastAsia="楷体_GB2312" w:hAnsi="楷体"/>
          <w:b/>
          <w:color w:val="008080"/>
          <w:sz w:val="28"/>
          <w:szCs w:val="28"/>
        </w:rPr>
      </w:pPr>
      <w:r w:rsidRPr="00A81C89">
        <w:rPr>
          <w:rFonts w:ascii="楷体_GB2312" w:eastAsia="楷体_GB2312" w:hAnsi="楷体" w:hint="eastAsia"/>
          <w:b/>
          <w:color w:val="008080"/>
          <w:sz w:val="28"/>
        </w:rPr>
        <w:t>一、白糖基本面情况</w:t>
      </w:r>
    </w:p>
    <w:p w14:paraId="58AECD46" w14:textId="081711E5" w:rsidR="00E949DD" w:rsidRPr="00E72B58" w:rsidRDefault="00D72C15" w:rsidP="00D72C15">
      <w:pPr>
        <w:spacing w:line="400" w:lineRule="exact"/>
        <w:ind w:firstLineChars="200" w:firstLine="480"/>
        <w:rPr>
          <w:rFonts w:ascii="楷体_GB2312" w:eastAsia="楷体_GB2312" w:hAnsi="楷体"/>
          <w:color w:val="000000" w:themeColor="text1"/>
          <w:sz w:val="24"/>
        </w:rPr>
      </w:pPr>
      <w:r w:rsidRPr="00E72B58">
        <w:rPr>
          <w:rFonts w:ascii="楷体_GB2312" w:eastAsia="楷体_GB2312" w:hAnsi="楷体" w:hint="eastAsia"/>
          <w:color w:val="000000" w:themeColor="text1"/>
          <w:sz w:val="24"/>
        </w:rPr>
        <w:t>国际方面，</w:t>
      </w:r>
      <w:r w:rsidR="00E949DD" w:rsidRPr="00E949DD">
        <w:rPr>
          <w:rFonts w:ascii="楷体_GB2312" w:eastAsia="楷体_GB2312" w:hAnsi="楷体" w:hint="eastAsia"/>
          <w:color w:val="000000" w:themeColor="text1"/>
          <w:sz w:val="24"/>
        </w:rPr>
        <w:t>全球糖市供需格局近期较大变化，因巴西减产幅度加大、印度新榨季产量不及预期和欧洲的减产，导致18/19年度全球糖市过剩量大幅减少，甚至部分机构给出小幅短缺预期，中期看巴西的减产幅度和印度新榨季产量预期仍是影响行情主要因素，另外巴西10月27号进行第二轮总统选举，关注大选对于巴西货币的影响。短期原糖或仍偏强势，继续上涨空间相对谨慎。</w:t>
      </w:r>
      <w:r>
        <w:rPr>
          <w:rFonts w:ascii="楷体_GB2312" w:eastAsia="楷体_GB2312" w:hAnsi="楷体" w:hint="eastAsia"/>
          <w:color w:val="000000" w:themeColor="text1"/>
          <w:sz w:val="24"/>
        </w:rPr>
        <w:t>国内方面，</w:t>
      </w:r>
      <w:r w:rsidR="00E949DD" w:rsidRPr="00E949DD">
        <w:rPr>
          <w:rFonts w:ascii="楷体_GB2312" w:eastAsia="楷体_GB2312" w:hAnsi="楷体" w:hint="eastAsia"/>
          <w:color w:val="000000" w:themeColor="text1"/>
          <w:sz w:val="24"/>
        </w:rPr>
        <w:t>昨天国内现货价格持稳，成交一般偏好，榨季</w:t>
      </w:r>
      <w:proofErr w:type="gramStart"/>
      <w:r w:rsidR="00E949DD" w:rsidRPr="00E949DD">
        <w:rPr>
          <w:rFonts w:ascii="楷体_GB2312" w:eastAsia="楷体_GB2312" w:hAnsi="楷体" w:hint="eastAsia"/>
          <w:color w:val="000000" w:themeColor="text1"/>
          <w:sz w:val="24"/>
        </w:rPr>
        <w:t>初国内</w:t>
      </w:r>
      <w:proofErr w:type="gramEnd"/>
      <w:r w:rsidR="00E949DD" w:rsidRPr="00E949DD">
        <w:rPr>
          <w:rFonts w:ascii="楷体_GB2312" w:eastAsia="楷体_GB2312" w:hAnsi="楷体" w:hint="eastAsia"/>
          <w:color w:val="000000" w:themeColor="text1"/>
          <w:sz w:val="24"/>
        </w:rPr>
        <w:t>库存偏低，消费</w:t>
      </w:r>
      <w:proofErr w:type="gramStart"/>
      <w:r w:rsidR="00E949DD" w:rsidRPr="00E949DD">
        <w:rPr>
          <w:rFonts w:ascii="楷体_GB2312" w:eastAsia="楷体_GB2312" w:hAnsi="楷体" w:hint="eastAsia"/>
          <w:color w:val="000000" w:themeColor="text1"/>
          <w:sz w:val="24"/>
        </w:rPr>
        <w:t>端表现</w:t>
      </w:r>
      <w:proofErr w:type="gramEnd"/>
      <w:r w:rsidR="00E949DD" w:rsidRPr="00E949DD">
        <w:rPr>
          <w:rFonts w:ascii="楷体_GB2312" w:eastAsia="楷体_GB2312" w:hAnsi="楷体" w:hint="eastAsia"/>
          <w:color w:val="000000" w:themeColor="text1"/>
          <w:sz w:val="24"/>
        </w:rPr>
        <w:t>同样一般，后面广西和云南的开榨进度或对行情产生较大影响。近期外盘的大幅上涨，内外大幅缩窄，配额外进口已经大幅亏损，内外价差缩窄同样对走私有抑制作用。</w:t>
      </w:r>
      <w:proofErr w:type="gramStart"/>
      <w:r w:rsidR="00E949DD" w:rsidRPr="00E949DD">
        <w:rPr>
          <w:rFonts w:ascii="楷体_GB2312" w:eastAsia="楷体_GB2312" w:hAnsi="楷体" w:hint="eastAsia"/>
          <w:color w:val="000000" w:themeColor="text1"/>
          <w:sz w:val="24"/>
        </w:rPr>
        <w:t>国内郑糖</w:t>
      </w:r>
      <w:proofErr w:type="gramEnd"/>
      <w:r w:rsidR="00E949DD" w:rsidRPr="00E949DD">
        <w:rPr>
          <w:rFonts w:ascii="楷体_GB2312" w:eastAsia="楷体_GB2312" w:hAnsi="楷体" w:hint="eastAsia"/>
          <w:color w:val="000000" w:themeColor="text1"/>
          <w:sz w:val="24"/>
        </w:rPr>
        <w:t>短期仍谨慎偏多，上方空间相对谨慎。</w:t>
      </w:r>
    </w:p>
    <w:p w14:paraId="7679FDEA" w14:textId="77777777" w:rsidR="00375911" w:rsidRPr="0064690A" w:rsidRDefault="00375911" w:rsidP="006000FB">
      <w:pPr>
        <w:ind w:rightChars="-416" w:right="-874"/>
        <w:outlineLvl w:val="0"/>
        <w:rPr>
          <w:rFonts w:ascii="楷体_GB2312" w:eastAsia="楷体_GB2312" w:hAnsi="楷体"/>
          <w:b/>
          <w:color w:val="008080"/>
          <w:sz w:val="28"/>
        </w:rPr>
      </w:pPr>
      <w:r>
        <w:rPr>
          <w:rFonts w:ascii="楷体_GB2312" w:eastAsia="楷体_GB2312" w:hAnsi="楷体" w:hint="eastAsia"/>
          <w:b/>
          <w:color w:val="008080"/>
          <w:sz w:val="28"/>
        </w:rPr>
        <w:t>二、</w:t>
      </w:r>
      <w:r w:rsidRPr="001F4F24">
        <w:rPr>
          <w:rFonts w:ascii="楷体_GB2312" w:eastAsia="楷体_GB2312" w:hAnsi="楷体" w:hint="eastAsia"/>
          <w:b/>
          <w:color w:val="008080"/>
          <w:sz w:val="28"/>
        </w:rPr>
        <w:t>白糖期权交易情况</w:t>
      </w:r>
    </w:p>
    <w:p w14:paraId="410EF5CA" w14:textId="390847EF" w:rsidR="00375911" w:rsidRPr="00226058" w:rsidRDefault="003B565F" w:rsidP="00DA40A7">
      <w:pPr>
        <w:spacing w:line="400" w:lineRule="exact"/>
        <w:ind w:firstLineChars="200" w:firstLine="480"/>
        <w:rPr>
          <w:rFonts w:ascii="楷体_GB2312" w:eastAsia="楷体_GB2312" w:hAnsi="楷体"/>
          <w:sz w:val="24"/>
        </w:rPr>
      </w:pPr>
      <w:r w:rsidRPr="00226058">
        <w:rPr>
          <w:rFonts w:ascii="楷体_GB2312" w:eastAsia="楷体_GB2312" w:hAnsi="楷体" w:hint="eastAsia"/>
          <w:sz w:val="24"/>
        </w:rPr>
        <w:t>截至</w:t>
      </w:r>
      <w:r w:rsidR="00F62726" w:rsidRPr="00226058">
        <w:rPr>
          <w:rFonts w:ascii="楷体_GB2312" w:eastAsia="楷体_GB2312" w:hAnsi="楷体" w:hint="eastAsia"/>
          <w:sz w:val="24"/>
        </w:rPr>
        <w:t>10</w:t>
      </w:r>
      <w:r w:rsidR="00801645" w:rsidRPr="00226058">
        <w:rPr>
          <w:rFonts w:ascii="楷体_GB2312" w:eastAsia="楷体_GB2312" w:hAnsi="楷体" w:hint="eastAsia"/>
          <w:sz w:val="24"/>
        </w:rPr>
        <w:t>月</w:t>
      </w:r>
      <w:r w:rsidR="00D72C15">
        <w:rPr>
          <w:rFonts w:ascii="楷体_GB2312" w:eastAsia="楷体_GB2312" w:hAnsi="楷体" w:hint="eastAsia"/>
          <w:sz w:val="24"/>
        </w:rPr>
        <w:t>26</w:t>
      </w:r>
      <w:r w:rsidR="009C1A83" w:rsidRPr="00226058">
        <w:rPr>
          <w:rFonts w:ascii="楷体_GB2312" w:eastAsia="楷体_GB2312" w:hAnsi="楷体" w:hint="eastAsia"/>
          <w:sz w:val="24"/>
        </w:rPr>
        <w:t>日</w:t>
      </w:r>
      <w:r w:rsidR="00682C08" w:rsidRPr="00226058">
        <w:rPr>
          <w:rFonts w:ascii="楷体_GB2312" w:eastAsia="楷体_GB2312" w:hAnsi="楷体" w:hint="eastAsia"/>
          <w:sz w:val="24"/>
        </w:rPr>
        <w:t>白糖期权</w:t>
      </w:r>
      <w:r w:rsidR="0075607F" w:rsidRPr="00226058">
        <w:rPr>
          <w:rFonts w:ascii="楷体_GB2312" w:eastAsia="楷体_GB2312" w:hAnsi="楷体" w:hint="eastAsia"/>
          <w:sz w:val="24"/>
        </w:rPr>
        <w:t>合约</w:t>
      </w:r>
      <w:r w:rsidRPr="00226058">
        <w:rPr>
          <w:rFonts w:ascii="楷体_GB2312" w:eastAsia="楷体_GB2312" w:hAnsi="楷体" w:hint="eastAsia"/>
          <w:sz w:val="24"/>
        </w:rPr>
        <w:t>总持仓量</w:t>
      </w:r>
      <w:r w:rsidR="00D72C15">
        <w:rPr>
          <w:rFonts w:ascii="楷体_GB2312" w:eastAsia="楷体_GB2312" w:hAnsi="楷体" w:hint="eastAsia"/>
          <w:sz w:val="24"/>
        </w:rPr>
        <w:t>32</w:t>
      </w:r>
      <w:r w:rsidRPr="00226058">
        <w:rPr>
          <w:rFonts w:ascii="楷体_GB2312" w:eastAsia="楷体_GB2312" w:hAnsi="楷体" w:hint="eastAsia"/>
          <w:sz w:val="24"/>
        </w:rPr>
        <w:t>万张，</w:t>
      </w:r>
      <w:r w:rsidR="00F62726" w:rsidRPr="00226058">
        <w:rPr>
          <w:rFonts w:ascii="楷体_GB2312" w:eastAsia="楷体_GB2312" w:hAnsi="楷体" w:hint="eastAsia"/>
          <w:sz w:val="24"/>
        </w:rPr>
        <w:t>持仓量</w:t>
      </w:r>
      <w:r w:rsidR="00331CAA" w:rsidRPr="00226058">
        <w:rPr>
          <w:rFonts w:ascii="楷体_GB2312" w:eastAsia="楷体_GB2312" w:hAnsi="楷体" w:hint="eastAsia"/>
          <w:sz w:val="24"/>
        </w:rPr>
        <w:t>保持着持续上涨趋势</w:t>
      </w:r>
      <w:r w:rsidR="00FC3F77" w:rsidRPr="00226058">
        <w:rPr>
          <w:rFonts w:ascii="楷体_GB2312" w:eastAsia="楷体_GB2312" w:hAnsi="楷体" w:hint="eastAsia"/>
          <w:sz w:val="24"/>
        </w:rPr>
        <w:t>，</w:t>
      </w:r>
      <w:r w:rsidR="009C1A83" w:rsidRPr="00226058">
        <w:rPr>
          <w:rFonts w:ascii="楷体_GB2312" w:eastAsia="楷体_GB2312" w:hAnsi="楷体" w:hint="eastAsia"/>
          <w:sz w:val="24"/>
        </w:rPr>
        <w:t>当日</w:t>
      </w:r>
      <w:r w:rsidR="0022066A" w:rsidRPr="00226058">
        <w:rPr>
          <w:rFonts w:ascii="楷体_GB2312" w:eastAsia="楷体_GB2312" w:hAnsi="楷体" w:hint="eastAsia"/>
          <w:sz w:val="24"/>
        </w:rPr>
        <w:t>白糖</w:t>
      </w:r>
      <w:proofErr w:type="gramStart"/>
      <w:r w:rsidR="00375911" w:rsidRPr="00226058">
        <w:rPr>
          <w:rFonts w:ascii="楷体_GB2312" w:eastAsia="楷体_GB2312" w:hAnsi="楷体" w:hint="eastAsia"/>
          <w:sz w:val="24"/>
        </w:rPr>
        <w:t>期权</w:t>
      </w:r>
      <w:r w:rsidR="0022066A" w:rsidRPr="00226058">
        <w:rPr>
          <w:rFonts w:ascii="楷体_GB2312" w:eastAsia="楷体_GB2312" w:hAnsi="楷体" w:hint="eastAsia"/>
          <w:sz w:val="24"/>
        </w:rPr>
        <w:t>总</w:t>
      </w:r>
      <w:proofErr w:type="gramEnd"/>
      <w:r w:rsidR="00375911" w:rsidRPr="00226058">
        <w:rPr>
          <w:rFonts w:ascii="楷体_GB2312" w:eastAsia="楷体_GB2312" w:hAnsi="楷体" w:hint="eastAsia"/>
          <w:sz w:val="24"/>
        </w:rPr>
        <w:t>成交量</w:t>
      </w:r>
      <w:r w:rsidR="00F337E4" w:rsidRPr="00226058">
        <w:rPr>
          <w:rFonts w:ascii="楷体_GB2312" w:eastAsia="楷体_GB2312" w:hAnsi="楷体" w:hint="eastAsia"/>
          <w:sz w:val="24"/>
        </w:rPr>
        <w:t>为</w:t>
      </w:r>
      <w:r w:rsidR="00D72C15">
        <w:rPr>
          <w:rFonts w:ascii="楷体_GB2312" w:eastAsia="楷体_GB2312" w:hAnsi="楷体" w:hint="eastAsia"/>
          <w:sz w:val="24"/>
        </w:rPr>
        <w:t>5.29</w:t>
      </w:r>
      <w:r w:rsidR="00F337E4" w:rsidRPr="00226058">
        <w:rPr>
          <w:rFonts w:ascii="楷体_GB2312" w:eastAsia="楷体_GB2312" w:hAnsi="楷体" w:hint="eastAsia"/>
          <w:sz w:val="24"/>
        </w:rPr>
        <w:t>万张</w:t>
      </w:r>
      <w:r w:rsidR="009C1A83" w:rsidRPr="00226058">
        <w:rPr>
          <w:rFonts w:ascii="楷体_GB2312" w:eastAsia="楷体_GB2312" w:hAnsi="楷体" w:hint="eastAsia"/>
          <w:sz w:val="24"/>
        </w:rPr>
        <w:t>，</w:t>
      </w:r>
      <w:r w:rsidR="003A45D1" w:rsidRPr="00226058">
        <w:rPr>
          <w:rFonts w:ascii="楷体_GB2312" w:eastAsia="楷体_GB2312" w:hAnsi="楷体" w:hint="eastAsia"/>
          <w:sz w:val="24"/>
        </w:rPr>
        <w:t>一周平均日成交量</w:t>
      </w:r>
      <w:r w:rsidR="00D72C15">
        <w:rPr>
          <w:rFonts w:ascii="楷体_GB2312" w:eastAsia="楷体_GB2312" w:hAnsi="楷体" w:hint="eastAsia"/>
          <w:sz w:val="24"/>
        </w:rPr>
        <w:t>5.71</w:t>
      </w:r>
      <w:r w:rsidR="003A45D1" w:rsidRPr="00226058">
        <w:rPr>
          <w:rFonts w:ascii="楷体_GB2312" w:eastAsia="楷体_GB2312" w:hAnsi="楷体" w:hint="eastAsia"/>
          <w:sz w:val="24"/>
        </w:rPr>
        <w:t>万张</w:t>
      </w:r>
      <w:r w:rsidR="00431536" w:rsidRPr="00226058">
        <w:rPr>
          <w:rFonts w:ascii="楷体_GB2312" w:eastAsia="楷体_GB2312" w:hAnsi="楷体" w:hint="eastAsia"/>
          <w:sz w:val="24"/>
        </w:rPr>
        <w:t>，</w:t>
      </w:r>
      <w:r w:rsidR="00FC3F77" w:rsidRPr="00226058">
        <w:rPr>
          <w:rFonts w:ascii="楷体_GB2312" w:eastAsia="楷体_GB2312" w:hAnsi="楷体" w:hint="eastAsia"/>
          <w:sz w:val="24"/>
        </w:rPr>
        <w:t>交易活跃度</w:t>
      </w:r>
      <w:r w:rsidR="00D72C15">
        <w:rPr>
          <w:rFonts w:ascii="楷体_GB2312" w:eastAsia="楷体_GB2312" w:hAnsi="楷体" w:hint="eastAsia"/>
          <w:sz w:val="24"/>
        </w:rPr>
        <w:t>一般</w:t>
      </w:r>
      <w:r w:rsidR="00375911" w:rsidRPr="00226058">
        <w:rPr>
          <w:rFonts w:ascii="楷体_GB2312" w:eastAsia="楷体_GB2312" w:hAnsi="楷体" w:hint="eastAsia"/>
          <w:sz w:val="24"/>
        </w:rPr>
        <w:t>。</w:t>
      </w:r>
      <w:r w:rsidR="009C1A83" w:rsidRPr="00226058">
        <w:rPr>
          <w:rFonts w:ascii="楷体_GB2312" w:eastAsia="楷体_GB2312" w:hAnsi="楷体" w:hint="eastAsia"/>
          <w:sz w:val="24"/>
        </w:rPr>
        <w:t>整周来看，</w:t>
      </w:r>
      <w:r w:rsidR="00375911" w:rsidRPr="00226058">
        <w:rPr>
          <w:rFonts w:ascii="楷体_GB2312" w:eastAsia="楷体_GB2312" w:hAnsi="楷体" w:hint="eastAsia"/>
          <w:sz w:val="24"/>
        </w:rPr>
        <w:t>白糖期权</w:t>
      </w:r>
      <w:r w:rsidR="00431536" w:rsidRPr="00226058">
        <w:rPr>
          <w:rFonts w:ascii="楷体_GB2312" w:eastAsia="楷体_GB2312" w:hAnsi="楷体" w:hint="eastAsia"/>
          <w:sz w:val="24"/>
        </w:rPr>
        <w:t>1901</w:t>
      </w:r>
      <w:r w:rsidR="00375911" w:rsidRPr="00226058">
        <w:rPr>
          <w:rFonts w:ascii="楷体_GB2312" w:eastAsia="楷体_GB2312" w:hAnsi="楷体" w:hint="eastAsia"/>
          <w:sz w:val="24"/>
        </w:rPr>
        <w:t>合约最大持仓量方面，看涨期权为行权价</w:t>
      </w:r>
      <w:r w:rsidR="00C75661" w:rsidRPr="00226058">
        <w:rPr>
          <w:rFonts w:ascii="楷体_GB2312" w:eastAsia="楷体_GB2312" w:hAnsi="楷体" w:hint="eastAsia"/>
          <w:sz w:val="24"/>
        </w:rPr>
        <w:t>54</w:t>
      </w:r>
      <w:r w:rsidR="0075607F" w:rsidRPr="00226058">
        <w:rPr>
          <w:rFonts w:ascii="楷体_GB2312" w:eastAsia="楷体_GB2312" w:hAnsi="楷体" w:hint="eastAsia"/>
          <w:sz w:val="24"/>
        </w:rPr>
        <w:t>00</w:t>
      </w:r>
      <w:r w:rsidR="0043616C" w:rsidRPr="00226058">
        <w:rPr>
          <w:rFonts w:ascii="楷体_GB2312" w:eastAsia="楷体_GB2312" w:hAnsi="楷体" w:hint="eastAsia"/>
          <w:sz w:val="24"/>
        </w:rPr>
        <w:t>元/吨</w:t>
      </w:r>
      <w:r w:rsidR="00375911" w:rsidRPr="00226058">
        <w:rPr>
          <w:rFonts w:ascii="楷体_GB2312" w:eastAsia="楷体_GB2312" w:hAnsi="楷体" w:hint="eastAsia"/>
          <w:sz w:val="24"/>
        </w:rPr>
        <w:t>，</w:t>
      </w:r>
      <w:r w:rsidR="00331CAA" w:rsidRPr="00226058">
        <w:rPr>
          <w:rFonts w:ascii="楷体_GB2312" w:eastAsia="楷体_GB2312" w:hAnsi="楷体" w:hint="eastAsia"/>
          <w:sz w:val="24"/>
        </w:rPr>
        <w:t>看跌期权为行权价为4800元/吨，</w:t>
      </w:r>
      <w:r w:rsidR="00D72C15">
        <w:rPr>
          <w:rFonts w:ascii="楷体_GB2312" w:eastAsia="楷体_GB2312" w:hAnsi="楷体" w:hint="eastAsia"/>
          <w:sz w:val="24"/>
        </w:rPr>
        <w:t>与上周保持一致</w:t>
      </w:r>
      <w:r w:rsidR="00375911" w:rsidRPr="00226058">
        <w:rPr>
          <w:rFonts w:ascii="楷体_GB2312" w:eastAsia="楷体_GB2312" w:hAnsi="楷体" w:hint="eastAsia"/>
          <w:sz w:val="24"/>
        </w:rPr>
        <w:t>。</w:t>
      </w:r>
    </w:p>
    <w:p w14:paraId="75F822EB" w14:textId="6140908D" w:rsidR="009F4A3F" w:rsidRPr="00226058" w:rsidRDefault="004665D1" w:rsidP="002F492D">
      <w:pPr>
        <w:spacing w:line="400" w:lineRule="exact"/>
        <w:ind w:firstLineChars="200" w:firstLine="480"/>
        <w:rPr>
          <w:rFonts w:ascii="楷体_GB2312" w:eastAsia="楷体_GB2312" w:hAnsi="楷体"/>
          <w:sz w:val="24"/>
        </w:rPr>
      </w:pPr>
      <w:r w:rsidRPr="00226058">
        <w:rPr>
          <w:rFonts w:ascii="楷体_GB2312" w:eastAsia="楷体_GB2312" w:hint="eastAsia"/>
          <w:sz w:val="24"/>
          <w:szCs w:val="24"/>
        </w:rPr>
        <w:t>成交量PCR（Put-Call Ratio）指标即看跌期权与看涨期权成交量比率是期权对市场投资者有力的反应指标。</w:t>
      </w:r>
      <w:r w:rsidR="00375911" w:rsidRPr="00226058">
        <w:rPr>
          <w:rFonts w:ascii="楷体_GB2312" w:eastAsia="楷体_GB2312" w:hAnsi="楷体" w:hint="eastAsia"/>
          <w:sz w:val="24"/>
        </w:rPr>
        <w:t>从盘面来看</w:t>
      </w:r>
      <w:r w:rsidRPr="00226058">
        <w:rPr>
          <w:rFonts w:ascii="楷体_GB2312" w:eastAsia="楷体_GB2312" w:hAnsi="楷体" w:hint="eastAsia"/>
          <w:sz w:val="24"/>
        </w:rPr>
        <w:t>，</w:t>
      </w:r>
      <w:r w:rsidR="00242284" w:rsidRPr="00226058">
        <w:rPr>
          <w:rFonts w:ascii="楷体_GB2312" w:eastAsia="楷体_GB2312" w:hAnsi="楷体" w:hint="eastAsia"/>
          <w:sz w:val="24"/>
        </w:rPr>
        <w:t>本周</w:t>
      </w:r>
      <w:r w:rsidR="00D2235E" w:rsidRPr="00226058">
        <w:rPr>
          <w:rFonts w:ascii="楷体_GB2312" w:eastAsia="楷体_GB2312" w:hAnsi="楷体" w:hint="eastAsia"/>
          <w:sz w:val="24"/>
        </w:rPr>
        <w:t>白糖期</w:t>
      </w:r>
      <w:r w:rsidR="009E45AF" w:rsidRPr="00226058">
        <w:rPr>
          <w:rFonts w:ascii="楷体_GB2312" w:eastAsia="楷体_GB2312" w:hAnsi="楷体" w:hint="eastAsia"/>
          <w:sz w:val="24"/>
        </w:rPr>
        <w:t>权</w:t>
      </w:r>
      <w:r w:rsidR="00D2235E" w:rsidRPr="00226058">
        <w:rPr>
          <w:rFonts w:ascii="楷体_GB2312" w:eastAsia="楷体_GB2312" w:hAnsi="楷体" w:hint="eastAsia"/>
          <w:sz w:val="24"/>
        </w:rPr>
        <w:t>合约</w:t>
      </w:r>
      <w:r w:rsidR="009E45AF" w:rsidRPr="00226058">
        <w:rPr>
          <w:rFonts w:ascii="楷体_GB2312" w:eastAsia="楷体_GB2312" w:hAnsi="楷体" w:hint="eastAsia"/>
          <w:sz w:val="24"/>
        </w:rPr>
        <w:t>总</w:t>
      </w:r>
      <w:r w:rsidR="00C41567" w:rsidRPr="00226058">
        <w:rPr>
          <w:rFonts w:ascii="楷体_GB2312" w:eastAsia="楷体_GB2312" w:hAnsi="楷体" w:hint="eastAsia"/>
          <w:sz w:val="24"/>
        </w:rPr>
        <w:t>成交量PCR</w:t>
      </w:r>
      <w:r w:rsidR="001F1782" w:rsidRPr="00226058">
        <w:rPr>
          <w:rFonts w:ascii="楷体_GB2312" w:eastAsia="楷体_GB2312" w:hAnsi="楷体" w:hint="eastAsia"/>
          <w:sz w:val="24"/>
        </w:rPr>
        <w:t>周</w:t>
      </w:r>
      <w:r w:rsidR="00C41567" w:rsidRPr="00226058">
        <w:rPr>
          <w:rFonts w:ascii="楷体_GB2312" w:eastAsia="楷体_GB2312" w:hAnsi="楷体" w:hint="eastAsia"/>
          <w:sz w:val="24"/>
        </w:rPr>
        <w:t>平均</w:t>
      </w:r>
      <w:r w:rsidR="00234BAE" w:rsidRPr="00226058">
        <w:rPr>
          <w:rFonts w:ascii="楷体_GB2312" w:eastAsia="楷体_GB2312" w:hAnsi="楷体" w:hint="eastAsia"/>
          <w:sz w:val="24"/>
        </w:rPr>
        <w:t>0.</w:t>
      </w:r>
      <w:r w:rsidR="00076EAC">
        <w:rPr>
          <w:rFonts w:ascii="楷体_GB2312" w:eastAsia="楷体_GB2312" w:hAnsi="楷体" w:hint="eastAsia"/>
          <w:sz w:val="24"/>
        </w:rPr>
        <w:t>75</w:t>
      </w:r>
      <w:r w:rsidR="00C034BF" w:rsidRPr="00226058">
        <w:rPr>
          <w:rFonts w:ascii="楷体_GB2312" w:eastAsia="楷体_GB2312" w:hAnsi="楷体" w:hint="eastAsia"/>
          <w:sz w:val="24"/>
        </w:rPr>
        <w:t>，</w:t>
      </w:r>
      <w:r w:rsidR="00076EAC">
        <w:rPr>
          <w:rFonts w:ascii="楷体_GB2312" w:eastAsia="楷体_GB2312" w:hAnsi="楷体" w:hint="eastAsia"/>
          <w:sz w:val="24"/>
        </w:rPr>
        <w:t>较上周增长9.33%</w:t>
      </w:r>
      <w:r w:rsidR="00076EAC" w:rsidRPr="00226058">
        <w:rPr>
          <w:rFonts w:ascii="楷体_GB2312" w:eastAsia="楷体_GB2312" w:hAnsi="楷体" w:hint="eastAsia"/>
          <w:sz w:val="24"/>
        </w:rPr>
        <w:t>，</w:t>
      </w:r>
      <w:r w:rsidR="00375911" w:rsidRPr="00226058">
        <w:rPr>
          <w:rFonts w:ascii="楷体_GB2312" w:eastAsia="楷体_GB2312" w:hAnsi="楷体" w:hint="eastAsia"/>
          <w:sz w:val="24"/>
        </w:rPr>
        <w:t>期权的</w:t>
      </w:r>
      <w:r w:rsidR="002F492D" w:rsidRPr="00226058">
        <w:rPr>
          <w:rFonts w:ascii="楷体_GB2312" w:eastAsia="楷体_GB2312" w:hAnsi="楷体" w:hint="eastAsia"/>
          <w:sz w:val="24"/>
        </w:rPr>
        <w:t>总</w:t>
      </w:r>
      <w:r w:rsidR="00375911" w:rsidRPr="00226058">
        <w:rPr>
          <w:rFonts w:ascii="楷体_GB2312" w:eastAsia="楷体_GB2312" w:hAnsi="楷体" w:hint="eastAsia"/>
          <w:sz w:val="24"/>
        </w:rPr>
        <w:t>持仓量PCR</w:t>
      </w:r>
      <w:r w:rsidR="001F1782" w:rsidRPr="00226058">
        <w:rPr>
          <w:rFonts w:ascii="楷体_GB2312" w:eastAsia="楷体_GB2312" w:hAnsi="楷体" w:hint="eastAsia"/>
          <w:sz w:val="24"/>
        </w:rPr>
        <w:t>周</w:t>
      </w:r>
      <w:r w:rsidR="00277EAA" w:rsidRPr="00226058">
        <w:rPr>
          <w:rFonts w:ascii="楷体_GB2312" w:eastAsia="楷体_GB2312" w:hAnsi="楷体" w:hint="eastAsia"/>
          <w:sz w:val="24"/>
        </w:rPr>
        <w:t>平均</w:t>
      </w:r>
      <w:r w:rsidR="000E5067" w:rsidRPr="00226058">
        <w:rPr>
          <w:rFonts w:ascii="楷体_GB2312" w:eastAsia="楷体_GB2312" w:hAnsi="楷体" w:hint="eastAsia"/>
          <w:sz w:val="24"/>
        </w:rPr>
        <w:t>0.</w:t>
      </w:r>
      <w:r w:rsidR="00076EAC">
        <w:rPr>
          <w:rFonts w:ascii="楷体_GB2312" w:eastAsia="楷体_GB2312" w:hAnsi="楷体" w:hint="eastAsia"/>
          <w:sz w:val="24"/>
        </w:rPr>
        <w:t>68</w:t>
      </w:r>
      <w:r w:rsidR="00712641" w:rsidRPr="00226058">
        <w:rPr>
          <w:rFonts w:ascii="楷体_GB2312" w:eastAsia="楷体_GB2312" w:hAnsi="楷体" w:hint="eastAsia"/>
          <w:sz w:val="24"/>
        </w:rPr>
        <w:t>，</w:t>
      </w:r>
      <w:r w:rsidR="00076EAC">
        <w:rPr>
          <w:rFonts w:ascii="楷体_GB2312" w:eastAsia="楷体_GB2312" w:hAnsi="楷体" w:hint="eastAsia"/>
          <w:sz w:val="24"/>
        </w:rPr>
        <w:t>保持稳定</w:t>
      </w:r>
      <w:r w:rsidR="00F96BBE" w:rsidRPr="00226058">
        <w:rPr>
          <w:rFonts w:ascii="楷体_GB2312" w:eastAsia="楷体_GB2312" w:hAnsi="楷体" w:hint="eastAsia"/>
          <w:sz w:val="24"/>
        </w:rPr>
        <w:t>。</w:t>
      </w:r>
      <w:r w:rsidR="002F492D" w:rsidRPr="00226058">
        <w:rPr>
          <w:rFonts w:ascii="楷体_GB2312" w:eastAsia="楷体_GB2312" w:hAnsi="楷体" w:hint="eastAsia"/>
          <w:sz w:val="24"/>
        </w:rPr>
        <w:t>从</w:t>
      </w:r>
      <w:r w:rsidR="00105968" w:rsidRPr="00226058">
        <w:rPr>
          <w:rFonts w:ascii="楷体_GB2312" w:eastAsia="楷体_GB2312" w:hAnsi="楷体" w:hint="eastAsia"/>
          <w:sz w:val="24"/>
        </w:rPr>
        <w:t>PCR</w:t>
      </w:r>
      <w:r w:rsidR="002F492D" w:rsidRPr="00226058">
        <w:rPr>
          <w:rFonts w:ascii="楷体_GB2312" w:eastAsia="楷体_GB2312" w:hAnsi="楷体" w:hint="eastAsia"/>
          <w:sz w:val="24"/>
        </w:rPr>
        <w:t>角度看，</w:t>
      </w:r>
      <w:r w:rsidR="00D2235E" w:rsidRPr="00226058">
        <w:rPr>
          <w:rFonts w:ascii="楷体_GB2312" w:eastAsia="楷体_GB2312" w:hAnsi="楷体" w:hint="eastAsia"/>
          <w:sz w:val="24"/>
        </w:rPr>
        <w:t>市场</w:t>
      </w:r>
      <w:r w:rsidR="00234BAE" w:rsidRPr="00226058">
        <w:rPr>
          <w:rFonts w:ascii="楷体_GB2312" w:eastAsia="楷体_GB2312" w:hAnsi="楷体" w:hint="eastAsia"/>
          <w:sz w:val="24"/>
        </w:rPr>
        <w:t>总体</w:t>
      </w:r>
      <w:r w:rsidR="006A77A6" w:rsidRPr="00226058">
        <w:rPr>
          <w:rFonts w:ascii="楷体_GB2312" w:eastAsia="楷体_GB2312" w:hAnsi="楷体" w:hint="eastAsia"/>
          <w:sz w:val="24"/>
        </w:rPr>
        <w:t>情绪</w:t>
      </w:r>
      <w:r w:rsidR="00234BAE" w:rsidRPr="00226058">
        <w:rPr>
          <w:rFonts w:ascii="楷体_GB2312" w:eastAsia="楷体_GB2312" w:hAnsi="楷体" w:hint="eastAsia"/>
          <w:sz w:val="24"/>
        </w:rPr>
        <w:t>偏中性</w:t>
      </w:r>
      <w:r w:rsidR="002F492D" w:rsidRPr="00226058">
        <w:rPr>
          <w:rFonts w:ascii="楷体_GB2312" w:eastAsia="楷体_GB2312" w:hAnsi="楷体" w:hint="eastAsia"/>
          <w:sz w:val="24"/>
        </w:rPr>
        <w:t>。</w:t>
      </w:r>
    </w:p>
    <w:p w14:paraId="4B6077B9" w14:textId="77777777" w:rsidR="00356C5B" w:rsidRPr="00226058" w:rsidRDefault="00356C5B" w:rsidP="00401196">
      <w:pPr>
        <w:ind w:leftChars="-429" w:left="-901" w:rightChars="-416" w:right="-874" w:firstLineChars="441" w:firstLine="930"/>
        <w:rPr>
          <w:rFonts w:ascii="楷体_GB2312" w:eastAsia="楷体_GB2312" w:hAnsi="楷体"/>
          <w:b/>
        </w:rPr>
      </w:pPr>
    </w:p>
    <w:p w14:paraId="4EDDD2D7" w14:textId="77777777" w:rsidR="005052A5" w:rsidRDefault="005052A5" w:rsidP="00401196">
      <w:pPr>
        <w:ind w:leftChars="-429" w:left="-901" w:rightChars="-416" w:right="-874" w:firstLineChars="441" w:firstLine="930"/>
        <w:rPr>
          <w:rFonts w:ascii="楷体_GB2312" w:eastAsia="楷体_GB2312" w:hAnsi="楷体" w:hint="eastAsia"/>
          <w:b/>
        </w:rPr>
      </w:pPr>
    </w:p>
    <w:p w14:paraId="633621FC" w14:textId="77777777" w:rsidR="00E949DD" w:rsidRPr="00226058" w:rsidRDefault="00E949DD" w:rsidP="00401196">
      <w:pPr>
        <w:ind w:leftChars="-429" w:left="-901" w:rightChars="-416" w:right="-874" w:firstLineChars="441" w:firstLine="930"/>
        <w:rPr>
          <w:rFonts w:ascii="楷体_GB2312" w:eastAsia="楷体_GB2312" w:hAnsi="楷体"/>
          <w:b/>
        </w:rPr>
      </w:pPr>
    </w:p>
    <w:p w14:paraId="5ACBCCFA" w14:textId="77777777" w:rsidR="005052A5" w:rsidRDefault="005052A5" w:rsidP="00DF4E1D">
      <w:pPr>
        <w:ind w:rightChars="-416" w:right="-874"/>
        <w:rPr>
          <w:rFonts w:ascii="楷体_GB2312" w:eastAsia="楷体_GB2312" w:hAnsi="楷体"/>
          <w:b/>
        </w:rPr>
      </w:pPr>
    </w:p>
    <w:p w14:paraId="578378CC" w14:textId="0D4BA541" w:rsidR="008E4DF0" w:rsidRPr="005052A5"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图表1：</w:t>
      </w:r>
      <w:r>
        <w:rPr>
          <w:rFonts w:ascii="楷体_GB2312" w:eastAsia="楷体_GB2312" w:hAnsi="楷体" w:cs="宋体" w:hint="eastAsia"/>
          <w:b/>
        </w:rPr>
        <w:t>白糖期权交易统计</w:t>
      </w:r>
      <w:r w:rsidRPr="0064690A">
        <w:rPr>
          <w:rFonts w:ascii="楷体_GB2312" w:eastAsia="楷体_GB2312" w:hAnsi="楷体" w:hint="eastAsia"/>
          <w:b/>
        </w:rPr>
        <w:t>（单位：</w:t>
      </w:r>
      <w:r>
        <w:rPr>
          <w:rFonts w:ascii="楷体_GB2312" w:eastAsia="楷体_GB2312" w:hAnsi="楷体" w:hint="eastAsia"/>
          <w:b/>
        </w:rPr>
        <w:t>张</w:t>
      </w:r>
      <w:r w:rsidRPr="0064690A">
        <w:rPr>
          <w:rFonts w:ascii="楷体_GB2312" w:eastAsia="楷体_GB2312" w:hAnsi="楷体" w:hint="eastAsia"/>
          <w:b/>
        </w:rPr>
        <w:t>）</w:t>
      </w:r>
    </w:p>
    <w:p w14:paraId="69BE0C1D" w14:textId="3D89A3F0" w:rsidR="00375911" w:rsidRPr="0064690A" w:rsidRDefault="00B30C7F"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92032" behindDoc="0" locked="0" layoutInCell="1" allowOverlap="1" wp14:anchorId="0A0B5CF4" wp14:editId="1D071E97">
                <wp:simplePos x="0" y="0"/>
                <wp:positionH relativeFrom="column">
                  <wp:posOffset>13970</wp:posOffset>
                </wp:positionH>
                <wp:positionV relativeFrom="paragraph">
                  <wp:posOffset>3498215</wp:posOffset>
                </wp:positionV>
                <wp:extent cx="5890260" cy="0"/>
                <wp:effectExtent l="0" t="19050" r="1524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45pt" to="464.9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" strokecolor="teal" strokeweight="2.25pt"/>
            </w:pict>
          </mc:Fallback>
        </mc:AlternateContent>
      </w:r>
      <w:r w:rsidR="0043616C">
        <w:rPr>
          <w:rFonts w:ascii="楷体_GB2312" w:eastAsia="楷体_GB2312" w:hAnsi="楷体"/>
          <w:b/>
          <w:noProof/>
        </w:rPr>
        <mc:AlternateContent>
          <mc:Choice Requires="wps">
            <w:drawing>
              <wp:anchor distT="0" distB="0" distL="114300" distR="114300" simplePos="0" relativeHeight="251669504" behindDoc="0" locked="0" layoutInCell="1" allowOverlap="1" wp14:anchorId="685195D9" wp14:editId="23563506">
                <wp:simplePos x="0" y="0"/>
                <wp:positionH relativeFrom="column">
                  <wp:posOffset>65405</wp:posOffset>
                </wp:positionH>
                <wp:positionV relativeFrom="paragraph">
                  <wp:posOffset>69215</wp:posOffset>
                </wp:positionV>
                <wp:extent cx="5890260" cy="0"/>
                <wp:effectExtent l="0" t="19050" r="15240" b="1905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45pt" to="468.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Ng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" strokecolor="teal" strokeweight="2.25pt"/>
            </w:pict>
          </mc:Fallback>
        </mc:AlternateContent>
      </w:r>
      <w:r w:rsidR="005B67FD" w:rsidRPr="005B67FD">
        <w:rPr>
          <w:noProof/>
        </w:rPr>
        <w:t xml:space="preserve"> </w:t>
      </w:r>
      <w:r w:rsidR="00331CAA">
        <w:rPr>
          <w:noProof/>
        </w:rPr>
        <w:drawing>
          <wp:inline distT="0" distB="0" distL="0" distR="0" wp14:anchorId="0182BDDF" wp14:editId="266F7F25">
            <wp:extent cx="5833110" cy="3438525"/>
            <wp:effectExtent l="0" t="0" r="1524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E3A4DA" w14:textId="77777777" w:rsidR="0001159C" w:rsidRPr="002F492D" w:rsidRDefault="00375911" w:rsidP="002F492D">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4A3823C0" w14:textId="77777777" w:rsidR="00653156" w:rsidRDefault="00653156" w:rsidP="00401196">
      <w:pPr>
        <w:ind w:leftChars="-429" w:left="-901" w:rightChars="-416" w:right="-874" w:firstLineChars="441" w:firstLine="930"/>
        <w:rPr>
          <w:rFonts w:ascii="楷体_GB2312" w:eastAsia="楷体_GB2312" w:hAnsi="楷体"/>
          <w:b/>
        </w:rPr>
      </w:pPr>
    </w:p>
    <w:p w14:paraId="66C04D72"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2</w:t>
      </w:r>
      <w:r w:rsidRPr="0064690A">
        <w:rPr>
          <w:rFonts w:ascii="楷体_GB2312" w:eastAsia="楷体_GB2312" w:hAnsi="楷体" w:hint="eastAsia"/>
          <w:b/>
        </w:rPr>
        <w:t>：</w:t>
      </w:r>
      <w:r>
        <w:rPr>
          <w:rFonts w:ascii="楷体_GB2312" w:eastAsia="楷体_GB2312" w:hAnsi="楷体" w:cs="宋体" w:hint="eastAsia"/>
          <w:b/>
        </w:rPr>
        <w:t>白糖期权180</w:t>
      </w:r>
      <w:r w:rsidR="0034571C">
        <w:rPr>
          <w:rFonts w:ascii="楷体_GB2312" w:eastAsia="楷体_GB2312" w:hAnsi="楷体" w:cs="宋体" w:hint="eastAsia"/>
          <w:b/>
        </w:rPr>
        <w:t>9</w:t>
      </w:r>
      <w:r>
        <w:rPr>
          <w:rFonts w:ascii="楷体_GB2312" w:eastAsia="楷体_GB2312" w:hAnsi="楷体" w:cs="宋体" w:hint="eastAsia"/>
          <w:b/>
        </w:rPr>
        <w:t>合约PCR</w:t>
      </w:r>
    </w:p>
    <w:p w14:paraId="7A68004D" w14:textId="572B0CC0" w:rsidR="00375911" w:rsidRPr="0064690A" w:rsidRDefault="009C74A9"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8720" behindDoc="0" locked="0" layoutInCell="1" allowOverlap="1" wp14:anchorId="46F90D1C" wp14:editId="73140FCC">
                <wp:simplePos x="0" y="0"/>
                <wp:positionH relativeFrom="column">
                  <wp:posOffset>61595</wp:posOffset>
                </wp:positionH>
                <wp:positionV relativeFrom="paragraph">
                  <wp:posOffset>3130550</wp:posOffset>
                </wp:positionV>
                <wp:extent cx="5890260" cy="0"/>
                <wp:effectExtent l="0" t="19050" r="15240" b="190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46.5pt" to="468.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" strokecolor="teal" strokeweight="2.25pt"/>
            </w:pict>
          </mc:Fallback>
        </mc:AlternateContent>
      </w:r>
      <w:r w:rsidR="00C41567" w:rsidRPr="00C41567">
        <w:rPr>
          <w:noProof/>
        </w:rPr>
        <w:t xml:space="preserve"> </w:t>
      </w:r>
      <w:r w:rsidR="00B209B9">
        <w:rPr>
          <w:noProof/>
        </w:rPr>
        <w:drawing>
          <wp:inline distT="0" distB="0" distL="0" distR="0" wp14:anchorId="1405B3DB" wp14:editId="36E88C66">
            <wp:extent cx="5833110" cy="3133725"/>
            <wp:effectExtent l="0" t="0" r="15240" b="9525"/>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75911">
        <w:rPr>
          <w:rFonts w:ascii="楷体_GB2312" w:eastAsia="楷体_GB2312" w:hAnsi="楷体"/>
          <w:b/>
          <w:noProof/>
        </w:rPr>
        <mc:AlternateContent>
          <mc:Choice Requires="wps">
            <w:drawing>
              <wp:anchor distT="0" distB="0" distL="114300" distR="114300" simplePos="0" relativeHeight="251677696" behindDoc="0" locked="0" layoutInCell="1" allowOverlap="1" wp14:anchorId="1C263F3E" wp14:editId="299518AA">
                <wp:simplePos x="0" y="0"/>
                <wp:positionH relativeFrom="column">
                  <wp:posOffset>8255</wp:posOffset>
                </wp:positionH>
                <wp:positionV relativeFrom="paragraph">
                  <wp:posOffset>23495</wp:posOffset>
                </wp:positionV>
                <wp:extent cx="5890260" cy="635"/>
                <wp:effectExtent l="0" t="19050" r="15240" b="3746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" strokecolor="teal" strokeweight="2.25pt"/>
            </w:pict>
          </mc:Fallback>
        </mc:AlternateContent>
      </w:r>
    </w:p>
    <w:p w14:paraId="02E08DC7" w14:textId="77777777" w:rsidR="00375911" w:rsidRPr="00C35556" w:rsidRDefault="00375911" w:rsidP="00C35556">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7BABABE2" w14:textId="77777777" w:rsidR="009F4A3F" w:rsidRDefault="009F4A3F" w:rsidP="008B6601">
      <w:pPr>
        <w:ind w:rightChars="-416" w:right="-874"/>
        <w:outlineLvl w:val="0"/>
        <w:rPr>
          <w:rFonts w:ascii="楷体_GB2312" w:eastAsia="楷体_GB2312" w:hAnsi="楷体"/>
          <w:b/>
          <w:color w:val="008080"/>
          <w:sz w:val="28"/>
        </w:rPr>
      </w:pPr>
    </w:p>
    <w:p w14:paraId="03EDFDD6" w14:textId="77777777" w:rsidR="00375911" w:rsidRPr="0064690A" w:rsidRDefault="00375911" w:rsidP="00401196">
      <w:pPr>
        <w:ind w:leftChars="-85" w:left="-178" w:rightChars="-416" w:right="-874" w:firstLineChars="49" w:firstLine="138"/>
        <w:outlineLvl w:val="0"/>
        <w:rPr>
          <w:rFonts w:ascii="楷体_GB2312" w:eastAsia="楷体_GB2312" w:hAnsi="楷体"/>
          <w:b/>
          <w:color w:val="008080"/>
          <w:sz w:val="28"/>
        </w:rPr>
      </w:pPr>
      <w:r w:rsidRPr="0064690A">
        <w:rPr>
          <w:rFonts w:ascii="楷体_GB2312" w:eastAsia="楷体_GB2312" w:hAnsi="楷体" w:hint="eastAsia"/>
          <w:b/>
          <w:color w:val="008080"/>
          <w:sz w:val="28"/>
        </w:rPr>
        <w:t>三、</w:t>
      </w:r>
      <w:r>
        <w:rPr>
          <w:rFonts w:ascii="楷体_GB2312" w:eastAsia="楷体_GB2312" w:hAnsi="楷体" w:hint="eastAsia"/>
          <w:b/>
          <w:color w:val="008080"/>
          <w:sz w:val="28"/>
        </w:rPr>
        <w:t>波动率</w:t>
      </w:r>
      <w:r w:rsidRPr="0064690A">
        <w:rPr>
          <w:rFonts w:ascii="楷体_GB2312" w:eastAsia="楷体_GB2312" w:hAnsi="楷体" w:hint="eastAsia"/>
          <w:b/>
          <w:color w:val="008080"/>
          <w:sz w:val="28"/>
        </w:rPr>
        <w:t>情况</w:t>
      </w:r>
    </w:p>
    <w:p w14:paraId="00E2CA04" w14:textId="566E2F2B" w:rsidR="00ED36B4" w:rsidRPr="0026413B" w:rsidRDefault="00242284" w:rsidP="00FE298B">
      <w:pPr>
        <w:spacing w:line="400" w:lineRule="exact"/>
        <w:ind w:firstLineChars="200" w:firstLine="480"/>
        <w:rPr>
          <w:rFonts w:ascii="楷体_GB2312" w:eastAsia="楷体_GB2312" w:hAnsi="楷体"/>
          <w:color w:val="000000" w:themeColor="text1"/>
          <w:sz w:val="24"/>
        </w:rPr>
      </w:pPr>
      <w:r w:rsidRPr="0026413B">
        <w:rPr>
          <w:rFonts w:ascii="楷体_GB2312" w:eastAsia="楷体_GB2312" w:hAnsi="楷体" w:hint="eastAsia"/>
          <w:color w:val="000000" w:themeColor="text1"/>
          <w:sz w:val="24"/>
        </w:rPr>
        <w:lastRenderedPageBreak/>
        <w:t>本</w:t>
      </w:r>
      <w:r w:rsidR="00700604" w:rsidRPr="0026413B">
        <w:rPr>
          <w:rFonts w:ascii="楷体_GB2312" w:eastAsia="楷体_GB2312" w:hAnsi="楷体" w:hint="eastAsia"/>
          <w:color w:val="000000" w:themeColor="text1"/>
          <w:sz w:val="24"/>
        </w:rPr>
        <w:t>周</w:t>
      </w:r>
      <w:r w:rsidR="00375911" w:rsidRPr="0026413B">
        <w:rPr>
          <w:rFonts w:ascii="楷体_GB2312" w:eastAsia="楷体_GB2312" w:hAnsi="楷体" w:hint="eastAsia"/>
          <w:color w:val="000000" w:themeColor="text1"/>
          <w:sz w:val="24"/>
        </w:rPr>
        <w:t>白糖</w:t>
      </w:r>
      <w:r w:rsidR="002259EC" w:rsidRPr="0026413B">
        <w:rPr>
          <w:rFonts w:ascii="楷体_GB2312" w:eastAsia="楷体_GB2312" w:hAnsi="楷体" w:hint="eastAsia"/>
          <w:color w:val="000000" w:themeColor="text1"/>
          <w:sz w:val="24"/>
        </w:rPr>
        <w:t>主力合约</w:t>
      </w:r>
      <w:r w:rsidR="00A641E8" w:rsidRPr="0026413B">
        <w:rPr>
          <w:rFonts w:ascii="楷体_GB2312" w:eastAsia="楷体_GB2312" w:hAnsi="楷体" w:hint="eastAsia"/>
          <w:color w:val="000000" w:themeColor="text1"/>
          <w:sz w:val="24"/>
        </w:rPr>
        <w:t>1901</w:t>
      </w:r>
      <w:r w:rsidR="007C639A" w:rsidRPr="0026413B">
        <w:rPr>
          <w:rFonts w:ascii="楷体_GB2312" w:eastAsia="楷体_GB2312" w:hAnsi="楷体" w:hint="eastAsia"/>
          <w:color w:val="000000" w:themeColor="text1"/>
          <w:sz w:val="24"/>
        </w:rPr>
        <w:t>合约</w:t>
      </w:r>
      <w:r w:rsidR="00700604" w:rsidRPr="0026413B">
        <w:rPr>
          <w:rFonts w:ascii="楷体_GB2312" w:eastAsia="楷体_GB2312" w:hAnsi="楷体" w:hint="eastAsia"/>
          <w:color w:val="000000" w:themeColor="text1"/>
          <w:sz w:val="24"/>
        </w:rPr>
        <w:t>平值隐含波动率</w:t>
      </w:r>
      <w:r w:rsidR="00F62740">
        <w:rPr>
          <w:rFonts w:ascii="楷体_GB2312" w:eastAsia="楷体_GB2312" w:hAnsi="楷体" w:hint="eastAsia"/>
          <w:color w:val="000000" w:themeColor="text1"/>
          <w:sz w:val="24"/>
        </w:rPr>
        <w:t>小</w:t>
      </w:r>
      <w:r w:rsidR="00BD2D2D">
        <w:rPr>
          <w:rFonts w:ascii="楷体_GB2312" w:eastAsia="楷体_GB2312" w:hAnsi="楷体" w:hint="eastAsia"/>
          <w:color w:val="000000" w:themeColor="text1"/>
          <w:sz w:val="24"/>
        </w:rPr>
        <w:t>幅回落至15.</w:t>
      </w:r>
      <w:r w:rsidR="00F62740">
        <w:rPr>
          <w:rFonts w:ascii="楷体_GB2312" w:eastAsia="楷体_GB2312" w:hAnsi="楷体" w:hint="eastAsia"/>
          <w:color w:val="000000" w:themeColor="text1"/>
          <w:sz w:val="24"/>
        </w:rPr>
        <w:t>15</w:t>
      </w:r>
      <w:r w:rsidR="00A641E8" w:rsidRPr="0026413B">
        <w:rPr>
          <w:rFonts w:ascii="楷体_GB2312" w:eastAsia="楷体_GB2312" w:hAnsi="楷体" w:hint="eastAsia"/>
          <w:color w:val="000000" w:themeColor="text1"/>
          <w:sz w:val="24"/>
        </w:rPr>
        <w:t>%</w:t>
      </w:r>
      <w:r w:rsidR="006A6AE7" w:rsidRPr="0026413B">
        <w:rPr>
          <w:rFonts w:ascii="楷体_GB2312" w:eastAsia="楷体_GB2312" w:hAnsi="楷体" w:hint="eastAsia"/>
          <w:color w:val="000000" w:themeColor="text1"/>
          <w:sz w:val="24"/>
        </w:rPr>
        <w:t>。</w:t>
      </w:r>
      <w:r w:rsidR="00BC427D" w:rsidRPr="0026413B">
        <w:rPr>
          <w:rFonts w:ascii="楷体_GB2312" w:eastAsia="楷体_GB2312" w:hAnsi="楷体" w:hint="eastAsia"/>
          <w:color w:val="000000" w:themeColor="text1"/>
          <w:sz w:val="24"/>
        </w:rPr>
        <w:t>30天</w:t>
      </w:r>
      <w:r w:rsidR="00A73BC5" w:rsidRPr="0026413B">
        <w:rPr>
          <w:rFonts w:ascii="楷体_GB2312" w:eastAsia="楷体_GB2312" w:hAnsi="楷体" w:hint="eastAsia"/>
          <w:color w:val="000000" w:themeColor="text1"/>
          <w:sz w:val="24"/>
        </w:rPr>
        <w:t>历史波动率</w:t>
      </w:r>
      <w:r w:rsidR="00ED36B4" w:rsidRPr="0026413B">
        <w:rPr>
          <w:rFonts w:ascii="楷体_GB2312" w:eastAsia="楷体_GB2312" w:hAnsi="楷体" w:hint="eastAsia"/>
          <w:color w:val="000000" w:themeColor="text1"/>
          <w:sz w:val="24"/>
        </w:rPr>
        <w:t>在上</w:t>
      </w:r>
      <w:proofErr w:type="gramStart"/>
      <w:r w:rsidR="00ED36B4" w:rsidRPr="0026413B">
        <w:rPr>
          <w:rFonts w:ascii="楷体_GB2312" w:eastAsia="楷体_GB2312" w:hAnsi="楷体" w:hint="eastAsia"/>
          <w:color w:val="000000" w:themeColor="text1"/>
          <w:sz w:val="24"/>
        </w:rPr>
        <w:t>周</w:t>
      </w:r>
      <w:r w:rsidR="00F62740">
        <w:rPr>
          <w:rFonts w:ascii="楷体_GB2312" w:eastAsia="楷体_GB2312" w:hAnsi="楷体" w:hint="eastAsia"/>
          <w:color w:val="000000" w:themeColor="text1"/>
          <w:sz w:val="24"/>
        </w:rPr>
        <w:t>二回落</w:t>
      </w:r>
      <w:proofErr w:type="gramEnd"/>
      <w:r w:rsidR="00ED36B4" w:rsidRPr="0026413B">
        <w:rPr>
          <w:rFonts w:ascii="楷体_GB2312" w:eastAsia="楷体_GB2312" w:hAnsi="楷体" w:hint="eastAsia"/>
          <w:color w:val="000000" w:themeColor="text1"/>
          <w:sz w:val="24"/>
        </w:rPr>
        <w:t>至</w:t>
      </w:r>
      <w:r w:rsidR="00F62740">
        <w:rPr>
          <w:rFonts w:ascii="楷体_GB2312" w:eastAsia="楷体_GB2312" w:hAnsi="楷体" w:hint="eastAsia"/>
          <w:color w:val="000000" w:themeColor="text1"/>
          <w:sz w:val="24"/>
        </w:rPr>
        <w:t>13.75</w:t>
      </w:r>
      <w:r w:rsidR="00ED36B4" w:rsidRPr="0026413B">
        <w:rPr>
          <w:rFonts w:ascii="楷体_GB2312" w:eastAsia="楷体_GB2312" w:hAnsi="楷体" w:hint="eastAsia"/>
          <w:color w:val="000000" w:themeColor="text1"/>
          <w:sz w:val="24"/>
        </w:rPr>
        <w:t>%</w:t>
      </w:r>
      <w:r w:rsidR="00BD2D2D">
        <w:rPr>
          <w:rFonts w:ascii="楷体_GB2312" w:eastAsia="楷体_GB2312" w:hAnsi="楷体" w:hint="eastAsia"/>
          <w:color w:val="000000" w:themeColor="text1"/>
          <w:sz w:val="24"/>
        </w:rPr>
        <w:t>后又</w:t>
      </w:r>
      <w:r w:rsidR="00F62740">
        <w:rPr>
          <w:rFonts w:ascii="楷体_GB2312" w:eastAsia="楷体_GB2312" w:hAnsi="楷体" w:hint="eastAsia"/>
          <w:color w:val="000000" w:themeColor="text1"/>
          <w:sz w:val="24"/>
        </w:rPr>
        <w:t>有所回升</w:t>
      </w:r>
      <w:r w:rsidR="00BD2D2D">
        <w:rPr>
          <w:rFonts w:ascii="楷体_GB2312" w:eastAsia="楷体_GB2312" w:hAnsi="楷体" w:hint="eastAsia"/>
          <w:color w:val="000000" w:themeColor="text1"/>
          <w:sz w:val="24"/>
        </w:rPr>
        <w:t>，周五</w:t>
      </w:r>
      <w:r w:rsidR="00F62740">
        <w:rPr>
          <w:rFonts w:ascii="楷体_GB2312" w:eastAsia="楷体_GB2312" w:hAnsi="楷体" w:hint="eastAsia"/>
          <w:color w:val="000000" w:themeColor="text1"/>
          <w:sz w:val="24"/>
        </w:rPr>
        <w:t>至14.56</w:t>
      </w:r>
      <w:r w:rsidR="00BD2D2D">
        <w:rPr>
          <w:rFonts w:ascii="楷体_GB2312" w:eastAsia="楷体_GB2312" w:hAnsi="楷体" w:hint="eastAsia"/>
          <w:color w:val="000000" w:themeColor="text1"/>
          <w:sz w:val="24"/>
        </w:rPr>
        <w:t>%</w:t>
      </w:r>
      <w:r w:rsidR="0008355D" w:rsidRPr="0026413B">
        <w:rPr>
          <w:rFonts w:ascii="楷体_GB2312" w:eastAsia="楷体_GB2312" w:hAnsi="楷体" w:hint="eastAsia"/>
          <w:color w:val="000000" w:themeColor="text1"/>
          <w:sz w:val="24"/>
        </w:rPr>
        <w:t>。</w:t>
      </w:r>
      <w:r w:rsidR="00375911" w:rsidRPr="0026413B">
        <w:rPr>
          <w:rFonts w:ascii="楷体_GB2312" w:eastAsia="楷体_GB2312" w:hAnsi="楷体" w:hint="eastAsia"/>
          <w:color w:val="000000" w:themeColor="text1"/>
          <w:sz w:val="24"/>
        </w:rPr>
        <w:t>目前白糖</w:t>
      </w:r>
      <w:r w:rsidR="00A641E8" w:rsidRPr="0026413B">
        <w:rPr>
          <w:rFonts w:ascii="楷体_GB2312" w:eastAsia="楷体_GB2312" w:hAnsi="楷体" w:hint="eastAsia"/>
          <w:color w:val="000000" w:themeColor="text1"/>
          <w:sz w:val="24"/>
        </w:rPr>
        <w:t>1901</w:t>
      </w:r>
      <w:r w:rsidR="00375911" w:rsidRPr="0026413B">
        <w:rPr>
          <w:rFonts w:ascii="楷体_GB2312" w:eastAsia="楷体_GB2312" w:hAnsi="楷体" w:hint="eastAsia"/>
          <w:color w:val="000000" w:themeColor="text1"/>
          <w:sz w:val="24"/>
        </w:rPr>
        <w:t>合约平值期权行权价</w:t>
      </w:r>
      <w:r w:rsidR="00DF07A9" w:rsidRPr="0026413B">
        <w:rPr>
          <w:rFonts w:ascii="楷体_GB2312" w:eastAsia="楷体_GB2312" w:hAnsi="楷体" w:hint="eastAsia"/>
          <w:color w:val="000000" w:themeColor="text1"/>
          <w:sz w:val="24"/>
        </w:rPr>
        <w:t>在</w:t>
      </w:r>
      <w:r w:rsidR="00BD2D2D">
        <w:rPr>
          <w:rFonts w:ascii="楷体_GB2312" w:eastAsia="楷体_GB2312" w:hAnsi="楷体" w:hint="eastAsia"/>
          <w:color w:val="000000" w:themeColor="text1"/>
          <w:sz w:val="24"/>
        </w:rPr>
        <w:t>52</w:t>
      </w:r>
      <w:r w:rsidR="006A6AE7" w:rsidRPr="0026413B">
        <w:rPr>
          <w:rFonts w:ascii="楷体_GB2312" w:eastAsia="楷体_GB2312" w:hAnsi="楷体" w:hint="eastAsia"/>
          <w:color w:val="000000" w:themeColor="text1"/>
          <w:sz w:val="24"/>
        </w:rPr>
        <w:t>00</w:t>
      </w:r>
      <w:r w:rsidR="00375911" w:rsidRPr="0026413B">
        <w:rPr>
          <w:rFonts w:ascii="楷体_GB2312" w:eastAsia="楷体_GB2312" w:hAnsi="楷体" w:hint="eastAsia"/>
          <w:color w:val="000000" w:themeColor="text1"/>
          <w:sz w:val="24"/>
        </w:rPr>
        <w:t>的位置。</w:t>
      </w:r>
      <w:r w:rsidR="00F62740">
        <w:rPr>
          <w:rFonts w:ascii="楷体_GB2312" w:eastAsia="楷体_GB2312" w:hAnsi="楷体" w:hint="eastAsia"/>
          <w:color w:val="000000" w:themeColor="text1"/>
          <w:sz w:val="24"/>
        </w:rPr>
        <w:t>平值隐含波动率和30天历史波动率差值缩小。</w:t>
      </w:r>
    </w:p>
    <w:p w14:paraId="111AAD41" w14:textId="22CC4456" w:rsidR="00A05E06" w:rsidRPr="0026413B" w:rsidRDefault="00375911" w:rsidP="00FE298B">
      <w:pPr>
        <w:spacing w:line="400" w:lineRule="exact"/>
        <w:ind w:firstLineChars="200" w:firstLine="480"/>
        <w:rPr>
          <w:rFonts w:ascii="楷体_GB2312" w:eastAsia="楷体_GB2312" w:hAnsi="楷体"/>
          <w:color w:val="000000" w:themeColor="text1"/>
          <w:sz w:val="24"/>
        </w:rPr>
      </w:pPr>
      <w:r w:rsidRPr="0026413B">
        <w:rPr>
          <w:rFonts w:ascii="楷体_GB2312" w:eastAsia="楷体_GB2312" w:hAnsi="楷体" w:hint="eastAsia"/>
          <w:color w:val="000000" w:themeColor="text1"/>
          <w:sz w:val="24"/>
        </w:rPr>
        <w:t>从白糖历史</w:t>
      </w:r>
      <w:proofErr w:type="gramStart"/>
      <w:r w:rsidRPr="0026413B">
        <w:rPr>
          <w:rFonts w:ascii="楷体_GB2312" w:eastAsia="楷体_GB2312" w:hAnsi="楷体" w:hint="eastAsia"/>
          <w:color w:val="000000" w:themeColor="text1"/>
          <w:sz w:val="24"/>
        </w:rPr>
        <w:t>波动率锥看</w:t>
      </w:r>
      <w:proofErr w:type="gramEnd"/>
      <w:r w:rsidRPr="0026413B">
        <w:rPr>
          <w:rFonts w:ascii="楷体_GB2312" w:eastAsia="楷体_GB2312" w:hAnsi="楷体" w:hint="eastAsia"/>
          <w:color w:val="000000" w:themeColor="text1"/>
          <w:sz w:val="24"/>
        </w:rPr>
        <w:t>，当前</w:t>
      </w:r>
      <w:r w:rsidR="00BD2D2D">
        <w:rPr>
          <w:rFonts w:ascii="楷体_GB2312" w:eastAsia="楷体_GB2312" w:hAnsi="楷体" w:hint="eastAsia"/>
          <w:color w:val="000000" w:themeColor="text1"/>
          <w:sz w:val="24"/>
        </w:rPr>
        <w:t>5日</w:t>
      </w:r>
      <w:r w:rsidR="00105968" w:rsidRPr="0026413B">
        <w:rPr>
          <w:rFonts w:ascii="楷体_GB2312" w:eastAsia="楷体_GB2312" w:hAnsi="楷体" w:hint="eastAsia"/>
          <w:color w:val="000000" w:themeColor="text1"/>
          <w:sz w:val="24"/>
        </w:rPr>
        <w:t>历史波动率</w:t>
      </w:r>
      <w:r w:rsidR="00F62740">
        <w:rPr>
          <w:rFonts w:ascii="楷体_GB2312" w:eastAsia="楷体_GB2312" w:hAnsi="楷体" w:hint="eastAsia"/>
          <w:color w:val="000000" w:themeColor="text1"/>
          <w:sz w:val="24"/>
        </w:rPr>
        <w:t>在</w:t>
      </w:r>
      <w:r w:rsidR="00BD2D2D">
        <w:rPr>
          <w:rFonts w:ascii="楷体_GB2312" w:eastAsia="楷体_GB2312" w:hAnsi="楷体" w:hint="eastAsia"/>
          <w:color w:val="000000" w:themeColor="text1"/>
          <w:sz w:val="24"/>
        </w:rPr>
        <w:t>四分之一分位数</w:t>
      </w:r>
      <w:r w:rsidR="00F62740">
        <w:rPr>
          <w:rFonts w:ascii="楷体_GB2312" w:eastAsia="楷体_GB2312" w:hAnsi="楷体" w:hint="eastAsia"/>
          <w:color w:val="000000" w:themeColor="text1"/>
          <w:sz w:val="24"/>
        </w:rPr>
        <w:t>至中位数区间</w:t>
      </w:r>
      <w:r w:rsidR="00A05E06" w:rsidRPr="0026413B">
        <w:rPr>
          <w:rFonts w:ascii="楷体_GB2312" w:eastAsia="楷体_GB2312" w:hAnsi="楷体" w:hint="eastAsia"/>
          <w:color w:val="000000" w:themeColor="text1"/>
          <w:sz w:val="24"/>
        </w:rPr>
        <w:t>位置</w:t>
      </w:r>
      <w:r w:rsidR="001F1782" w:rsidRPr="0026413B">
        <w:rPr>
          <w:rFonts w:ascii="楷体_GB2312" w:eastAsia="楷体_GB2312" w:hAnsi="楷体" w:hint="eastAsia"/>
          <w:color w:val="000000" w:themeColor="text1"/>
          <w:sz w:val="24"/>
        </w:rPr>
        <w:t>，</w:t>
      </w:r>
      <w:r w:rsidR="00C86663">
        <w:rPr>
          <w:rFonts w:ascii="楷体_GB2312" w:eastAsia="楷体_GB2312" w:hAnsi="楷体" w:hint="eastAsia"/>
          <w:color w:val="000000" w:themeColor="text1"/>
          <w:sz w:val="24"/>
        </w:rPr>
        <w:t>但</w:t>
      </w:r>
      <w:r w:rsidR="002A772E">
        <w:rPr>
          <w:rFonts w:ascii="楷体_GB2312" w:eastAsia="楷体_GB2312" w:hAnsi="楷体" w:hint="eastAsia"/>
          <w:color w:val="000000" w:themeColor="text1"/>
          <w:sz w:val="24"/>
        </w:rPr>
        <w:t>2</w:t>
      </w:r>
      <w:r w:rsidR="00BD2D2D">
        <w:rPr>
          <w:rFonts w:ascii="楷体_GB2312" w:eastAsia="楷体_GB2312" w:hAnsi="楷体" w:hint="eastAsia"/>
          <w:color w:val="000000" w:themeColor="text1"/>
          <w:sz w:val="24"/>
        </w:rPr>
        <w:t>0、</w:t>
      </w:r>
      <w:r w:rsidR="002A772E">
        <w:rPr>
          <w:rFonts w:ascii="楷体_GB2312" w:eastAsia="楷体_GB2312" w:hAnsi="楷体" w:hint="eastAsia"/>
          <w:color w:val="000000" w:themeColor="text1"/>
          <w:sz w:val="24"/>
        </w:rPr>
        <w:t>3</w:t>
      </w:r>
      <w:r w:rsidR="00BD2D2D">
        <w:rPr>
          <w:rFonts w:ascii="楷体_GB2312" w:eastAsia="楷体_GB2312" w:hAnsi="楷体" w:hint="eastAsia"/>
          <w:color w:val="000000" w:themeColor="text1"/>
          <w:sz w:val="24"/>
        </w:rPr>
        <w:t>0日在四分之三分位数以上的</w:t>
      </w:r>
      <w:r w:rsidR="002A772E">
        <w:rPr>
          <w:rFonts w:ascii="楷体_GB2312" w:eastAsia="楷体_GB2312" w:hAnsi="楷体" w:hint="eastAsia"/>
          <w:color w:val="000000" w:themeColor="text1"/>
          <w:sz w:val="24"/>
        </w:rPr>
        <w:t>历史</w:t>
      </w:r>
      <w:proofErr w:type="gramStart"/>
      <w:r w:rsidR="00BD2D2D">
        <w:rPr>
          <w:rFonts w:ascii="楷体_GB2312" w:eastAsia="楷体_GB2312" w:hAnsi="楷体" w:hint="eastAsia"/>
          <w:color w:val="000000" w:themeColor="text1"/>
          <w:sz w:val="24"/>
        </w:rPr>
        <w:t>高分位</w:t>
      </w:r>
      <w:proofErr w:type="gramEnd"/>
      <w:r w:rsidR="00BD2D2D">
        <w:rPr>
          <w:rFonts w:ascii="楷体_GB2312" w:eastAsia="楷体_GB2312" w:hAnsi="楷体" w:hint="eastAsia"/>
          <w:color w:val="000000" w:themeColor="text1"/>
          <w:sz w:val="24"/>
        </w:rPr>
        <w:t>位置。按波动率均值回复的特性，未来历史波动率有</w:t>
      </w:r>
      <w:r w:rsidR="002A772E">
        <w:rPr>
          <w:rFonts w:ascii="楷体_GB2312" w:eastAsia="楷体_GB2312" w:hAnsi="楷体" w:hint="eastAsia"/>
          <w:color w:val="000000" w:themeColor="text1"/>
          <w:sz w:val="24"/>
        </w:rPr>
        <w:t>回落</w:t>
      </w:r>
      <w:r w:rsidR="00BD2D2D">
        <w:rPr>
          <w:rFonts w:ascii="楷体_GB2312" w:eastAsia="楷体_GB2312" w:hAnsi="楷体" w:hint="eastAsia"/>
          <w:color w:val="000000" w:themeColor="text1"/>
          <w:sz w:val="24"/>
        </w:rPr>
        <w:t>的可能</w:t>
      </w:r>
      <w:r w:rsidR="00196023" w:rsidRPr="0026413B">
        <w:rPr>
          <w:rFonts w:ascii="楷体_GB2312" w:eastAsia="楷体_GB2312" w:hAnsi="楷体" w:hint="eastAsia"/>
          <w:color w:val="000000" w:themeColor="text1"/>
          <w:sz w:val="24"/>
        </w:rPr>
        <w:t>。</w:t>
      </w:r>
    </w:p>
    <w:p w14:paraId="17BBB9A9" w14:textId="5FEB252D" w:rsidR="00196023" w:rsidRPr="0026413B" w:rsidRDefault="00196023" w:rsidP="00FE298B">
      <w:pPr>
        <w:spacing w:line="400" w:lineRule="exact"/>
        <w:ind w:firstLineChars="200" w:firstLine="480"/>
        <w:rPr>
          <w:rFonts w:ascii="楷体_GB2312" w:eastAsia="楷体_GB2312" w:hAnsi="楷体"/>
          <w:color w:val="000000" w:themeColor="text1"/>
          <w:sz w:val="24"/>
        </w:rPr>
      </w:pPr>
      <w:r w:rsidRPr="0026413B">
        <w:rPr>
          <w:rFonts w:ascii="楷体_GB2312" w:eastAsia="楷体_GB2312" w:hAnsi="楷体" w:hint="eastAsia"/>
          <w:color w:val="000000" w:themeColor="text1"/>
          <w:sz w:val="24"/>
        </w:rPr>
        <w:t>从</w:t>
      </w:r>
      <w:r w:rsidR="00375911" w:rsidRPr="0026413B">
        <w:rPr>
          <w:rFonts w:ascii="楷体_GB2312" w:eastAsia="楷体_GB2312" w:hAnsi="楷体" w:hint="eastAsia"/>
          <w:color w:val="000000" w:themeColor="text1"/>
          <w:sz w:val="24"/>
        </w:rPr>
        <w:t>白糖平值期权隐含波动率</w:t>
      </w:r>
      <w:r w:rsidR="00C6249B" w:rsidRPr="0026413B">
        <w:rPr>
          <w:rFonts w:ascii="楷体_GB2312" w:eastAsia="楷体_GB2312" w:hAnsi="楷体" w:hint="eastAsia"/>
          <w:color w:val="000000" w:themeColor="text1"/>
          <w:sz w:val="24"/>
        </w:rPr>
        <w:t>期限结构</w:t>
      </w:r>
      <w:r w:rsidR="00375911" w:rsidRPr="0026413B">
        <w:rPr>
          <w:rFonts w:ascii="楷体_GB2312" w:eastAsia="楷体_GB2312" w:hAnsi="楷体" w:hint="eastAsia"/>
          <w:color w:val="000000" w:themeColor="text1"/>
          <w:sz w:val="24"/>
        </w:rPr>
        <w:t>情况分析，</w:t>
      </w:r>
      <w:r w:rsidR="004F08F6">
        <w:rPr>
          <w:rFonts w:ascii="楷体_GB2312" w:eastAsia="楷体_GB2312" w:hAnsi="楷体" w:hint="eastAsia"/>
          <w:color w:val="000000" w:themeColor="text1"/>
          <w:sz w:val="24"/>
        </w:rPr>
        <w:t>上周</w:t>
      </w:r>
      <w:r w:rsidR="00BD2D2D">
        <w:rPr>
          <w:rFonts w:ascii="楷体_GB2312" w:eastAsia="楷体_GB2312" w:hAnsi="楷体" w:hint="eastAsia"/>
          <w:color w:val="000000" w:themeColor="text1"/>
          <w:sz w:val="24"/>
        </w:rPr>
        <w:t>01合约</w:t>
      </w:r>
      <w:r w:rsidR="00375911" w:rsidRPr="0026413B">
        <w:rPr>
          <w:rFonts w:ascii="楷体_GB2312" w:eastAsia="楷体_GB2312" w:hAnsi="楷体" w:hint="eastAsia"/>
          <w:color w:val="000000" w:themeColor="text1"/>
          <w:sz w:val="24"/>
        </w:rPr>
        <w:t>平值期权</w:t>
      </w:r>
      <w:r w:rsidR="002A772E">
        <w:rPr>
          <w:rFonts w:ascii="楷体_GB2312" w:eastAsia="楷体_GB2312" w:hAnsi="楷体" w:hint="eastAsia"/>
          <w:color w:val="000000" w:themeColor="text1"/>
          <w:sz w:val="24"/>
        </w:rPr>
        <w:t>隐含</w:t>
      </w:r>
      <w:r w:rsidR="00375911" w:rsidRPr="0026413B">
        <w:rPr>
          <w:rFonts w:ascii="楷体_GB2312" w:eastAsia="楷体_GB2312" w:hAnsi="楷体" w:hint="eastAsia"/>
          <w:color w:val="000000" w:themeColor="text1"/>
          <w:sz w:val="24"/>
        </w:rPr>
        <w:t>波动率</w:t>
      </w:r>
      <w:r w:rsidR="002A772E">
        <w:rPr>
          <w:rFonts w:ascii="楷体_GB2312" w:eastAsia="楷体_GB2312" w:hAnsi="楷体" w:hint="eastAsia"/>
          <w:color w:val="000000" w:themeColor="text1"/>
          <w:sz w:val="24"/>
        </w:rPr>
        <w:t>与</w:t>
      </w:r>
      <w:r w:rsidR="00BD2D2D">
        <w:rPr>
          <w:rFonts w:ascii="楷体_GB2312" w:eastAsia="楷体_GB2312" w:hAnsi="楷体" w:hint="eastAsia"/>
          <w:color w:val="000000" w:themeColor="text1"/>
          <w:sz w:val="24"/>
        </w:rPr>
        <w:t>05合约</w:t>
      </w:r>
      <w:r w:rsidR="002A772E">
        <w:rPr>
          <w:rFonts w:ascii="楷体_GB2312" w:eastAsia="楷体_GB2312" w:hAnsi="楷体" w:hint="eastAsia"/>
          <w:color w:val="000000" w:themeColor="text1"/>
          <w:sz w:val="24"/>
        </w:rPr>
        <w:t>基本持平，05合约平值期权隐含波动率较上周下降明显</w:t>
      </w:r>
      <w:r w:rsidR="00375911" w:rsidRPr="0026413B">
        <w:rPr>
          <w:rFonts w:ascii="楷体_GB2312" w:eastAsia="楷体_GB2312" w:hAnsi="楷体" w:hint="eastAsia"/>
          <w:color w:val="000000" w:themeColor="text1"/>
          <w:sz w:val="24"/>
        </w:rPr>
        <w:t>。</w:t>
      </w:r>
      <w:r w:rsidR="004F08F6">
        <w:rPr>
          <w:rFonts w:ascii="楷体_GB2312" w:eastAsia="楷体_GB2312" w:hAnsi="楷体" w:hint="eastAsia"/>
          <w:color w:val="000000" w:themeColor="text1"/>
          <w:sz w:val="24"/>
        </w:rPr>
        <w:t>市场</w:t>
      </w:r>
      <w:r w:rsidR="00C86663">
        <w:rPr>
          <w:rFonts w:ascii="楷体_GB2312" w:eastAsia="楷体_GB2312" w:hAnsi="楷体" w:hint="eastAsia"/>
          <w:color w:val="000000" w:themeColor="text1"/>
          <w:sz w:val="24"/>
        </w:rPr>
        <w:t>近期</w:t>
      </w:r>
      <w:r w:rsidR="002A772E">
        <w:rPr>
          <w:rFonts w:ascii="楷体_GB2312" w:eastAsia="楷体_GB2312" w:hAnsi="楷体" w:hint="eastAsia"/>
          <w:color w:val="000000" w:themeColor="text1"/>
          <w:sz w:val="24"/>
        </w:rPr>
        <w:t>悲观</w:t>
      </w:r>
      <w:r w:rsidR="004F08F6">
        <w:rPr>
          <w:rFonts w:ascii="楷体_GB2312" w:eastAsia="楷体_GB2312" w:hAnsi="楷体" w:hint="eastAsia"/>
          <w:color w:val="000000" w:themeColor="text1"/>
          <w:sz w:val="24"/>
        </w:rPr>
        <w:t>情绪</w:t>
      </w:r>
      <w:r w:rsidR="00C86663">
        <w:rPr>
          <w:rFonts w:ascii="楷体_GB2312" w:eastAsia="楷体_GB2312" w:hAnsi="楷体" w:hint="eastAsia"/>
          <w:color w:val="000000" w:themeColor="text1"/>
          <w:sz w:val="24"/>
        </w:rPr>
        <w:t>减少</w:t>
      </w:r>
      <w:r w:rsidR="004F08F6">
        <w:rPr>
          <w:rFonts w:ascii="楷体_GB2312" w:eastAsia="楷体_GB2312" w:hAnsi="楷体" w:hint="eastAsia"/>
          <w:color w:val="000000" w:themeColor="text1"/>
          <w:sz w:val="24"/>
        </w:rPr>
        <w:t>。</w:t>
      </w:r>
    </w:p>
    <w:p w14:paraId="5523BD4B" w14:textId="623C7B7E" w:rsidR="00196023" w:rsidRPr="0026413B" w:rsidRDefault="00FE298B" w:rsidP="00FE298B">
      <w:pPr>
        <w:spacing w:line="400" w:lineRule="exact"/>
        <w:ind w:firstLineChars="200" w:firstLine="480"/>
        <w:rPr>
          <w:rFonts w:ascii="楷体_GB2312" w:eastAsia="楷体_GB2312"/>
          <w:color w:val="000000" w:themeColor="text1"/>
          <w:sz w:val="24"/>
          <w:szCs w:val="24"/>
        </w:rPr>
      </w:pPr>
      <w:r w:rsidRPr="0026413B">
        <w:rPr>
          <w:rFonts w:ascii="楷体_GB2312" w:eastAsia="楷体_GB2312" w:hint="eastAsia"/>
          <w:color w:val="000000" w:themeColor="text1"/>
          <w:sz w:val="24"/>
          <w:szCs w:val="24"/>
        </w:rPr>
        <w:t>依据白糖合约的隐含波动率偏度情况看，本周白糖1901合约</w:t>
      </w:r>
      <w:r w:rsidR="00900334" w:rsidRPr="0026413B">
        <w:rPr>
          <w:rFonts w:ascii="楷体_GB2312" w:eastAsia="楷体_GB2312" w:hint="eastAsia"/>
          <w:color w:val="000000" w:themeColor="text1"/>
          <w:sz w:val="24"/>
          <w:szCs w:val="24"/>
        </w:rPr>
        <w:t>期权</w:t>
      </w:r>
      <w:r w:rsidR="005504CC">
        <w:rPr>
          <w:rFonts w:ascii="楷体_GB2312" w:eastAsia="楷体_GB2312" w:hint="eastAsia"/>
          <w:color w:val="000000" w:themeColor="text1"/>
          <w:sz w:val="24"/>
          <w:szCs w:val="24"/>
        </w:rPr>
        <w:t>波动率呈现标准的微笑曲线</w:t>
      </w:r>
      <w:r w:rsidR="00ED36B4" w:rsidRPr="0026413B">
        <w:rPr>
          <w:rFonts w:ascii="楷体_GB2312" w:eastAsia="楷体_GB2312" w:hint="eastAsia"/>
          <w:color w:val="000000" w:themeColor="text1"/>
          <w:sz w:val="24"/>
          <w:szCs w:val="24"/>
        </w:rPr>
        <w:t>。</w:t>
      </w:r>
    </w:p>
    <w:p w14:paraId="5D80DF69" w14:textId="55F21EF9" w:rsidR="00195F8A" w:rsidRPr="005504CC" w:rsidRDefault="00195F8A" w:rsidP="00E473E2">
      <w:pPr>
        <w:ind w:rightChars="-416" w:right="-874"/>
        <w:rPr>
          <w:rFonts w:ascii="楷体_GB2312" w:eastAsia="楷体_GB2312" w:hAnsi="楷体"/>
          <w:b/>
        </w:rPr>
      </w:pPr>
    </w:p>
    <w:p w14:paraId="3407B036"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3</w:t>
      </w:r>
      <w:r w:rsidRPr="0064690A">
        <w:rPr>
          <w:rFonts w:ascii="楷体_GB2312" w:eastAsia="楷体_GB2312" w:hAnsi="楷体" w:hint="eastAsia"/>
          <w:b/>
        </w:rPr>
        <w:t>：</w:t>
      </w:r>
      <w:r>
        <w:rPr>
          <w:rFonts w:ascii="楷体_GB2312" w:eastAsia="楷体_GB2312" w:hAnsi="楷体" w:cs="宋体" w:hint="eastAsia"/>
          <w:b/>
        </w:rPr>
        <w:t>白糖期权1805合约波动率</w:t>
      </w:r>
    </w:p>
    <w:p w14:paraId="25FFE521" w14:textId="1692E690" w:rsidR="00375911" w:rsidRPr="0064690A" w:rsidRDefault="006000FB"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9744" behindDoc="0" locked="0" layoutInCell="1" allowOverlap="1" wp14:anchorId="0E6801BE" wp14:editId="471792F1">
                <wp:simplePos x="0" y="0"/>
                <wp:positionH relativeFrom="column">
                  <wp:posOffset>4445</wp:posOffset>
                </wp:positionH>
                <wp:positionV relativeFrom="paragraph">
                  <wp:posOffset>31750</wp:posOffset>
                </wp:positionV>
                <wp:extent cx="5890260" cy="635"/>
                <wp:effectExtent l="0" t="19050" r="15240" b="3746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2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64.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" strokecolor="teal" strokeweight="2.25pt"/>
            </w:pict>
          </mc:Fallback>
        </mc:AlternateContent>
      </w:r>
      <w:r w:rsidR="00C35556">
        <w:rPr>
          <w:rFonts w:ascii="楷体_GB2312" w:eastAsia="楷体_GB2312" w:hAnsi="楷体"/>
          <w:b/>
          <w:noProof/>
        </w:rPr>
        <mc:AlternateContent>
          <mc:Choice Requires="wps">
            <w:drawing>
              <wp:anchor distT="0" distB="0" distL="114300" distR="114300" simplePos="0" relativeHeight="251680768" behindDoc="0" locked="0" layoutInCell="1" allowOverlap="1" wp14:anchorId="6E6D0BE1" wp14:editId="686D98E4">
                <wp:simplePos x="0" y="0"/>
                <wp:positionH relativeFrom="column">
                  <wp:posOffset>-1270</wp:posOffset>
                </wp:positionH>
                <wp:positionV relativeFrom="paragraph">
                  <wp:posOffset>3300095</wp:posOffset>
                </wp:positionV>
                <wp:extent cx="5890260" cy="0"/>
                <wp:effectExtent l="0" t="19050" r="1524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1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D5xAecxAgAANgQAAA4AAAAAAAAAAAAAAAAALgIA&#10;AGRycy9lMm9Eb2MueG1sUEsBAi0AFAAGAAgAAAAhAHW8ANndAAAACQEAAA8AAAAAAAAAAAAAAAAA&#10;iwQAAGRycy9kb3ducmV2LnhtbFBLBQYAAAAABAAEAPMAAACVBQAAAAA=&#10;" strokecolor="teal" strokeweight="2.25pt"/>
            </w:pict>
          </mc:Fallback>
        </mc:AlternateContent>
      </w:r>
      <w:r w:rsidR="00F367B0" w:rsidRPr="00F367B0">
        <w:rPr>
          <w:noProof/>
        </w:rPr>
        <w:t xml:space="preserve"> </w:t>
      </w:r>
      <w:r w:rsidR="00F62740">
        <w:rPr>
          <w:noProof/>
        </w:rPr>
        <w:drawing>
          <wp:inline distT="0" distB="0" distL="0" distR="0" wp14:anchorId="65BE1DE4" wp14:editId="3498A4F6">
            <wp:extent cx="5819775" cy="3247390"/>
            <wp:effectExtent l="0" t="0" r="9525" b="10160"/>
            <wp:docPr id="51" name="图表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A641E8">
        <w:rPr>
          <w:noProof/>
        </w:rPr>
        <w:t xml:space="preserve"> </w:t>
      </w:r>
    </w:p>
    <w:p w14:paraId="6505F0D6" w14:textId="77777777" w:rsidR="008B6601" w:rsidRPr="00356C5B" w:rsidRDefault="00375911" w:rsidP="008B660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2FF53762" w14:textId="77777777" w:rsidR="009F4A3F" w:rsidRDefault="009F4A3F" w:rsidP="005160ED">
      <w:pPr>
        <w:ind w:rightChars="-416" w:right="-874"/>
        <w:rPr>
          <w:rFonts w:ascii="楷体_GB2312" w:eastAsia="楷体_GB2312" w:hAnsi="楷体"/>
          <w:b/>
        </w:rPr>
      </w:pPr>
    </w:p>
    <w:p w14:paraId="6D5A64D2" w14:textId="77777777" w:rsidR="00A9605A" w:rsidRDefault="00A9605A" w:rsidP="005160ED">
      <w:pPr>
        <w:ind w:rightChars="-416" w:right="-874"/>
        <w:rPr>
          <w:rFonts w:ascii="楷体_GB2312" w:eastAsia="楷体_GB2312" w:hAnsi="楷体"/>
          <w:b/>
        </w:rPr>
      </w:pPr>
    </w:p>
    <w:p w14:paraId="3FDAAB4C" w14:textId="77777777" w:rsidR="00A9605A" w:rsidRDefault="00A9605A" w:rsidP="005160ED">
      <w:pPr>
        <w:ind w:rightChars="-416" w:right="-874"/>
        <w:rPr>
          <w:rFonts w:ascii="楷体_GB2312" w:eastAsia="楷体_GB2312" w:hAnsi="楷体"/>
          <w:b/>
        </w:rPr>
      </w:pPr>
    </w:p>
    <w:p w14:paraId="42EA68BD" w14:textId="77777777" w:rsidR="00A9605A" w:rsidRDefault="00A9605A" w:rsidP="005160ED">
      <w:pPr>
        <w:ind w:rightChars="-416" w:right="-874"/>
        <w:rPr>
          <w:rFonts w:ascii="楷体_GB2312" w:eastAsia="楷体_GB2312" w:hAnsi="楷体"/>
          <w:b/>
        </w:rPr>
      </w:pPr>
    </w:p>
    <w:p w14:paraId="0C41ABAA" w14:textId="77777777" w:rsidR="00DD1F27" w:rsidRDefault="00DD1F27" w:rsidP="004665D1">
      <w:pPr>
        <w:ind w:rightChars="-416" w:right="-874"/>
        <w:rPr>
          <w:rFonts w:ascii="楷体_GB2312" w:eastAsia="楷体_GB2312" w:hAnsi="楷体"/>
          <w:b/>
        </w:rPr>
      </w:pPr>
    </w:p>
    <w:p w14:paraId="6B12962A"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4</w:t>
      </w:r>
      <w:r w:rsidRPr="0064690A">
        <w:rPr>
          <w:rFonts w:ascii="楷体_GB2312" w:eastAsia="楷体_GB2312" w:hAnsi="楷体" w:hint="eastAsia"/>
          <w:b/>
        </w:rPr>
        <w:t>：</w:t>
      </w:r>
      <w:r>
        <w:rPr>
          <w:rFonts w:ascii="楷体_GB2312" w:eastAsia="楷体_GB2312" w:hAnsi="楷体" w:hint="eastAsia"/>
          <w:b/>
        </w:rPr>
        <w:t>2015年至今</w:t>
      </w:r>
      <w:r>
        <w:rPr>
          <w:rFonts w:ascii="楷体_GB2312" w:eastAsia="楷体_GB2312" w:hAnsi="楷体" w:cs="宋体" w:hint="eastAsia"/>
          <w:b/>
        </w:rPr>
        <w:t>白糖历史波动率锥</w:t>
      </w:r>
    </w:p>
    <w:p w14:paraId="4317A6FE" w14:textId="37E34280" w:rsidR="00375911" w:rsidRPr="0064690A" w:rsidRDefault="00FB71E6" w:rsidP="00375911">
      <w:pPr>
        <w:ind w:rightChars="-416" w:right="-874" w:hanging="1"/>
        <w:jc w:val="left"/>
        <w:rPr>
          <w:rFonts w:ascii="楷体_GB2312" w:eastAsia="楷体_GB2312" w:hAnsi="楷体"/>
          <w:b/>
        </w:rPr>
      </w:pPr>
      <w:r>
        <w:rPr>
          <w:rFonts w:ascii="楷体_GB2312" w:eastAsia="楷体_GB2312" w:hAnsi="楷体"/>
          <w:b/>
          <w:noProof/>
        </w:rPr>
        <w:lastRenderedPageBreak/>
        <mc:AlternateContent>
          <mc:Choice Requires="wps">
            <w:drawing>
              <wp:anchor distT="0" distB="0" distL="114300" distR="114300" simplePos="0" relativeHeight="251681792" behindDoc="0" locked="0" layoutInCell="1" allowOverlap="1" wp14:anchorId="4B282F5F" wp14:editId="67D5BBC8">
                <wp:simplePos x="0" y="0"/>
                <wp:positionH relativeFrom="column">
                  <wp:posOffset>65405</wp:posOffset>
                </wp:positionH>
                <wp:positionV relativeFrom="paragraph">
                  <wp:posOffset>13335</wp:posOffset>
                </wp:positionV>
                <wp:extent cx="5890260" cy="635"/>
                <wp:effectExtent l="0" t="19050" r="15240" b="3746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5pt" to="46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" strokecolor="teal" strokeweight="2.25pt"/>
            </w:pict>
          </mc:Fallback>
        </mc:AlternateContent>
      </w:r>
      <w:r w:rsidR="006000FB">
        <w:rPr>
          <w:rFonts w:ascii="楷体_GB2312" w:eastAsia="楷体_GB2312" w:hAnsi="楷体"/>
          <w:b/>
          <w:noProof/>
        </w:rPr>
        <mc:AlternateContent>
          <mc:Choice Requires="wps">
            <w:drawing>
              <wp:anchor distT="0" distB="0" distL="114300" distR="114300" simplePos="0" relativeHeight="251682816" behindDoc="0" locked="0" layoutInCell="1" allowOverlap="1" wp14:anchorId="5DE448C7" wp14:editId="1A52716A">
                <wp:simplePos x="0" y="0"/>
                <wp:positionH relativeFrom="column">
                  <wp:posOffset>65405</wp:posOffset>
                </wp:positionH>
                <wp:positionV relativeFrom="paragraph">
                  <wp:posOffset>3136265</wp:posOffset>
                </wp:positionV>
                <wp:extent cx="5890260" cy="0"/>
                <wp:effectExtent l="0" t="19050" r="1524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46.95pt" to="468.9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x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E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" strokecolor="teal" strokeweight="2.25pt"/>
            </w:pict>
          </mc:Fallback>
        </mc:AlternateContent>
      </w:r>
      <w:r w:rsidR="003122CC" w:rsidRPr="003122CC">
        <w:rPr>
          <w:noProof/>
        </w:rPr>
        <w:t xml:space="preserve"> </w:t>
      </w:r>
      <w:r w:rsidR="00F62740">
        <w:rPr>
          <w:noProof/>
        </w:rPr>
        <w:drawing>
          <wp:inline distT="0" distB="0" distL="0" distR="0" wp14:anchorId="12A8DD32" wp14:editId="50B860DC">
            <wp:extent cx="5886450" cy="3133725"/>
            <wp:effectExtent l="0" t="0" r="19050" b="9525"/>
            <wp:docPr id="52" name="图表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6E411A" w14:textId="77777777" w:rsidR="007E1029" w:rsidRPr="006A6EA5" w:rsidRDefault="00375911" w:rsidP="00E473E2">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09C472B1" w14:textId="77777777" w:rsidR="00C35556" w:rsidRPr="005A4079" w:rsidRDefault="00C35556" w:rsidP="00401196">
      <w:pPr>
        <w:ind w:leftChars="-429" w:left="-901" w:rightChars="-416" w:right="-874" w:firstLineChars="441" w:firstLine="930"/>
        <w:rPr>
          <w:rFonts w:ascii="楷体_GB2312" w:eastAsia="楷体_GB2312" w:hAnsi="楷体"/>
          <w:b/>
        </w:rPr>
      </w:pPr>
    </w:p>
    <w:p w14:paraId="5070A7AC" w14:textId="77777777" w:rsidR="00356C5B" w:rsidRDefault="00356C5B" w:rsidP="00401196">
      <w:pPr>
        <w:ind w:leftChars="-429" w:left="-901" w:rightChars="-416" w:right="-874" w:firstLineChars="441" w:firstLine="930"/>
        <w:rPr>
          <w:rFonts w:ascii="楷体_GB2312" w:eastAsia="楷体_GB2312" w:hAnsi="楷体"/>
          <w:b/>
        </w:rPr>
      </w:pPr>
    </w:p>
    <w:p w14:paraId="0CDD543E" w14:textId="77777777" w:rsidR="00356C5B" w:rsidRDefault="00356C5B" w:rsidP="00105968">
      <w:pPr>
        <w:ind w:leftChars="-429" w:left="-901" w:rightChars="-416" w:right="-874" w:firstLineChars="441" w:firstLine="930"/>
        <w:rPr>
          <w:rFonts w:ascii="楷体_GB2312" w:eastAsia="楷体_GB2312" w:hAnsi="楷体"/>
          <w:b/>
        </w:rPr>
      </w:pPr>
    </w:p>
    <w:p w14:paraId="21F59170" w14:textId="77777777" w:rsidR="00356C5B" w:rsidRPr="00B209B9" w:rsidRDefault="00356C5B" w:rsidP="0008355D">
      <w:pPr>
        <w:ind w:rightChars="-416" w:right="-874"/>
        <w:rPr>
          <w:rFonts w:ascii="楷体_GB2312" w:eastAsia="楷体_GB2312" w:hAnsi="楷体"/>
          <w:b/>
        </w:rPr>
      </w:pPr>
    </w:p>
    <w:p w14:paraId="64D93107"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5</w:t>
      </w:r>
      <w:r w:rsidRPr="0064690A">
        <w:rPr>
          <w:rFonts w:ascii="楷体_GB2312" w:eastAsia="楷体_GB2312" w:hAnsi="楷体" w:hint="eastAsia"/>
          <w:b/>
        </w:rPr>
        <w:t>：</w:t>
      </w:r>
      <w:r>
        <w:rPr>
          <w:rFonts w:ascii="楷体_GB2312" w:eastAsia="楷体_GB2312" w:hAnsi="楷体" w:cs="宋体" w:hint="eastAsia"/>
          <w:b/>
        </w:rPr>
        <w:t>白糖</w:t>
      </w:r>
      <w:proofErr w:type="gramStart"/>
      <w:r>
        <w:rPr>
          <w:rFonts w:ascii="楷体_GB2312" w:eastAsia="楷体_GB2312" w:hAnsi="楷体" w:cs="宋体" w:hint="eastAsia"/>
          <w:b/>
        </w:rPr>
        <w:t>期权平值隐波</w:t>
      </w:r>
      <w:proofErr w:type="gramEnd"/>
      <w:r>
        <w:rPr>
          <w:rFonts w:ascii="楷体_GB2312" w:eastAsia="楷体_GB2312" w:hAnsi="楷体" w:cs="宋体" w:hint="eastAsia"/>
          <w:b/>
        </w:rPr>
        <w:t>期限结构</w:t>
      </w:r>
    </w:p>
    <w:p w14:paraId="367EBEDD" w14:textId="38101B0F" w:rsidR="005A4079" w:rsidRPr="00645845" w:rsidRDefault="003122CC" w:rsidP="00645845">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4864" behindDoc="0" locked="0" layoutInCell="1" allowOverlap="1" wp14:anchorId="0FD94150" wp14:editId="0AD4B77F">
                <wp:simplePos x="0" y="0"/>
                <wp:positionH relativeFrom="column">
                  <wp:posOffset>-1270</wp:posOffset>
                </wp:positionH>
                <wp:positionV relativeFrom="paragraph">
                  <wp:posOffset>3300095</wp:posOffset>
                </wp:positionV>
                <wp:extent cx="5890260" cy="0"/>
                <wp:effectExtent l="0" t="19050" r="15240"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hA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GhwqEAxAgAANgQAAA4AAAAAAAAAAAAAAAAALgIA&#10;AGRycy9lMm9Eb2MueG1sUEsBAi0AFAAGAAgAAAAhAHW8ANndAAAACQEAAA8AAAAAAAAAAAAAAAAA&#10;iwQAAGRycy9kb3ducmV2LnhtbFBLBQYAAAAABAAEAPMAAACVBQ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83840" behindDoc="0" locked="0" layoutInCell="1" allowOverlap="1" wp14:anchorId="716328F8" wp14:editId="04279BE5">
                <wp:simplePos x="0" y="0"/>
                <wp:positionH relativeFrom="column">
                  <wp:posOffset>-1270</wp:posOffset>
                </wp:positionH>
                <wp:positionV relativeFrom="paragraph">
                  <wp:posOffset>33020</wp:posOffset>
                </wp:positionV>
                <wp:extent cx="5890260" cy="635"/>
                <wp:effectExtent l="0" t="19050" r="15240" b="3746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pt" to="46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" strokecolor="teal" strokeweight="2.25pt"/>
            </w:pict>
          </mc:Fallback>
        </mc:AlternateContent>
      </w:r>
      <w:r w:rsidRPr="003122CC">
        <w:rPr>
          <w:noProof/>
        </w:rPr>
        <w:t xml:space="preserve"> </w:t>
      </w:r>
      <w:r w:rsidR="00E949DD">
        <w:rPr>
          <w:noProof/>
        </w:rPr>
        <w:drawing>
          <wp:inline distT="0" distB="0" distL="0" distR="0" wp14:anchorId="495D508A" wp14:editId="7B1EAF40">
            <wp:extent cx="5823585" cy="3248025"/>
            <wp:effectExtent l="0" t="0" r="24765" b="9525"/>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A641E8">
        <w:rPr>
          <w:noProof/>
        </w:rPr>
        <w:t xml:space="preserve"> </w:t>
      </w:r>
    </w:p>
    <w:p w14:paraId="376CE579" w14:textId="77777777" w:rsidR="00375911" w:rsidRDefault="00375911" w:rsidP="0037591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67AC2DD8" w14:textId="77777777" w:rsidR="00375911" w:rsidRDefault="00375911" w:rsidP="00401196">
      <w:pPr>
        <w:ind w:leftChars="-429" w:left="-901" w:rightChars="-416" w:right="-874" w:firstLineChars="441" w:firstLine="930"/>
        <w:rPr>
          <w:rFonts w:ascii="楷体_GB2312" w:eastAsia="楷体_GB2312" w:hAnsi="楷体"/>
          <w:b/>
        </w:rPr>
      </w:pPr>
    </w:p>
    <w:p w14:paraId="53679DF8" w14:textId="77777777" w:rsidR="00283030" w:rsidRDefault="00283030" w:rsidP="00DF4E1D">
      <w:pPr>
        <w:ind w:rightChars="-416" w:right="-874"/>
        <w:rPr>
          <w:rFonts w:ascii="楷体_GB2312" w:eastAsia="楷体_GB2312" w:hAnsi="楷体"/>
          <w:b/>
        </w:rPr>
      </w:pPr>
    </w:p>
    <w:p w14:paraId="4A646BB5" w14:textId="77777777" w:rsidR="00645845" w:rsidRDefault="00645845" w:rsidP="00DF4E1D">
      <w:pPr>
        <w:ind w:rightChars="-416" w:right="-874"/>
        <w:rPr>
          <w:rFonts w:ascii="楷体_GB2312" w:eastAsia="楷体_GB2312" w:hAnsi="楷体"/>
          <w:b/>
        </w:rPr>
      </w:pPr>
    </w:p>
    <w:p w14:paraId="0984D2FA" w14:textId="77777777" w:rsidR="00645845" w:rsidRDefault="00645845" w:rsidP="00DF4E1D">
      <w:pPr>
        <w:ind w:rightChars="-416" w:right="-874"/>
        <w:rPr>
          <w:rFonts w:ascii="楷体_GB2312" w:eastAsia="楷体_GB2312" w:hAnsi="楷体"/>
          <w:b/>
        </w:rPr>
      </w:pPr>
    </w:p>
    <w:p w14:paraId="49241F84" w14:textId="77777777" w:rsidR="00F636FC" w:rsidRPr="00F740AF"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lastRenderedPageBreak/>
        <w:t>图表</w:t>
      </w:r>
      <w:r>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cs="宋体" w:hint="eastAsia"/>
          <w:b/>
        </w:rPr>
        <w:t>白糖期权隐含波动率偏度</w:t>
      </w:r>
    </w:p>
    <w:p w14:paraId="09D9DE6D" w14:textId="7C9FD1B7" w:rsidR="00375911" w:rsidRPr="0064690A" w:rsidRDefault="00E9328E"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6912" behindDoc="0" locked="0" layoutInCell="1" allowOverlap="1" wp14:anchorId="18C16A9C" wp14:editId="66297FDE">
                <wp:simplePos x="0" y="0"/>
                <wp:positionH relativeFrom="column">
                  <wp:posOffset>4445</wp:posOffset>
                </wp:positionH>
                <wp:positionV relativeFrom="paragraph">
                  <wp:posOffset>3140075</wp:posOffset>
                </wp:positionV>
                <wp:extent cx="5890260" cy="0"/>
                <wp:effectExtent l="0" t="19050" r="1524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7.25pt" to="464.15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8S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G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" strokecolor="teal" strokeweight="2.25pt"/>
            </w:pict>
          </mc:Fallback>
        </mc:AlternateContent>
      </w:r>
      <w:r w:rsidR="003122CC" w:rsidRPr="003122CC">
        <w:rPr>
          <w:noProof/>
        </w:rPr>
        <w:t xml:space="preserve"> </w:t>
      </w:r>
      <w:r w:rsidR="00E949DD">
        <w:rPr>
          <w:noProof/>
        </w:rPr>
        <w:drawing>
          <wp:inline distT="0" distB="0" distL="0" distR="0" wp14:anchorId="02B8DA31" wp14:editId="3AE4055E">
            <wp:extent cx="5823585" cy="3048000"/>
            <wp:effectExtent l="0" t="0" r="24765" b="19050"/>
            <wp:docPr id="50"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FE298B">
        <w:rPr>
          <w:noProof/>
        </w:rPr>
        <w:t xml:space="preserve"> </w:t>
      </w:r>
      <w:r w:rsidR="00375911">
        <w:rPr>
          <w:rFonts w:ascii="楷体_GB2312" w:eastAsia="楷体_GB2312" w:hAnsi="楷体"/>
          <w:b/>
          <w:noProof/>
        </w:rPr>
        <mc:AlternateContent>
          <mc:Choice Requires="wps">
            <w:drawing>
              <wp:anchor distT="0" distB="0" distL="114300" distR="114300" simplePos="0" relativeHeight="251685888" behindDoc="0" locked="0" layoutInCell="1" allowOverlap="1" wp14:anchorId="2529F85F" wp14:editId="21FDAB1A">
                <wp:simplePos x="0" y="0"/>
                <wp:positionH relativeFrom="column">
                  <wp:posOffset>8255</wp:posOffset>
                </wp:positionH>
                <wp:positionV relativeFrom="paragraph">
                  <wp:posOffset>23495</wp:posOffset>
                </wp:positionV>
                <wp:extent cx="5890260" cy="635"/>
                <wp:effectExtent l="0" t="19050" r="15240" b="3746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" strokecolor="teal" strokeweight="2.25pt"/>
            </w:pict>
          </mc:Fallback>
        </mc:AlternateContent>
      </w:r>
    </w:p>
    <w:p w14:paraId="0636BC6A" w14:textId="77777777" w:rsidR="00BC32AB" w:rsidRDefault="00375911" w:rsidP="00375911">
      <w:pPr>
        <w:ind w:rightChars="-416" w:right="-874"/>
        <w:rPr>
          <w:rFonts w:ascii="楷体_GB2312" w:eastAsia="楷体_GB2312" w:hAnsi="楷体"/>
        </w:rPr>
      </w:pPr>
      <w:r w:rsidRPr="0064690A">
        <w:rPr>
          <w:rFonts w:ascii="楷体_GB2312" w:eastAsia="楷体_GB2312" w:hAnsi="楷体" w:hint="eastAsia"/>
        </w:rPr>
        <w:t>资料来源：</w:t>
      </w:r>
      <w:r w:rsidR="004E5930">
        <w:rPr>
          <w:rFonts w:ascii="楷体_GB2312" w:eastAsia="楷体_GB2312" w:hAnsi="楷体" w:hint="eastAsia"/>
        </w:rPr>
        <w:t>WIND</w:t>
      </w:r>
      <w:r w:rsidRPr="0064690A">
        <w:rPr>
          <w:rFonts w:ascii="楷体_GB2312" w:eastAsia="楷体_GB2312" w:hAnsi="楷体" w:hint="eastAsia"/>
        </w:rPr>
        <w:t xml:space="preserve">  新湖期货研究所</w:t>
      </w:r>
    </w:p>
    <w:p w14:paraId="7CE6E68D" w14:textId="77777777" w:rsidR="00B864C7" w:rsidRPr="00105968" w:rsidRDefault="00B864C7" w:rsidP="00375911">
      <w:pPr>
        <w:ind w:rightChars="-416" w:right="-874"/>
        <w:rPr>
          <w:rFonts w:ascii="楷体_GB2312" w:eastAsia="楷体_GB2312" w:hAnsi="楷体"/>
        </w:rPr>
      </w:pPr>
    </w:p>
    <w:p w14:paraId="4127AA55" w14:textId="77777777" w:rsidR="00DF4E1D" w:rsidRPr="00DF4E1D" w:rsidRDefault="00375911" w:rsidP="00DF4E1D">
      <w:pPr>
        <w:ind w:rightChars="-27" w:right="-57"/>
        <w:outlineLvl w:val="0"/>
        <w:rPr>
          <w:rFonts w:ascii="楷体_GB2312" w:eastAsia="楷体_GB2312" w:hAnsi="楷体"/>
          <w:b/>
          <w:color w:val="008080"/>
          <w:sz w:val="28"/>
          <w:szCs w:val="28"/>
        </w:rPr>
      </w:pPr>
      <w:r w:rsidRPr="0064690A">
        <w:rPr>
          <w:rFonts w:ascii="楷体_GB2312" w:eastAsia="楷体_GB2312" w:hAnsi="楷体" w:hint="eastAsia"/>
          <w:b/>
          <w:color w:val="008080"/>
          <w:sz w:val="28"/>
          <w:szCs w:val="28"/>
        </w:rPr>
        <w:t>四、</w:t>
      </w:r>
      <w:r>
        <w:rPr>
          <w:rFonts w:ascii="楷体_GB2312" w:eastAsia="楷体_GB2312" w:hAnsi="楷体" w:hint="eastAsia"/>
          <w:b/>
          <w:color w:val="008080"/>
          <w:sz w:val="28"/>
          <w:szCs w:val="28"/>
        </w:rPr>
        <w:t>总结</w:t>
      </w:r>
    </w:p>
    <w:p w14:paraId="3873DDD0" w14:textId="407B73CD" w:rsidR="005504CC" w:rsidRPr="00E72B58" w:rsidRDefault="001B60D1" w:rsidP="005504CC">
      <w:pPr>
        <w:spacing w:line="400" w:lineRule="exact"/>
        <w:ind w:firstLineChars="200" w:firstLine="480"/>
        <w:rPr>
          <w:rFonts w:ascii="楷体_GB2312" w:eastAsia="楷体_GB2312" w:hAnsi="楷体"/>
          <w:color w:val="000000" w:themeColor="text1"/>
          <w:sz w:val="24"/>
        </w:rPr>
      </w:pPr>
      <w:r w:rsidRPr="00C17238">
        <w:rPr>
          <w:rFonts w:ascii="楷体_GB2312" w:eastAsia="楷体_GB2312" w:hAnsi="楷体" w:hint="eastAsia"/>
          <w:color w:val="000000" w:themeColor="text1"/>
          <w:sz w:val="24"/>
        </w:rPr>
        <w:t>基本面方面，</w:t>
      </w:r>
      <w:r w:rsidR="005504CC" w:rsidRPr="00E949DD">
        <w:rPr>
          <w:rFonts w:ascii="楷体_GB2312" w:eastAsia="楷体_GB2312" w:hAnsi="楷体" w:hint="eastAsia"/>
          <w:color w:val="000000" w:themeColor="text1"/>
          <w:sz w:val="24"/>
        </w:rPr>
        <w:t>全球糖市供需格局近期较大变化，因巴西减产幅度加大、印度新榨季产量不及预期和欧洲的减产，导致18/19年度全球糖市过剩量大幅减少，中期看巴西的减产幅度和印度新榨季产量预期仍是影响行情主要因素，另外巴西10月27号进行第二轮总统选举，关注大选对于巴西货币的影响。短期原糖或仍偏强势，继续上涨空间相对谨慎。</w:t>
      </w:r>
      <w:r w:rsidR="005504CC">
        <w:rPr>
          <w:rFonts w:ascii="楷体_GB2312" w:eastAsia="楷体_GB2312" w:hAnsi="楷体" w:hint="eastAsia"/>
          <w:color w:val="000000" w:themeColor="text1"/>
          <w:sz w:val="24"/>
        </w:rPr>
        <w:t>国内方面，</w:t>
      </w:r>
      <w:r w:rsidR="005504CC" w:rsidRPr="00E949DD">
        <w:rPr>
          <w:rFonts w:ascii="楷体_GB2312" w:eastAsia="楷体_GB2312" w:hAnsi="楷体" w:hint="eastAsia"/>
          <w:color w:val="000000" w:themeColor="text1"/>
          <w:sz w:val="24"/>
        </w:rPr>
        <w:t>昨天国内现货价格持稳，成交一般偏好，榨季</w:t>
      </w:r>
      <w:proofErr w:type="gramStart"/>
      <w:r w:rsidR="005504CC" w:rsidRPr="00E949DD">
        <w:rPr>
          <w:rFonts w:ascii="楷体_GB2312" w:eastAsia="楷体_GB2312" w:hAnsi="楷体" w:hint="eastAsia"/>
          <w:color w:val="000000" w:themeColor="text1"/>
          <w:sz w:val="24"/>
        </w:rPr>
        <w:t>初国内</w:t>
      </w:r>
      <w:proofErr w:type="gramEnd"/>
      <w:r w:rsidR="005504CC" w:rsidRPr="00E949DD">
        <w:rPr>
          <w:rFonts w:ascii="楷体_GB2312" w:eastAsia="楷体_GB2312" w:hAnsi="楷体" w:hint="eastAsia"/>
          <w:color w:val="000000" w:themeColor="text1"/>
          <w:sz w:val="24"/>
        </w:rPr>
        <w:t>库存偏低，消费</w:t>
      </w:r>
      <w:proofErr w:type="gramStart"/>
      <w:r w:rsidR="005504CC" w:rsidRPr="00E949DD">
        <w:rPr>
          <w:rFonts w:ascii="楷体_GB2312" w:eastAsia="楷体_GB2312" w:hAnsi="楷体" w:hint="eastAsia"/>
          <w:color w:val="000000" w:themeColor="text1"/>
          <w:sz w:val="24"/>
        </w:rPr>
        <w:t>端表现</w:t>
      </w:r>
      <w:proofErr w:type="gramEnd"/>
      <w:r w:rsidR="005504CC" w:rsidRPr="00E949DD">
        <w:rPr>
          <w:rFonts w:ascii="楷体_GB2312" w:eastAsia="楷体_GB2312" w:hAnsi="楷体" w:hint="eastAsia"/>
          <w:color w:val="000000" w:themeColor="text1"/>
          <w:sz w:val="24"/>
        </w:rPr>
        <w:t>同样一般，后面广西和云南的开榨进度或对行情产生较大影响。近期外盘的大幅上涨，内外大幅缩窄，配额外进口已经大幅亏损，内外价差缩窄同样对走私有抑制作用。</w:t>
      </w:r>
      <w:proofErr w:type="gramStart"/>
      <w:r w:rsidR="005504CC" w:rsidRPr="00E949DD">
        <w:rPr>
          <w:rFonts w:ascii="楷体_GB2312" w:eastAsia="楷体_GB2312" w:hAnsi="楷体" w:hint="eastAsia"/>
          <w:color w:val="000000" w:themeColor="text1"/>
          <w:sz w:val="24"/>
        </w:rPr>
        <w:t>国内郑糖</w:t>
      </w:r>
      <w:proofErr w:type="gramEnd"/>
      <w:r w:rsidR="005504CC" w:rsidRPr="00E949DD">
        <w:rPr>
          <w:rFonts w:ascii="楷体_GB2312" w:eastAsia="楷体_GB2312" w:hAnsi="楷体" w:hint="eastAsia"/>
          <w:color w:val="000000" w:themeColor="text1"/>
          <w:sz w:val="24"/>
        </w:rPr>
        <w:t>短期仍谨慎偏多，上方空间相对谨慎。</w:t>
      </w:r>
    </w:p>
    <w:p w14:paraId="5B492922" w14:textId="43AB4F00" w:rsidR="005504CC" w:rsidRPr="00226058" w:rsidRDefault="00FC5B25" w:rsidP="005504CC">
      <w:pPr>
        <w:spacing w:line="400" w:lineRule="exact"/>
        <w:ind w:firstLineChars="200" w:firstLine="480"/>
        <w:rPr>
          <w:rFonts w:ascii="楷体_GB2312" w:eastAsia="楷体_GB2312" w:hAnsi="楷体"/>
          <w:sz w:val="24"/>
        </w:rPr>
      </w:pPr>
      <w:r w:rsidRPr="00C17238">
        <w:rPr>
          <w:rFonts w:ascii="楷体_GB2312" w:eastAsia="楷体_GB2312" w:hAnsi="楷体" w:hint="eastAsia"/>
          <w:color w:val="000000" w:themeColor="text1"/>
          <w:sz w:val="24"/>
        </w:rPr>
        <w:t>期权方面，</w:t>
      </w:r>
      <w:r w:rsidR="005504CC" w:rsidRPr="00226058">
        <w:rPr>
          <w:rFonts w:ascii="楷体_GB2312" w:eastAsia="楷体_GB2312" w:hAnsi="楷体" w:hint="eastAsia"/>
          <w:sz w:val="24"/>
        </w:rPr>
        <w:t>截至10月</w:t>
      </w:r>
      <w:r w:rsidR="005504CC">
        <w:rPr>
          <w:rFonts w:ascii="楷体_GB2312" w:eastAsia="楷体_GB2312" w:hAnsi="楷体" w:hint="eastAsia"/>
          <w:sz w:val="24"/>
        </w:rPr>
        <w:t>26</w:t>
      </w:r>
      <w:r w:rsidR="005504CC" w:rsidRPr="00226058">
        <w:rPr>
          <w:rFonts w:ascii="楷体_GB2312" w:eastAsia="楷体_GB2312" w:hAnsi="楷体" w:hint="eastAsia"/>
          <w:sz w:val="24"/>
        </w:rPr>
        <w:t>日白糖期权合约总持仓量</w:t>
      </w:r>
      <w:r w:rsidR="005504CC">
        <w:rPr>
          <w:rFonts w:ascii="楷体_GB2312" w:eastAsia="楷体_GB2312" w:hAnsi="楷体" w:hint="eastAsia"/>
          <w:sz w:val="24"/>
        </w:rPr>
        <w:t>32</w:t>
      </w:r>
      <w:r w:rsidR="005504CC" w:rsidRPr="00226058">
        <w:rPr>
          <w:rFonts w:ascii="楷体_GB2312" w:eastAsia="楷体_GB2312" w:hAnsi="楷体" w:hint="eastAsia"/>
          <w:sz w:val="24"/>
        </w:rPr>
        <w:t>万张，持仓量保持着持续上涨趋势，当日白糖</w:t>
      </w:r>
      <w:proofErr w:type="gramStart"/>
      <w:r w:rsidR="005504CC" w:rsidRPr="00226058">
        <w:rPr>
          <w:rFonts w:ascii="楷体_GB2312" w:eastAsia="楷体_GB2312" w:hAnsi="楷体" w:hint="eastAsia"/>
          <w:sz w:val="24"/>
        </w:rPr>
        <w:t>期权总</w:t>
      </w:r>
      <w:proofErr w:type="gramEnd"/>
      <w:r w:rsidR="005504CC" w:rsidRPr="00226058">
        <w:rPr>
          <w:rFonts w:ascii="楷体_GB2312" w:eastAsia="楷体_GB2312" w:hAnsi="楷体" w:hint="eastAsia"/>
          <w:sz w:val="24"/>
        </w:rPr>
        <w:t>成交量为</w:t>
      </w:r>
      <w:r w:rsidR="005504CC">
        <w:rPr>
          <w:rFonts w:ascii="楷体_GB2312" w:eastAsia="楷体_GB2312" w:hAnsi="楷体" w:hint="eastAsia"/>
          <w:sz w:val="24"/>
        </w:rPr>
        <w:t>5.29</w:t>
      </w:r>
      <w:r w:rsidR="005504CC" w:rsidRPr="00226058">
        <w:rPr>
          <w:rFonts w:ascii="楷体_GB2312" w:eastAsia="楷体_GB2312" w:hAnsi="楷体" w:hint="eastAsia"/>
          <w:sz w:val="24"/>
        </w:rPr>
        <w:t>万张，</w:t>
      </w:r>
      <w:r w:rsidR="005504CC">
        <w:rPr>
          <w:rFonts w:ascii="楷体_GB2312" w:eastAsia="楷体_GB2312" w:hAnsi="楷体" w:hint="eastAsia"/>
          <w:sz w:val="24"/>
        </w:rPr>
        <w:t>整</w:t>
      </w:r>
      <w:proofErr w:type="gramStart"/>
      <w:r w:rsidR="005504CC">
        <w:rPr>
          <w:rFonts w:ascii="楷体_GB2312" w:eastAsia="楷体_GB2312" w:hAnsi="楷体" w:hint="eastAsia"/>
          <w:sz w:val="24"/>
        </w:rPr>
        <w:t>周</w:t>
      </w:r>
      <w:r w:rsidR="005504CC" w:rsidRPr="00226058">
        <w:rPr>
          <w:rFonts w:ascii="楷体_GB2312" w:eastAsia="楷体_GB2312" w:hAnsi="楷体" w:hint="eastAsia"/>
          <w:sz w:val="24"/>
        </w:rPr>
        <w:t>交易</w:t>
      </w:r>
      <w:proofErr w:type="gramEnd"/>
      <w:r w:rsidR="005504CC" w:rsidRPr="00226058">
        <w:rPr>
          <w:rFonts w:ascii="楷体_GB2312" w:eastAsia="楷体_GB2312" w:hAnsi="楷体" w:hint="eastAsia"/>
          <w:sz w:val="24"/>
        </w:rPr>
        <w:t>活跃度</w:t>
      </w:r>
      <w:r w:rsidR="005504CC">
        <w:rPr>
          <w:rFonts w:ascii="楷体_GB2312" w:eastAsia="楷体_GB2312" w:hAnsi="楷体" w:hint="eastAsia"/>
          <w:sz w:val="24"/>
        </w:rPr>
        <w:t>一般</w:t>
      </w:r>
      <w:r w:rsidR="005504CC" w:rsidRPr="00226058">
        <w:rPr>
          <w:rFonts w:ascii="楷体_GB2312" w:eastAsia="楷体_GB2312" w:hAnsi="楷体" w:hint="eastAsia"/>
          <w:sz w:val="24"/>
        </w:rPr>
        <w:t>。白糖期权1901合约最大持仓量方面，看涨期权为行权价5400元/吨，看跌期权为行权价为4800元/吨，</w:t>
      </w:r>
      <w:r w:rsidR="005504CC">
        <w:rPr>
          <w:rFonts w:ascii="楷体_GB2312" w:eastAsia="楷体_GB2312" w:hAnsi="楷体" w:hint="eastAsia"/>
          <w:sz w:val="24"/>
        </w:rPr>
        <w:t>与上周保持一致</w:t>
      </w:r>
      <w:r w:rsidR="005504CC" w:rsidRPr="00226058">
        <w:rPr>
          <w:rFonts w:ascii="楷体_GB2312" w:eastAsia="楷体_GB2312" w:hAnsi="楷体" w:hint="eastAsia"/>
          <w:sz w:val="24"/>
        </w:rPr>
        <w:t>。从PCR角度看，市场总体情绪偏中性。</w:t>
      </w:r>
    </w:p>
    <w:p w14:paraId="7238FBD4" w14:textId="25EB21A7" w:rsidR="005504CC" w:rsidRPr="0026413B" w:rsidRDefault="001B60D1" w:rsidP="00EE73A7">
      <w:pPr>
        <w:spacing w:line="400" w:lineRule="exact"/>
        <w:ind w:firstLineChars="200" w:firstLine="480"/>
        <w:rPr>
          <w:rFonts w:ascii="楷体_GB2312" w:eastAsia="楷体_GB2312" w:hAnsi="楷体"/>
          <w:color w:val="000000" w:themeColor="text1"/>
          <w:sz w:val="24"/>
        </w:rPr>
      </w:pPr>
      <w:r w:rsidRPr="00C17238">
        <w:rPr>
          <w:rFonts w:ascii="楷体_GB2312" w:eastAsia="楷体_GB2312" w:hAnsi="楷体" w:hint="eastAsia"/>
          <w:color w:val="000000" w:themeColor="text1"/>
          <w:sz w:val="24"/>
        </w:rPr>
        <w:t>从期权波动</w:t>
      </w:r>
      <w:proofErr w:type="gramStart"/>
      <w:r w:rsidRPr="00C17238">
        <w:rPr>
          <w:rFonts w:ascii="楷体_GB2312" w:eastAsia="楷体_GB2312" w:hAnsi="楷体" w:hint="eastAsia"/>
          <w:color w:val="000000" w:themeColor="text1"/>
          <w:sz w:val="24"/>
        </w:rPr>
        <w:t>率角度</w:t>
      </w:r>
      <w:proofErr w:type="gramEnd"/>
      <w:r w:rsidRPr="00C17238">
        <w:rPr>
          <w:rFonts w:ascii="楷体_GB2312" w:eastAsia="楷体_GB2312" w:hAnsi="楷体" w:hint="eastAsia"/>
          <w:color w:val="000000" w:themeColor="text1"/>
          <w:sz w:val="24"/>
        </w:rPr>
        <w:t>来看，</w:t>
      </w:r>
      <w:r w:rsidR="005504CC" w:rsidRPr="0026413B">
        <w:rPr>
          <w:rFonts w:ascii="楷体_GB2312" w:eastAsia="楷体_GB2312" w:hAnsi="楷体" w:hint="eastAsia"/>
          <w:color w:val="000000" w:themeColor="text1"/>
          <w:sz w:val="24"/>
        </w:rPr>
        <w:t>本周白糖主力合约1901合约平值隐含波动率</w:t>
      </w:r>
      <w:r w:rsidR="005504CC">
        <w:rPr>
          <w:rFonts w:ascii="楷体_GB2312" w:eastAsia="楷体_GB2312" w:hAnsi="楷体" w:hint="eastAsia"/>
          <w:color w:val="000000" w:themeColor="text1"/>
          <w:sz w:val="24"/>
        </w:rPr>
        <w:t>小幅回落至15.15</w:t>
      </w:r>
      <w:r w:rsidR="005504CC" w:rsidRPr="0026413B">
        <w:rPr>
          <w:rFonts w:ascii="楷体_GB2312" w:eastAsia="楷体_GB2312" w:hAnsi="楷体" w:hint="eastAsia"/>
          <w:color w:val="000000" w:themeColor="text1"/>
          <w:sz w:val="24"/>
        </w:rPr>
        <w:t>%。30天历史波动率在上</w:t>
      </w:r>
      <w:proofErr w:type="gramStart"/>
      <w:r w:rsidR="005504CC" w:rsidRPr="0026413B">
        <w:rPr>
          <w:rFonts w:ascii="楷体_GB2312" w:eastAsia="楷体_GB2312" w:hAnsi="楷体" w:hint="eastAsia"/>
          <w:color w:val="000000" w:themeColor="text1"/>
          <w:sz w:val="24"/>
        </w:rPr>
        <w:t>周</w:t>
      </w:r>
      <w:r w:rsidR="005504CC">
        <w:rPr>
          <w:rFonts w:ascii="楷体_GB2312" w:eastAsia="楷体_GB2312" w:hAnsi="楷体" w:hint="eastAsia"/>
          <w:color w:val="000000" w:themeColor="text1"/>
          <w:sz w:val="24"/>
        </w:rPr>
        <w:t>二回落</w:t>
      </w:r>
      <w:proofErr w:type="gramEnd"/>
      <w:r w:rsidR="005504CC" w:rsidRPr="0026413B">
        <w:rPr>
          <w:rFonts w:ascii="楷体_GB2312" w:eastAsia="楷体_GB2312" w:hAnsi="楷体" w:hint="eastAsia"/>
          <w:color w:val="000000" w:themeColor="text1"/>
          <w:sz w:val="24"/>
        </w:rPr>
        <w:t>至</w:t>
      </w:r>
      <w:r w:rsidR="005504CC">
        <w:rPr>
          <w:rFonts w:ascii="楷体_GB2312" w:eastAsia="楷体_GB2312" w:hAnsi="楷体" w:hint="eastAsia"/>
          <w:color w:val="000000" w:themeColor="text1"/>
          <w:sz w:val="24"/>
        </w:rPr>
        <w:t>13.75</w:t>
      </w:r>
      <w:r w:rsidR="005504CC" w:rsidRPr="0026413B">
        <w:rPr>
          <w:rFonts w:ascii="楷体_GB2312" w:eastAsia="楷体_GB2312" w:hAnsi="楷体" w:hint="eastAsia"/>
          <w:color w:val="000000" w:themeColor="text1"/>
          <w:sz w:val="24"/>
        </w:rPr>
        <w:t>%</w:t>
      </w:r>
      <w:r w:rsidR="005504CC">
        <w:rPr>
          <w:rFonts w:ascii="楷体_GB2312" w:eastAsia="楷体_GB2312" w:hAnsi="楷体" w:hint="eastAsia"/>
          <w:color w:val="000000" w:themeColor="text1"/>
          <w:sz w:val="24"/>
        </w:rPr>
        <w:t>后又有所回升，周五至14.56%</w:t>
      </w:r>
      <w:r w:rsidR="005504CC" w:rsidRPr="0026413B">
        <w:rPr>
          <w:rFonts w:ascii="楷体_GB2312" w:eastAsia="楷体_GB2312" w:hAnsi="楷体" w:hint="eastAsia"/>
          <w:color w:val="000000" w:themeColor="text1"/>
          <w:sz w:val="24"/>
        </w:rPr>
        <w:t>。目前白糖1901合约平值期权行权价在</w:t>
      </w:r>
      <w:r w:rsidR="005504CC">
        <w:rPr>
          <w:rFonts w:ascii="楷体_GB2312" w:eastAsia="楷体_GB2312" w:hAnsi="楷体" w:hint="eastAsia"/>
          <w:color w:val="000000" w:themeColor="text1"/>
          <w:sz w:val="24"/>
        </w:rPr>
        <w:t>52</w:t>
      </w:r>
      <w:r w:rsidR="005504CC" w:rsidRPr="0026413B">
        <w:rPr>
          <w:rFonts w:ascii="楷体_GB2312" w:eastAsia="楷体_GB2312" w:hAnsi="楷体" w:hint="eastAsia"/>
          <w:color w:val="000000" w:themeColor="text1"/>
          <w:sz w:val="24"/>
        </w:rPr>
        <w:t>00的位置。</w:t>
      </w:r>
      <w:r w:rsidR="005504CC">
        <w:rPr>
          <w:rFonts w:ascii="楷体_GB2312" w:eastAsia="楷体_GB2312" w:hAnsi="楷体" w:hint="eastAsia"/>
          <w:color w:val="000000" w:themeColor="text1"/>
          <w:sz w:val="24"/>
        </w:rPr>
        <w:t>平值隐含波动率和30天历史波动率差值缩小。</w:t>
      </w:r>
      <w:r w:rsidR="005504CC" w:rsidRPr="0026413B">
        <w:rPr>
          <w:rFonts w:ascii="楷体_GB2312" w:eastAsia="楷体_GB2312" w:hAnsi="楷体" w:hint="eastAsia"/>
          <w:color w:val="000000" w:themeColor="text1"/>
          <w:sz w:val="24"/>
        </w:rPr>
        <w:t>从白糖历史</w:t>
      </w:r>
      <w:proofErr w:type="gramStart"/>
      <w:r w:rsidR="005504CC" w:rsidRPr="0026413B">
        <w:rPr>
          <w:rFonts w:ascii="楷体_GB2312" w:eastAsia="楷体_GB2312" w:hAnsi="楷体" w:hint="eastAsia"/>
          <w:color w:val="000000" w:themeColor="text1"/>
          <w:sz w:val="24"/>
        </w:rPr>
        <w:t>波动率锥看</w:t>
      </w:r>
      <w:proofErr w:type="gramEnd"/>
      <w:r w:rsidR="005504CC" w:rsidRPr="0026413B">
        <w:rPr>
          <w:rFonts w:ascii="楷体_GB2312" w:eastAsia="楷体_GB2312" w:hAnsi="楷体" w:hint="eastAsia"/>
          <w:color w:val="000000" w:themeColor="text1"/>
          <w:sz w:val="24"/>
        </w:rPr>
        <w:t>，当前</w:t>
      </w:r>
      <w:r w:rsidR="005504CC">
        <w:rPr>
          <w:rFonts w:ascii="楷体_GB2312" w:eastAsia="楷体_GB2312" w:hAnsi="楷体" w:hint="eastAsia"/>
          <w:color w:val="000000" w:themeColor="text1"/>
          <w:sz w:val="24"/>
        </w:rPr>
        <w:t>5日</w:t>
      </w:r>
      <w:r w:rsidR="005504CC" w:rsidRPr="0026413B">
        <w:rPr>
          <w:rFonts w:ascii="楷体_GB2312" w:eastAsia="楷体_GB2312" w:hAnsi="楷体" w:hint="eastAsia"/>
          <w:color w:val="000000" w:themeColor="text1"/>
          <w:sz w:val="24"/>
        </w:rPr>
        <w:t>历史波动率</w:t>
      </w:r>
      <w:r w:rsidR="005504CC">
        <w:rPr>
          <w:rFonts w:ascii="楷体_GB2312" w:eastAsia="楷体_GB2312" w:hAnsi="楷体" w:hint="eastAsia"/>
          <w:color w:val="000000" w:themeColor="text1"/>
          <w:sz w:val="24"/>
        </w:rPr>
        <w:t>在四分之一分位数至中位数区间</w:t>
      </w:r>
      <w:r w:rsidR="005504CC" w:rsidRPr="0026413B">
        <w:rPr>
          <w:rFonts w:ascii="楷体_GB2312" w:eastAsia="楷体_GB2312" w:hAnsi="楷体" w:hint="eastAsia"/>
          <w:color w:val="000000" w:themeColor="text1"/>
          <w:sz w:val="24"/>
        </w:rPr>
        <w:t>位置，</w:t>
      </w:r>
      <w:r w:rsidR="005504CC">
        <w:rPr>
          <w:rFonts w:ascii="楷体_GB2312" w:eastAsia="楷体_GB2312" w:hAnsi="楷体" w:hint="eastAsia"/>
          <w:color w:val="000000" w:themeColor="text1"/>
          <w:sz w:val="24"/>
        </w:rPr>
        <w:t>但20、30日在四分之三分位数以上的历史</w:t>
      </w:r>
      <w:proofErr w:type="gramStart"/>
      <w:r w:rsidR="005504CC">
        <w:rPr>
          <w:rFonts w:ascii="楷体_GB2312" w:eastAsia="楷体_GB2312" w:hAnsi="楷体" w:hint="eastAsia"/>
          <w:color w:val="000000" w:themeColor="text1"/>
          <w:sz w:val="24"/>
        </w:rPr>
        <w:t>高分位</w:t>
      </w:r>
      <w:proofErr w:type="gramEnd"/>
      <w:r w:rsidR="005504CC">
        <w:rPr>
          <w:rFonts w:ascii="楷体_GB2312" w:eastAsia="楷体_GB2312" w:hAnsi="楷体" w:hint="eastAsia"/>
          <w:color w:val="000000" w:themeColor="text1"/>
          <w:sz w:val="24"/>
        </w:rPr>
        <w:t>位置。按波动率均值回复的特性，未来历史波动率有回落的可能</w:t>
      </w:r>
      <w:r w:rsidR="005504CC" w:rsidRPr="0026413B">
        <w:rPr>
          <w:rFonts w:ascii="楷体_GB2312" w:eastAsia="楷体_GB2312" w:hAnsi="楷体" w:hint="eastAsia"/>
          <w:color w:val="000000" w:themeColor="text1"/>
          <w:sz w:val="24"/>
        </w:rPr>
        <w:t>。</w:t>
      </w:r>
    </w:p>
    <w:p w14:paraId="2F4CC88E" w14:textId="4876B7BE" w:rsidR="00FC5B25" w:rsidRPr="00EE73A7" w:rsidRDefault="00FC5B25" w:rsidP="001B60D1">
      <w:pPr>
        <w:spacing w:line="400" w:lineRule="exact"/>
        <w:ind w:firstLineChars="200" w:firstLine="480"/>
        <w:rPr>
          <w:rFonts w:ascii="楷体_GB2312" w:eastAsia="楷体_GB2312"/>
          <w:color w:val="000000" w:themeColor="text1"/>
          <w:sz w:val="24"/>
          <w:szCs w:val="24"/>
        </w:rPr>
      </w:pPr>
      <w:r w:rsidRPr="00C17238">
        <w:rPr>
          <w:rFonts w:ascii="楷体_GB2312" w:eastAsia="楷体_GB2312" w:hAnsi="楷体" w:hint="eastAsia"/>
          <w:color w:val="000000" w:themeColor="text1"/>
          <w:sz w:val="24"/>
        </w:rPr>
        <w:lastRenderedPageBreak/>
        <w:t>策略上，</w:t>
      </w:r>
      <w:r w:rsidR="001B60D1" w:rsidRPr="00C17238">
        <w:rPr>
          <w:rFonts w:ascii="楷体_GB2312" w:eastAsia="楷体_GB2312" w:hAnsi="楷体" w:hint="eastAsia"/>
          <w:color w:val="000000" w:themeColor="text1"/>
          <w:sz w:val="24"/>
        </w:rPr>
        <w:t>我们</w:t>
      </w:r>
      <w:r w:rsidRPr="00C17238">
        <w:rPr>
          <w:rFonts w:ascii="楷体_GB2312" w:eastAsia="楷体_GB2312" w:hAnsi="楷体" w:hint="eastAsia"/>
          <w:color w:val="000000" w:themeColor="text1"/>
          <w:sz w:val="24"/>
        </w:rPr>
        <w:t>建议</w:t>
      </w:r>
      <w:r w:rsidR="00EE73A7">
        <w:rPr>
          <w:rFonts w:ascii="楷体_GB2312" w:eastAsia="楷体_GB2312" w:hAnsi="楷体" w:hint="eastAsia"/>
          <w:color w:val="000000" w:themeColor="text1"/>
          <w:sz w:val="24"/>
        </w:rPr>
        <w:t>仍</w:t>
      </w:r>
      <w:r w:rsidR="001B60D1" w:rsidRPr="00C17238">
        <w:rPr>
          <w:rFonts w:ascii="楷体_GB2312" w:eastAsia="楷体_GB2312" w:hAnsi="楷体" w:hint="eastAsia"/>
          <w:color w:val="000000" w:themeColor="text1"/>
          <w:sz w:val="24"/>
        </w:rPr>
        <w:t>考虑构建</w:t>
      </w:r>
      <w:proofErr w:type="gramStart"/>
      <w:r w:rsidR="001B60D1" w:rsidRPr="00C17238">
        <w:rPr>
          <w:rFonts w:ascii="楷体_GB2312" w:eastAsia="楷体_GB2312" w:hAnsi="楷体" w:hint="eastAsia"/>
          <w:color w:val="000000" w:themeColor="text1"/>
          <w:sz w:val="24"/>
        </w:rPr>
        <w:t>卖出宽跨式</w:t>
      </w:r>
      <w:proofErr w:type="gramEnd"/>
      <w:r w:rsidR="00C17238" w:rsidRPr="00C17238">
        <w:rPr>
          <w:rFonts w:ascii="楷体_GB2312" w:eastAsia="楷体_GB2312" w:hAnsi="楷体" w:hint="eastAsia"/>
          <w:color w:val="000000" w:themeColor="text1"/>
          <w:sz w:val="24"/>
        </w:rPr>
        <w:t>期权组合</w:t>
      </w:r>
      <w:r w:rsidR="001B60D1" w:rsidRPr="00C17238">
        <w:rPr>
          <w:rFonts w:ascii="楷体_GB2312" w:eastAsia="楷体_GB2312" w:hAnsi="楷体" w:hint="eastAsia"/>
          <w:color w:val="000000" w:themeColor="text1"/>
          <w:sz w:val="24"/>
        </w:rPr>
        <w:t>，</w:t>
      </w:r>
      <w:r w:rsidR="00D5226A">
        <w:rPr>
          <w:rFonts w:ascii="楷体_GB2312" w:eastAsia="楷体_GB2312" w:hAnsi="楷体" w:hint="eastAsia"/>
          <w:color w:val="000000" w:themeColor="text1"/>
          <w:sz w:val="24"/>
        </w:rPr>
        <w:t>收取波动率下行带来的收益</w:t>
      </w:r>
      <w:r w:rsidRPr="00C17238">
        <w:rPr>
          <w:rFonts w:ascii="楷体_GB2312" w:eastAsia="楷体_GB2312" w:hAnsi="楷体" w:hint="eastAsia"/>
          <w:color w:val="000000" w:themeColor="text1"/>
          <w:sz w:val="24"/>
        </w:rPr>
        <w:t>。</w:t>
      </w:r>
    </w:p>
    <w:p w14:paraId="1216D170" w14:textId="77777777" w:rsidR="00153C47" w:rsidRPr="009C4236" w:rsidRDefault="00153C47" w:rsidP="00601123">
      <w:pPr>
        <w:ind w:left="-899" w:rightChars="-416" w:right="-874"/>
        <w:rPr>
          <w:rFonts w:ascii="楷体" w:eastAsia="楷体" w:hAnsi="楷体"/>
          <w:sz w:val="24"/>
        </w:rPr>
      </w:pPr>
    </w:p>
    <w:p w14:paraId="087A91A7" w14:textId="77777777" w:rsidR="00601123" w:rsidRPr="00DA4139" w:rsidRDefault="00601123" w:rsidP="00601123">
      <w:pPr>
        <w:ind w:left="-899" w:rightChars="-416" w:right="-874"/>
        <w:rPr>
          <w:rFonts w:ascii="楷体" w:eastAsia="楷体" w:hAnsi="楷体"/>
          <w:sz w:val="24"/>
        </w:rPr>
      </w:pPr>
      <w:r w:rsidRPr="00DA4139">
        <w:rPr>
          <w:rFonts w:ascii="楷体" w:eastAsia="楷体" w:hAnsi="楷体"/>
          <w:sz w:val="24"/>
        </w:rPr>
        <w:t>新湖研究所期权小组</w:t>
      </w:r>
    </w:p>
    <w:p w14:paraId="61326A97" w14:textId="497538F2" w:rsidR="00375911" w:rsidRPr="005706D3" w:rsidRDefault="00601123" w:rsidP="005706D3">
      <w:pPr>
        <w:ind w:left="-899" w:rightChars="-416" w:right="-874"/>
        <w:rPr>
          <w:rFonts w:ascii="楷体" w:eastAsia="楷体" w:hAnsi="楷体"/>
          <w:b/>
          <w:color w:val="008080"/>
          <w:sz w:val="36"/>
          <w:szCs w:val="36"/>
        </w:rPr>
      </w:pPr>
      <w:r w:rsidRPr="002C0A4F">
        <w:rPr>
          <w:rFonts w:ascii="楷体" w:eastAsia="楷体" w:hAnsi="楷体" w:hint="eastAsia"/>
          <w:sz w:val="24"/>
        </w:rPr>
        <w:t>撰写日期：2018年</w:t>
      </w:r>
      <w:r w:rsidR="00065135">
        <w:rPr>
          <w:rFonts w:ascii="楷体" w:eastAsia="楷体" w:hAnsi="楷体" w:hint="eastAsia"/>
          <w:sz w:val="24"/>
        </w:rPr>
        <w:t>10</w:t>
      </w:r>
      <w:r w:rsidRPr="002C0A4F">
        <w:rPr>
          <w:rFonts w:ascii="楷体" w:eastAsia="楷体" w:hAnsi="楷体" w:hint="eastAsia"/>
          <w:sz w:val="24"/>
        </w:rPr>
        <w:t>月</w:t>
      </w:r>
      <w:r w:rsidR="00EE73A7">
        <w:rPr>
          <w:rFonts w:ascii="楷体" w:eastAsia="楷体" w:hAnsi="楷体" w:hint="eastAsia"/>
          <w:sz w:val="24"/>
        </w:rPr>
        <w:t>29</w:t>
      </w:r>
      <w:r w:rsidRPr="002C0A4F">
        <w:rPr>
          <w:rFonts w:ascii="楷体" w:eastAsia="楷体" w:hAnsi="楷体" w:hint="eastAsia"/>
          <w:sz w:val="24"/>
        </w:rPr>
        <w:t>日</w:t>
      </w:r>
    </w:p>
    <w:p w14:paraId="6630022A" w14:textId="77777777" w:rsidR="00375911" w:rsidRDefault="00375911" w:rsidP="00375911">
      <w:pPr>
        <w:spacing w:line="400" w:lineRule="exact"/>
        <w:ind w:rightChars="-29" w:right="-61"/>
        <w:rPr>
          <w:rFonts w:ascii="楷体_GB2312" w:eastAsia="楷体_GB2312" w:hAnsi="楷体"/>
          <w:sz w:val="24"/>
        </w:rPr>
      </w:pPr>
    </w:p>
    <w:p w14:paraId="5ACFE0E5" w14:textId="77777777" w:rsidR="00375911" w:rsidRPr="002C0A4F" w:rsidRDefault="00375911" w:rsidP="00375911">
      <w:pPr>
        <w:spacing w:line="400" w:lineRule="exact"/>
        <w:ind w:rightChars="-29" w:right="-61"/>
        <w:rPr>
          <w:rFonts w:ascii="楷体" w:eastAsia="楷体" w:hAnsi="楷体"/>
          <w:b/>
          <w:szCs w:val="21"/>
        </w:rPr>
      </w:pPr>
      <w:r w:rsidRPr="002C0A4F">
        <w:rPr>
          <w:rFonts w:ascii="楷体" w:eastAsia="楷体" w:hAnsi="楷体"/>
          <w:b/>
          <w:szCs w:val="21"/>
        </w:rPr>
        <w:t>免责声明</w:t>
      </w:r>
      <w:r w:rsidRPr="002C0A4F">
        <w:rPr>
          <w:rFonts w:ascii="楷体" w:eastAsia="楷体" w:hAnsi="楷体" w:hint="eastAsia"/>
          <w:b/>
          <w:szCs w:val="21"/>
        </w:rPr>
        <w:t>：</w:t>
      </w:r>
    </w:p>
    <w:p w14:paraId="427E5445" w14:textId="4E63573F" w:rsidR="00153C47" w:rsidRPr="005706D3" w:rsidRDefault="00375911" w:rsidP="00DD1F27">
      <w:pPr>
        <w:spacing w:line="400" w:lineRule="exact"/>
        <w:ind w:rightChars="-28" w:right="-59" w:firstLine="482"/>
        <w:rPr>
          <w:rFonts w:ascii="楷体" w:eastAsia="楷体" w:hAnsi="楷体"/>
          <w:szCs w:val="21"/>
        </w:rPr>
      </w:pPr>
      <w:r w:rsidRPr="002C0A4F">
        <w:rPr>
          <w:rFonts w:ascii="楷体" w:eastAsia="楷体" w:hAnsi="楷体"/>
          <w:szCs w:val="21"/>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w:t>
      </w:r>
      <w:r w:rsidRPr="002C0A4F">
        <w:rPr>
          <w:rFonts w:ascii="楷体" w:eastAsia="楷体" w:hAnsi="楷体" w:hint="eastAsia"/>
          <w:szCs w:val="21"/>
        </w:rPr>
        <w:t>品种的操作依据</w:t>
      </w:r>
      <w:r w:rsidRPr="002C0A4F">
        <w:rPr>
          <w:rFonts w:ascii="楷体" w:eastAsia="楷体" w:hAnsi="楷体"/>
          <w:szCs w:val="21"/>
        </w:rPr>
        <w:t>，投资者据此做出的任何投资决策与本公司和作者无关。</w:t>
      </w:r>
    </w:p>
    <w:sectPr w:rsidR="00153C47" w:rsidRPr="005706D3">
      <w:headerReference w:type="even" r:id="rId20"/>
      <w:headerReference w:type="default" r:id="rId21"/>
      <w:footerReference w:type="even" r:id="rId22"/>
      <w:footerReference w:type="default" r:id="rId23"/>
      <w:pgSz w:w="11907" w:h="16160"/>
      <w:pgMar w:top="1418" w:right="1304" w:bottom="964" w:left="1304" w:header="601" w:footer="57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184BD" w14:textId="77777777" w:rsidR="00C22F96" w:rsidRDefault="00C22F96">
      <w:r>
        <w:separator/>
      </w:r>
    </w:p>
  </w:endnote>
  <w:endnote w:type="continuationSeparator" w:id="0">
    <w:p w14:paraId="12E5A450" w14:textId="77777777" w:rsidR="00C22F96" w:rsidRDefault="00C2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C8DD" w14:textId="77777777" w:rsidR="00D5226A" w:rsidRDefault="00D5226A">
    <w:pPr>
      <w:pStyle w:val="a6"/>
      <w:framePr w:w="345" w:wrap="around" w:vAnchor="text" w:hAnchor="page" w:x="717" w:y="-26"/>
      <w:pBdr>
        <w:top w:val="single" w:sz="6" w:space="1" w:color="auto"/>
        <w:left w:val="single" w:sz="6" w:space="4" w:color="auto"/>
        <w:bottom w:val="single" w:sz="6" w:space="1" w:color="auto"/>
        <w:right w:val="single" w:sz="6" w:space="4" w:color="auto"/>
      </w:pBdr>
      <w:spacing w:line="240" w:lineRule="atLeast"/>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Pr>
        <w:rStyle w:val="a4"/>
        <w:rFonts w:ascii="黑体" w:eastAsia="黑体"/>
        <w:noProof/>
        <w:sz w:val="22"/>
        <w:szCs w:val="22"/>
      </w:rPr>
      <w:t>2</w:t>
    </w:r>
    <w:r>
      <w:rPr>
        <w:rFonts w:ascii="黑体" w:eastAsia="黑体" w:hint="eastAsia"/>
        <w:sz w:val="22"/>
        <w:szCs w:val="22"/>
      </w:rPr>
      <w:fldChar w:fldCharType="end"/>
    </w:r>
  </w:p>
  <w:p w14:paraId="68228812" w14:textId="77777777" w:rsidR="00D5226A" w:rsidRDefault="00D5226A">
    <w:pPr>
      <w:pStyle w:val="a6"/>
      <w:ind w:right="-81"/>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3618" w14:textId="77777777" w:rsidR="00D5226A" w:rsidRDefault="00D5226A">
    <w:pPr>
      <w:pStyle w:val="a6"/>
      <w:framePr w:w="332" w:wrap="around" w:vAnchor="text" w:hAnchor="page" w:x="10845" w:y="-34"/>
      <w:pBdr>
        <w:top w:val="single" w:sz="6" w:space="1" w:color="auto"/>
        <w:left w:val="single" w:sz="6" w:space="4" w:color="auto"/>
        <w:bottom w:val="single" w:sz="6" w:space="1" w:color="auto"/>
        <w:right w:val="single" w:sz="6" w:space="4" w:color="auto"/>
      </w:pBdr>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sidR="003A00A8">
      <w:rPr>
        <w:rStyle w:val="a4"/>
        <w:rFonts w:ascii="黑体" w:eastAsia="黑体"/>
        <w:noProof/>
        <w:sz w:val="22"/>
        <w:szCs w:val="22"/>
      </w:rPr>
      <w:t>12</w:t>
    </w:r>
    <w:r>
      <w:rPr>
        <w:rFonts w:ascii="黑体" w:eastAsia="黑体" w:hint="eastAsia"/>
        <w:sz w:val="22"/>
        <w:szCs w:val="22"/>
      </w:rPr>
      <w:fldChar w:fldCharType="end"/>
    </w:r>
  </w:p>
  <w:p w14:paraId="4715436F" w14:textId="77777777" w:rsidR="00D5226A" w:rsidRDefault="00D5226A">
    <w:pPr>
      <w:pStyle w:val="a6"/>
      <w:ind w:right="-81" w:firstLine="360"/>
      <w:jc w:val="right"/>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87237" w14:textId="77777777" w:rsidR="00C22F96" w:rsidRDefault="00C22F96">
      <w:r>
        <w:separator/>
      </w:r>
    </w:p>
  </w:footnote>
  <w:footnote w:type="continuationSeparator" w:id="0">
    <w:p w14:paraId="5507DB44" w14:textId="77777777" w:rsidR="00C22F96" w:rsidRDefault="00C22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388B4" w14:textId="77777777" w:rsidR="00D5226A" w:rsidRDefault="00D5226A" w:rsidP="00F740AF">
    <w:pPr>
      <w:pStyle w:val="a5"/>
      <w:pBdr>
        <w:bottom w:val="none" w:sz="0" w:space="0" w:color="auto"/>
      </w:pBdr>
      <w:ind w:leftChars="-366" w:left="1" w:hangingChars="428" w:hanging="770"/>
    </w:pPr>
    <w:r>
      <w:rPr>
        <w:noProof/>
      </w:rPr>
      <w:drawing>
        <wp:inline distT="0" distB="0" distL="0" distR="0" wp14:anchorId="2458D3DB" wp14:editId="7EC43865">
          <wp:extent cx="6800850" cy="352425"/>
          <wp:effectExtent l="0" t="0" r="0" b="9525"/>
          <wp:docPr id="42" name="图片 4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FA0B" w14:textId="77777777" w:rsidR="00D5226A" w:rsidRDefault="00D5226A" w:rsidP="00F740AF">
    <w:pPr>
      <w:pStyle w:val="a5"/>
      <w:pBdr>
        <w:bottom w:val="none" w:sz="0" w:space="0" w:color="auto"/>
      </w:pBdr>
      <w:ind w:leftChars="-258" w:hangingChars="301" w:hanging="542"/>
    </w:pPr>
    <w:r>
      <w:rPr>
        <w:noProof/>
      </w:rPr>
      <w:drawing>
        <wp:inline distT="0" distB="0" distL="0" distR="0" wp14:anchorId="48B4719A" wp14:editId="4D7704F9">
          <wp:extent cx="6800850" cy="352425"/>
          <wp:effectExtent l="0" t="0" r="0" b="9525"/>
          <wp:docPr id="41" name="图片 4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1"/>
    <w:rsid w:val="00002F60"/>
    <w:rsid w:val="0001159C"/>
    <w:rsid w:val="0001161C"/>
    <w:rsid w:val="00011C2C"/>
    <w:rsid w:val="00016B00"/>
    <w:rsid w:val="000221EC"/>
    <w:rsid w:val="00023DA6"/>
    <w:rsid w:val="00023E61"/>
    <w:rsid w:val="000331F0"/>
    <w:rsid w:val="000346B5"/>
    <w:rsid w:val="00037135"/>
    <w:rsid w:val="00040B48"/>
    <w:rsid w:val="000471AE"/>
    <w:rsid w:val="00051344"/>
    <w:rsid w:val="0005146B"/>
    <w:rsid w:val="000515F3"/>
    <w:rsid w:val="000522B8"/>
    <w:rsid w:val="00056557"/>
    <w:rsid w:val="0006187F"/>
    <w:rsid w:val="00065135"/>
    <w:rsid w:val="00065667"/>
    <w:rsid w:val="00073AB4"/>
    <w:rsid w:val="00076EAC"/>
    <w:rsid w:val="0007721F"/>
    <w:rsid w:val="0008355D"/>
    <w:rsid w:val="00085B15"/>
    <w:rsid w:val="000921F2"/>
    <w:rsid w:val="000A63E8"/>
    <w:rsid w:val="000B5325"/>
    <w:rsid w:val="000D59A6"/>
    <w:rsid w:val="000E35E1"/>
    <w:rsid w:val="000E3DFC"/>
    <w:rsid w:val="000E5067"/>
    <w:rsid w:val="000F1ACA"/>
    <w:rsid w:val="00105968"/>
    <w:rsid w:val="0011155F"/>
    <w:rsid w:val="0013426A"/>
    <w:rsid w:val="00134C4E"/>
    <w:rsid w:val="00150059"/>
    <w:rsid w:val="001532EF"/>
    <w:rsid w:val="00153C47"/>
    <w:rsid w:val="00154487"/>
    <w:rsid w:val="001553DD"/>
    <w:rsid w:val="001677C3"/>
    <w:rsid w:val="0017476C"/>
    <w:rsid w:val="001763AA"/>
    <w:rsid w:val="00181E7B"/>
    <w:rsid w:val="0018365A"/>
    <w:rsid w:val="00190454"/>
    <w:rsid w:val="00193D3C"/>
    <w:rsid w:val="00195F8A"/>
    <w:rsid w:val="00196023"/>
    <w:rsid w:val="001A00B5"/>
    <w:rsid w:val="001A7891"/>
    <w:rsid w:val="001B1802"/>
    <w:rsid w:val="001B60D1"/>
    <w:rsid w:val="001C3976"/>
    <w:rsid w:val="001D2BB2"/>
    <w:rsid w:val="001D4D64"/>
    <w:rsid w:val="001E0863"/>
    <w:rsid w:val="001E3539"/>
    <w:rsid w:val="001F1782"/>
    <w:rsid w:val="001F5FF4"/>
    <w:rsid w:val="001F7367"/>
    <w:rsid w:val="00204958"/>
    <w:rsid w:val="0021166F"/>
    <w:rsid w:val="00216F42"/>
    <w:rsid w:val="0022066A"/>
    <w:rsid w:val="00223D91"/>
    <w:rsid w:val="002259EC"/>
    <w:rsid w:val="00226058"/>
    <w:rsid w:val="0022687B"/>
    <w:rsid w:val="00233F65"/>
    <w:rsid w:val="00234BAE"/>
    <w:rsid w:val="00235E83"/>
    <w:rsid w:val="00236A05"/>
    <w:rsid w:val="0024003C"/>
    <w:rsid w:val="00242284"/>
    <w:rsid w:val="00246A9D"/>
    <w:rsid w:val="002472EE"/>
    <w:rsid w:val="0025208B"/>
    <w:rsid w:val="0025255C"/>
    <w:rsid w:val="0025566F"/>
    <w:rsid w:val="0026413B"/>
    <w:rsid w:val="002669FD"/>
    <w:rsid w:val="0027339A"/>
    <w:rsid w:val="00277EAA"/>
    <w:rsid w:val="00283030"/>
    <w:rsid w:val="0028528F"/>
    <w:rsid w:val="00296B65"/>
    <w:rsid w:val="002976DE"/>
    <w:rsid w:val="002A21C5"/>
    <w:rsid w:val="002A3578"/>
    <w:rsid w:val="002A772E"/>
    <w:rsid w:val="002B0D86"/>
    <w:rsid w:val="002B1823"/>
    <w:rsid w:val="002C3FD9"/>
    <w:rsid w:val="002C76D3"/>
    <w:rsid w:val="002E045A"/>
    <w:rsid w:val="002F23D0"/>
    <w:rsid w:val="002F492D"/>
    <w:rsid w:val="002F7684"/>
    <w:rsid w:val="003026B9"/>
    <w:rsid w:val="00306D05"/>
    <w:rsid w:val="00307869"/>
    <w:rsid w:val="003122CC"/>
    <w:rsid w:val="00312D18"/>
    <w:rsid w:val="00314517"/>
    <w:rsid w:val="003173A2"/>
    <w:rsid w:val="00331CAA"/>
    <w:rsid w:val="00332614"/>
    <w:rsid w:val="0034571C"/>
    <w:rsid w:val="003506B1"/>
    <w:rsid w:val="003511B2"/>
    <w:rsid w:val="00351218"/>
    <w:rsid w:val="00356219"/>
    <w:rsid w:val="00356C5B"/>
    <w:rsid w:val="00362D16"/>
    <w:rsid w:val="003647C8"/>
    <w:rsid w:val="00373F4D"/>
    <w:rsid w:val="00375911"/>
    <w:rsid w:val="003771C1"/>
    <w:rsid w:val="00380F10"/>
    <w:rsid w:val="00382F94"/>
    <w:rsid w:val="00383733"/>
    <w:rsid w:val="00384F44"/>
    <w:rsid w:val="00385FDE"/>
    <w:rsid w:val="00386550"/>
    <w:rsid w:val="00391BE6"/>
    <w:rsid w:val="003A00A8"/>
    <w:rsid w:val="003A449F"/>
    <w:rsid w:val="003A45D1"/>
    <w:rsid w:val="003A5AF9"/>
    <w:rsid w:val="003A66F9"/>
    <w:rsid w:val="003A696F"/>
    <w:rsid w:val="003B565F"/>
    <w:rsid w:val="003C34A7"/>
    <w:rsid w:val="003D7226"/>
    <w:rsid w:val="003E7B26"/>
    <w:rsid w:val="003F7202"/>
    <w:rsid w:val="00400E84"/>
    <w:rsid w:val="00401196"/>
    <w:rsid w:val="00404265"/>
    <w:rsid w:val="0040527B"/>
    <w:rsid w:val="00406508"/>
    <w:rsid w:val="00414E84"/>
    <w:rsid w:val="00431536"/>
    <w:rsid w:val="00436008"/>
    <w:rsid w:val="0043616C"/>
    <w:rsid w:val="004401AB"/>
    <w:rsid w:val="00441619"/>
    <w:rsid w:val="00447CB1"/>
    <w:rsid w:val="00452807"/>
    <w:rsid w:val="00452E06"/>
    <w:rsid w:val="00456184"/>
    <w:rsid w:val="00457DBC"/>
    <w:rsid w:val="004665D1"/>
    <w:rsid w:val="00482002"/>
    <w:rsid w:val="004961D4"/>
    <w:rsid w:val="004A020E"/>
    <w:rsid w:val="004D2829"/>
    <w:rsid w:val="004E3025"/>
    <w:rsid w:val="004E316F"/>
    <w:rsid w:val="004E5930"/>
    <w:rsid w:val="004E79C8"/>
    <w:rsid w:val="004F08F6"/>
    <w:rsid w:val="004F6E73"/>
    <w:rsid w:val="00501645"/>
    <w:rsid w:val="005052A5"/>
    <w:rsid w:val="005160ED"/>
    <w:rsid w:val="00522BBB"/>
    <w:rsid w:val="005263BA"/>
    <w:rsid w:val="00534EEC"/>
    <w:rsid w:val="005351D6"/>
    <w:rsid w:val="00542A69"/>
    <w:rsid w:val="005431C4"/>
    <w:rsid w:val="005434B0"/>
    <w:rsid w:val="00543B2A"/>
    <w:rsid w:val="00545E97"/>
    <w:rsid w:val="005471B8"/>
    <w:rsid w:val="005504CC"/>
    <w:rsid w:val="005514DA"/>
    <w:rsid w:val="00553797"/>
    <w:rsid w:val="00560A9F"/>
    <w:rsid w:val="00563C13"/>
    <w:rsid w:val="00566945"/>
    <w:rsid w:val="0056752D"/>
    <w:rsid w:val="005706D3"/>
    <w:rsid w:val="005748FC"/>
    <w:rsid w:val="00580E5E"/>
    <w:rsid w:val="00581C77"/>
    <w:rsid w:val="00591CA5"/>
    <w:rsid w:val="0059340F"/>
    <w:rsid w:val="005A0E0A"/>
    <w:rsid w:val="005A4079"/>
    <w:rsid w:val="005B67FD"/>
    <w:rsid w:val="005C3090"/>
    <w:rsid w:val="005D5F99"/>
    <w:rsid w:val="005E1FA3"/>
    <w:rsid w:val="005E22DD"/>
    <w:rsid w:val="005E68A5"/>
    <w:rsid w:val="005E7194"/>
    <w:rsid w:val="005F3073"/>
    <w:rsid w:val="006000FB"/>
    <w:rsid w:val="00601123"/>
    <w:rsid w:val="0062342D"/>
    <w:rsid w:val="00624428"/>
    <w:rsid w:val="006337CB"/>
    <w:rsid w:val="00633F33"/>
    <w:rsid w:val="00645845"/>
    <w:rsid w:val="00653156"/>
    <w:rsid w:val="00665800"/>
    <w:rsid w:val="00670740"/>
    <w:rsid w:val="00674854"/>
    <w:rsid w:val="00675ACE"/>
    <w:rsid w:val="00682ACE"/>
    <w:rsid w:val="00682C08"/>
    <w:rsid w:val="0068358C"/>
    <w:rsid w:val="0068788A"/>
    <w:rsid w:val="0068795F"/>
    <w:rsid w:val="006949E1"/>
    <w:rsid w:val="006A6AE7"/>
    <w:rsid w:val="006A6EA5"/>
    <w:rsid w:val="006A77A6"/>
    <w:rsid w:val="006B0602"/>
    <w:rsid w:val="006B5008"/>
    <w:rsid w:val="006C1F0D"/>
    <w:rsid w:val="006C292F"/>
    <w:rsid w:val="006C2C11"/>
    <w:rsid w:val="006C4BA4"/>
    <w:rsid w:val="006D7BC9"/>
    <w:rsid w:val="006E090B"/>
    <w:rsid w:val="006E4AF6"/>
    <w:rsid w:val="006E707A"/>
    <w:rsid w:val="006F28E4"/>
    <w:rsid w:val="006F3191"/>
    <w:rsid w:val="006F4FCD"/>
    <w:rsid w:val="006F7F51"/>
    <w:rsid w:val="00700604"/>
    <w:rsid w:val="00707866"/>
    <w:rsid w:val="007119F7"/>
    <w:rsid w:val="00712641"/>
    <w:rsid w:val="00722D9D"/>
    <w:rsid w:val="0073066D"/>
    <w:rsid w:val="0074490B"/>
    <w:rsid w:val="007477ED"/>
    <w:rsid w:val="007551D0"/>
    <w:rsid w:val="0075607F"/>
    <w:rsid w:val="00760D90"/>
    <w:rsid w:val="00761599"/>
    <w:rsid w:val="0076193A"/>
    <w:rsid w:val="00761B35"/>
    <w:rsid w:val="00764E33"/>
    <w:rsid w:val="00772CFB"/>
    <w:rsid w:val="007754CE"/>
    <w:rsid w:val="00775585"/>
    <w:rsid w:val="00784C28"/>
    <w:rsid w:val="00784CA4"/>
    <w:rsid w:val="00793D35"/>
    <w:rsid w:val="007A2DBA"/>
    <w:rsid w:val="007A7A87"/>
    <w:rsid w:val="007B5CD7"/>
    <w:rsid w:val="007C639A"/>
    <w:rsid w:val="007C6D0F"/>
    <w:rsid w:val="007D7106"/>
    <w:rsid w:val="007E1029"/>
    <w:rsid w:val="007E140F"/>
    <w:rsid w:val="007E680D"/>
    <w:rsid w:val="007E6924"/>
    <w:rsid w:val="00801645"/>
    <w:rsid w:val="00810775"/>
    <w:rsid w:val="008126BC"/>
    <w:rsid w:val="00824A71"/>
    <w:rsid w:val="00826444"/>
    <w:rsid w:val="00827779"/>
    <w:rsid w:val="008345C2"/>
    <w:rsid w:val="008378CD"/>
    <w:rsid w:val="00840626"/>
    <w:rsid w:val="008441A0"/>
    <w:rsid w:val="008506C0"/>
    <w:rsid w:val="008521E0"/>
    <w:rsid w:val="00853BEC"/>
    <w:rsid w:val="00857C94"/>
    <w:rsid w:val="00860AB4"/>
    <w:rsid w:val="00860F60"/>
    <w:rsid w:val="00863103"/>
    <w:rsid w:val="00865919"/>
    <w:rsid w:val="008729B2"/>
    <w:rsid w:val="00882CCD"/>
    <w:rsid w:val="00892DA8"/>
    <w:rsid w:val="00897188"/>
    <w:rsid w:val="008A1178"/>
    <w:rsid w:val="008B0AB9"/>
    <w:rsid w:val="008B4F5F"/>
    <w:rsid w:val="008B6601"/>
    <w:rsid w:val="008C4024"/>
    <w:rsid w:val="008D252A"/>
    <w:rsid w:val="008D5EF0"/>
    <w:rsid w:val="008D62C6"/>
    <w:rsid w:val="008D6DB3"/>
    <w:rsid w:val="008D76A6"/>
    <w:rsid w:val="008D7F2B"/>
    <w:rsid w:val="008E0A86"/>
    <w:rsid w:val="008E1D71"/>
    <w:rsid w:val="008E4DF0"/>
    <w:rsid w:val="00900334"/>
    <w:rsid w:val="00900B68"/>
    <w:rsid w:val="009023D0"/>
    <w:rsid w:val="0090631B"/>
    <w:rsid w:val="009152BF"/>
    <w:rsid w:val="00915384"/>
    <w:rsid w:val="009205D0"/>
    <w:rsid w:val="00927EC5"/>
    <w:rsid w:val="00935E85"/>
    <w:rsid w:val="0094055F"/>
    <w:rsid w:val="009418FD"/>
    <w:rsid w:val="00944FCD"/>
    <w:rsid w:val="00945209"/>
    <w:rsid w:val="00947131"/>
    <w:rsid w:val="009519E0"/>
    <w:rsid w:val="00952934"/>
    <w:rsid w:val="009559AF"/>
    <w:rsid w:val="0096018B"/>
    <w:rsid w:val="00962D63"/>
    <w:rsid w:val="0096618F"/>
    <w:rsid w:val="009679A4"/>
    <w:rsid w:val="00970EE7"/>
    <w:rsid w:val="00975783"/>
    <w:rsid w:val="0097788F"/>
    <w:rsid w:val="00995136"/>
    <w:rsid w:val="00996712"/>
    <w:rsid w:val="009B7090"/>
    <w:rsid w:val="009C05A5"/>
    <w:rsid w:val="009C1A83"/>
    <w:rsid w:val="009C4236"/>
    <w:rsid w:val="009C42F5"/>
    <w:rsid w:val="009C434B"/>
    <w:rsid w:val="009C74A9"/>
    <w:rsid w:val="009D3B65"/>
    <w:rsid w:val="009E45AF"/>
    <w:rsid w:val="009E5D8B"/>
    <w:rsid w:val="009E6DE1"/>
    <w:rsid w:val="009F2EBF"/>
    <w:rsid w:val="009F308F"/>
    <w:rsid w:val="009F3423"/>
    <w:rsid w:val="009F4A3F"/>
    <w:rsid w:val="009F57B9"/>
    <w:rsid w:val="009F7BB6"/>
    <w:rsid w:val="00A05E06"/>
    <w:rsid w:val="00A3620B"/>
    <w:rsid w:val="00A3721F"/>
    <w:rsid w:val="00A52AD0"/>
    <w:rsid w:val="00A55504"/>
    <w:rsid w:val="00A641E8"/>
    <w:rsid w:val="00A73BC5"/>
    <w:rsid w:val="00A81C89"/>
    <w:rsid w:val="00A83361"/>
    <w:rsid w:val="00A9605A"/>
    <w:rsid w:val="00A96A91"/>
    <w:rsid w:val="00AA5B7F"/>
    <w:rsid w:val="00AB3BAE"/>
    <w:rsid w:val="00AB505D"/>
    <w:rsid w:val="00AD6A2A"/>
    <w:rsid w:val="00AE63D9"/>
    <w:rsid w:val="00AE7700"/>
    <w:rsid w:val="00AF5B00"/>
    <w:rsid w:val="00AF60CE"/>
    <w:rsid w:val="00B0360E"/>
    <w:rsid w:val="00B065F4"/>
    <w:rsid w:val="00B15C39"/>
    <w:rsid w:val="00B209B9"/>
    <w:rsid w:val="00B30C7F"/>
    <w:rsid w:val="00B32C08"/>
    <w:rsid w:val="00B3313B"/>
    <w:rsid w:val="00B372EF"/>
    <w:rsid w:val="00B44D50"/>
    <w:rsid w:val="00B44F94"/>
    <w:rsid w:val="00B63276"/>
    <w:rsid w:val="00B637F5"/>
    <w:rsid w:val="00B650B3"/>
    <w:rsid w:val="00B70033"/>
    <w:rsid w:val="00B721C5"/>
    <w:rsid w:val="00B83239"/>
    <w:rsid w:val="00B85815"/>
    <w:rsid w:val="00B864C7"/>
    <w:rsid w:val="00B87818"/>
    <w:rsid w:val="00B93112"/>
    <w:rsid w:val="00B93FC4"/>
    <w:rsid w:val="00B973C1"/>
    <w:rsid w:val="00BA21A1"/>
    <w:rsid w:val="00BA491F"/>
    <w:rsid w:val="00BB080D"/>
    <w:rsid w:val="00BC32AB"/>
    <w:rsid w:val="00BC427D"/>
    <w:rsid w:val="00BC58E0"/>
    <w:rsid w:val="00BD2D2D"/>
    <w:rsid w:val="00BD2E6A"/>
    <w:rsid w:val="00BE20C1"/>
    <w:rsid w:val="00BF78E7"/>
    <w:rsid w:val="00C002DD"/>
    <w:rsid w:val="00C034BF"/>
    <w:rsid w:val="00C0453A"/>
    <w:rsid w:val="00C079AC"/>
    <w:rsid w:val="00C13863"/>
    <w:rsid w:val="00C15773"/>
    <w:rsid w:val="00C17238"/>
    <w:rsid w:val="00C17A53"/>
    <w:rsid w:val="00C21E82"/>
    <w:rsid w:val="00C22D23"/>
    <w:rsid w:val="00C22F96"/>
    <w:rsid w:val="00C23EB0"/>
    <w:rsid w:val="00C259C0"/>
    <w:rsid w:val="00C33023"/>
    <w:rsid w:val="00C35556"/>
    <w:rsid w:val="00C41567"/>
    <w:rsid w:val="00C5198C"/>
    <w:rsid w:val="00C61AC5"/>
    <w:rsid w:val="00C6249B"/>
    <w:rsid w:val="00C64D82"/>
    <w:rsid w:val="00C7344A"/>
    <w:rsid w:val="00C75661"/>
    <w:rsid w:val="00C80B1D"/>
    <w:rsid w:val="00C833BC"/>
    <w:rsid w:val="00C86663"/>
    <w:rsid w:val="00C8763B"/>
    <w:rsid w:val="00C9380E"/>
    <w:rsid w:val="00C9550B"/>
    <w:rsid w:val="00C96E84"/>
    <w:rsid w:val="00CA1A54"/>
    <w:rsid w:val="00CB2C97"/>
    <w:rsid w:val="00CB75A3"/>
    <w:rsid w:val="00CC3376"/>
    <w:rsid w:val="00CC7D58"/>
    <w:rsid w:val="00CD3A17"/>
    <w:rsid w:val="00CD5ED1"/>
    <w:rsid w:val="00CE00E3"/>
    <w:rsid w:val="00CF2002"/>
    <w:rsid w:val="00D153B9"/>
    <w:rsid w:val="00D164C7"/>
    <w:rsid w:val="00D1696F"/>
    <w:rsid w:val="00D2235E"/>
    <w:rsid w:val="00D22B9E"/>
    <w:rsid w:val="00D24FC0"/>
    <w:rsid w:val="00D25278"/>
    <w:rsid w:val="00D404BB"/>
    <w:rsid w:val="00D41CEE"/>
    <w:rsid w:val="00D41F34"/>
    <w:rsid w:val="00D447D9"/>
    <w:rsid w:val="00D4751B"/>
    <w:rsid w:val="00D5148E"/>
    <w:rsid w:val="00D5226A"/>
    <w:rsid w:val="00D63855"/>
    <w:rsid w:val="00D72C15"/>
    <w:rsid w:val="00D76592"/>
    <w:rsid w:val="00D81293"/>
    <w:rsid w:val="00D86962"/>
    <w:rsid w:val="00D92F7C"/>
    <w:rsid w:val="00D94CF9"/>
    <w:rsid w:val="00DA2292"/>
    <w:rsid w:val="00DA2A55"/>
    <w:rsid w:val="00DA40A7"/>
    <w:rsid w:val="00DA4139"/>
    <w:rsid w:val="00DA6F9C"/>
    <w:rsid w:val="00DA71E3"/>
    <w:rsid w:val="00DB5D84"/>
    <w:rsid w:val="00DB6143"/>
    <w:rsid w:val="00DC33F0"/>
    <w:rsid w:val="00DC4E5B"/>
    <w:rsid w:val="00DD0143"/>
    <w:rsid w:val="00DD1F27"/>
    <w:rsid w:val="00DD6136"/>
    <w:rsid w:val="00DD78FE"/>
    <w:rsid w:val="00DE359D"/>
    <w:rsid w:val="00DE3FB0"/>
    <w:rsid w:val="00DE6BEC"/>
    <w:rsid w:val="00DF07A9"/>
    <w:rsid w:val="00DF4E1D"/>
    <w:rsid w:val="00DF63BA"/>
    <w:rsid w:val="00E00AF5"/>
    <w:rsid w:val="00E02113"/>
    <w:rsid w:val="00E0480F"/>
    <w:rsid w:val="00E13F5A"/>
    <w:rsid w:val="00E15355"/>
    <w:rsid w:val="00E17101"/>
    <w:rsid w:val="00E21466"/>
    <w:rsid w:val="00E21BA1"/>
    <w:rsid w:val="00E27FB8"/>
    <w:rsid w:val="00E37077"/>
    <w:rsid w:val="00E45F25"/>
    <w:rsid w:val="00E46F8B"/>
    <w:rsid w:val="00E473E2"/>
    <w:rsid w:val="00E47D85"/>
    <w:rsid w:val="00E54619"/>
    <w:rsid w:val="00E61FE4"/>
    <w:rsid w:val="00E66AFD"/>
    <w:rsid w:val="00E7093E"/>
    <w:rsid w:val="00E72374"/>
    <w:rsid w:val="00E72671"/>
    <w:rsid w:val="00E72B58"/>
    <w:rsid w:val="00E801EC"/>
    <w:rsid w:val="00E810DC"/>
    <w:rsid w:val="00E91EF8"/>
    <w:rsid w:val="00E9328E"/>
    <w:rsid w:val="00E949DD"/>
    <w:rsid w:val="00E96170"/>
    <w:rsid w:val="00EA39F7"/>
    <w:rsid w:val="00EB01B6"/>
    <w:rsid w:val="00EB57E0"/>
    <w:rsid w:val="00EC3370"/>
    <w:rsid w:val="00ED3437"/>
    <w:rsid w:val="00ED3609"/>
    <w:rsid w:val="00ED36B4"/>
    <w:rsid w:val="00EE5F05"/>
    <w:rsid w:val="00EE73A7"/>
    <w:rsid w:val="00EE7FE0"/>
    <w:rsid w:val="00EF7E87"/>
    <w:rsid w:val="00F00675"/>
    <w:rsid w:val="00F00E2F"/>
    <w:rsid w:val="00F0215D"/>
    <w:rsid w:val="00F11F1B"/>
    <w:rsid w:val="00F169CD"/>
    <w:rsid w:val="00F20FAD"/>
    <w:rsid w:val="00F24176"/>
    <w:rsid w:val="00F27163"/>
    <w:rsid w:val="00F27B28"/>
    <w:rsid w:val="00F27FCB"/>
    <w:rsid w:val="00F32422"/>
    <w:rsid w:val="00F33092"/>
    <w:rsid w:val="00F337E4"/>
    <w:rsid w:val="00F367B0"/>
    <w:rsid w:val="00F4699D"/>
    <w:rsid w:val="00F46FAF"/>
    <w:rsid w:val="00F47F53"/>
    <w:rsid w:val="00F52460"/>
    <w:rsid w:val="00F54461"/>
    <w:rsid w:val="00F62726"/>
    <w:rsid w:val="00F62740"/>
    <w:rsid w:val="00F636FC"/>
    <w:rsid w:val="00F740AF"/>
    <w:rsid w:val="00F744C4"/>
    <w:rsid w:val="00F74C2B"/>
    <w:rsid w:val="00F96BBE"/>
    <w:rsid w:val="00F978E2"/>
    <w:rsid w:val="00FA0E55"/>
    <w:rsid w:val="00FA38CC"/>
    <w:rsid w:val="00FB71E6"/>
    <w:rsid w:val="00FC3F77"/>
    <w:rsid w:val="00FC5B25"/>
    <w:rsid w:val="00FC64B0"/>
    <w:rsid w:val="00FE298B"/>
    <w:rsid w:val="00FE440A"/>
    <w:rsid w:val="00FE6F95"/>
    <w:rsid w:val="00FF0252"/>
    <w:rsid w:val="00FF0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 w:type="paragraph" w:styleId="aa">
    <w:name w:val="footnote text"/>
    <w:basedOn w:val="a"/>
    <w:link w:val="Char3"/>
    <w:uiPriority w:val="99"/>
    <w:semiHidden/>
    <w:unhideWhenUsed/>
    <w:rsid w:val="00F4699D"/>
    <w:pPr>
      <w:snapToGrid w:val="0"/>
      <w:jc w:val="left"/>
    </w:pPr>
    <w:rPr>
      <w:sz w:val="18"/>
      <w:szCs w:val="18"/>
    </w:rPr>
  </w:style>
  <w:style w:type="character" w:customStyle="1" w:styleId="Char3">
    <w:name w:val="脚注文本 Char"/>
    <w:basedOn w:val="a0"/>
    <w:link w:val="aa"/>
    <w:uiPriority w:val="99"/>
    <w:semiHidden/>
    <w:rsid w:val="00F4699D"/>
    <w:rPr>
      <w:rFonts w:ascii="Times New Roman" w:eastAsia="宋体" w:hAnsi="Times New Roman" w:cs="Times New Roman"/>
      <w:sz w:val="18"/>
      <w:szCs w:val="18"/>
    </w:rPr>
  </w:style>
  <w:style w:type="character" w:styleId="ab">
    <w:name w:val="footnote reference"/>
    <w:basedOn w:val="a0"/>
    <w:uiPriority w:val="99"/>
    <w:semiHidden/>
    <w:unhideWhenUsed/>
    <w:rsid w:val="00F469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 w:type="paragraph" w:styleId="aa">
    <w:name w:val="footnote text"/>
    <w:basedOn w:val="a"/>
    <w:link w:val="Char3"/>
    <w:uiPriority w:val="99"/>
    <w:semiHidden/>
    <w:unhideWhenUsed/>
    <w:rsid w:val="00F4699D"/>
    <w:pPr>
      <w:snapToGrid w:val="0"/>
      <w:jc w:val="left"/>
    </w:pPr>
    <w:rPr>
      <w:sz w:val="18"/>
      <w:szCs w:val="18"/>
    </w:rPr>
  </w:style>
  <w:style w:type="character" w:customStyle="1" w:styleId="Char3">
    <w:name w:val="脚注文本 Char"/>
    <w:basedOn w:val="a0"/>
    <w:link w:val="aa"/>
    <w:uiPriority w:val="99"/>
    <w:semiHidden/>
    <w:rsid w:val="00F4699D"/>
    <w:rPr>
      <w:rFonts w:ascii="Times New Roman" w:eastAsia="宋体" w:hAnsi="Times New Roman" w:cs="Times New Roman"/>
      <w:sz w:val="18"/>
      <w:szCs w:val="18"/>
    </w:rPr>
  </w:style>
  <w:style w:type="character" w:styleId="ab">
    <w:name w:val="footnote reference"/>
    <w:basedOn w:val="a0"/>
    <w:uiPriority w:val="99"/>
    <w:semiHidden/>
    <w:unhideWhenUsed/>
    <w:rsid w:val="00F46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426">
      <w:bodyDiv w:val="1"/>
      <w:marLeft w:val="0"/>
      <w:marRight w:val="0"/>
      <w:marTop w:val="0"/>
      <w:marBottom w:val="0"/>
      <w:divBdr>
        <w:top w:val="none" w:sz="0" w:space="0" w:color="auto"/>
        <w:left w:val="none" w:sz="0" w:space="0" w:color="auto"/>
        <w:bottom w:val="none" w:sz="0" w:space="0" w:color="auto"/>
        <w:right w:val="none" w:sz="0" w:space="0" w:color="auto"/>
      </w:divBdr>
      <w:divsChild>
        <w:div w:id="770322142">
          <w:marLeft w:val="0"/>
          <w:marRight w:val="0"/>
          <w:marTop w:val="0"/>
          <w:marBottom w:val="0"/>
          <w:divBdr>
            <w:top w:val="none" w:sz="0" w:space="0" w:color="auto"/>
            <w:left w:val="none" w:sz="0" w:space="0" w:color="auto"/>
            <w:bottom w:val="none" w:sz="0" w:space="0" w:color="auto"/>
            <w:right w:val="none" w:sz="0" w:space="0" w:color="auto"/>
          </w:divBdr>
        </w:div>
      </w:divsChild>
    </w:div>
    <w:div w:id="947156027">
      <w:bodyDiv w:val="1"/>
      <w:marLeft w:val="0"/>
      <w:marRight w:val="0"/>
      <w:marTop w:val="0"/>
      <w:marBottom w:val="0"/>
      <w:divBdr>
        <w:top w:val="none" w:sz="0" w:space="0" w:color="auto"/>
        <w:left w:val="none" w:sz="0" w:space="0" w:color="auto"/>
        <w:bottom w:val="none" w:sz="0" w:space="0" w:color="auto"/>
        <w:right w:val="none" w:sz="0" w:space="0" w:color="auto"/>
      </w:divBdr>
      <w:divsChild>
        <w:div w:id="1046879779">
          <w:marLeft w:val="0"/>
          <w:marRight w:val="0"/>
          <w:marTop w:val="0"/>
          <w:marBottom w:val="0"/>
          <w:divBdr>
            <w:top w:val="none" w:sz="0" w:space="0" w:color="auto"/>
            <w:left w:val="none" w:sz="0" w:space="0" w:color="auto"/>
            <w:bottom w:val="none" w:sz="0" w:space="0" w:color="auto"/>
            <w:right w:val="none" w:sz="0" w:space="0" w:color="auto"/>
          </w:divBdr>
        </w:div>
      </w:divsChild>
    </w:div>
    <w:div w:id="1469932839">
      <w:bodyDiv w:val="1"/>
      <w:marLeft w:val="0"/>
      <w:marRight w:val="0"/>
      <w:marTop w:val="0"/>
      <w:marBottom w:val="0"/>
      <w:divBdr>
        <w:top w:val="none" w:sz="0" w:space="0" w:color="auto"/>
        <w:left w:val="none" w:sz="0" w:space="0" w:color="auto"/>
        <w:bottom w:val="none" w:sz="0" w:space="0" w:color="auto"/>
        <w:right w:val="none" w:sz="0" w:space="0" w:color="auto"/>
      </w:divBdr>
    </w:div>
    <w:div w:id="1557275875">
      <w:bodyDiv w:val="1"/>
      <w:marLeft w:val="0"/>
      <w:marRight w:val="0"/>
      <w:marTop w:val="0"/>
      <w:marBottom w:val="0"/>
      <w:divBdr>
        <w:top w:val="none" w:sz="0" w:space="0" w:color="auto"/>
        <w:left w:val="none" w:sz="0" w:space="0" w:color="auto"/>
        <w:bottom w:val="none" w:sz="0" w:space="0" w:color="auto"/>
        <w:right w:val="none" w:sz="0" w:space="0" w:color="auto"/>
      </w:divBdr>
      <w:divsChild>
        <w:div w:id="1652170863">
          <w:marLeft w:val="0"/>
          <w:marRight w:val="0"/>
          <w:marTop w:val="0"/>
          <w:marBottom w:val="0"/>
          <w:divBdr>
            <w:top w:val="none" w:sz="0" w:space="0" w:color="auto"/>
            <w:left w:val="none" w:sz="0" w:space="0" w:color="auto"/>
            <w:bottom w:val="none" w:sz="0" w:space="0" w:color="auto"/>
            <w:right w:val="none" w:sz="0" w:space="0" w:color="auto"/>
          </w:divBdr>
        </w:div>
      </w:divsChild>
    </w:div>
    <w:div w:id="1676374525">
      <w:bodyDiv w:val="1"/>
      <w:marLeft w:val="0"/>
      <w:marRight w:val="0"/>
      <w:marTop w:val="0"/>
      <w:marBottom w:val="0"/>
      <w:divBdr>
        <w:top w:val="none" w:sz="0" w:space="0" w:color="auto"/>
        <w:left w:val="none" w:sz="0" w:space="0" w:color="auto"/>
        <w:bottom w:val="none" w:sz="0" w:space="0" w:color="auto"/>
        <w:right w:val="none" w:sz="0" w:space="0" w:color="auto"/>
      </w:divBdr>
      <w:divsChild>
        <w:div w:id="1722825037">
          <w:marLeft w:val="0"/>
          <w:marRight w:val="0"/>
          <w:marTop w:val="0"/>
          <w:marBottom w:val="0"/>
          <w:divBdr>
            <w:top w:val="none" w:sz="0" w:space="0" w:color="auto"/>
            <w:left w:val="none" w:sz="0" w:space="0" w:color="auto"/>
            <w:bottom w:val="none" w:sz="0" w:space="0" w:color="auto"/>
            <w:right w:val="none" w:sz="0" w:space="0" w:color="auto"/>
          </w:divBdr>
        </w:div>
      </w:divsChild>
    </w:div>
    <w:div w:id="1847672280">
      <w:bodyDiv w:val="1"/>
      <w:marLeft w:val="0"/>
      <w:marRight w:val="0"/>
      <w:marTop w:val="0"/>
      <w:marBottom w:val="0"/>
      <w:divBdr>
        <w:top w:val="none" w:sz="0" w:space="0" w:color="auto"/>
        <w:left w:val="none" w:sz="0" w:space="0" w:color="auto"/>
        <w:bottom w:val="none" w:sz="0" w:space="0" w:color="auto"/>
        <w:right w:val="none" w:sz="0" w:space="0" w:color="auto"/>
      </w:divBdr>
      <w:divsChild>
        <w:div w:id="1603567531">
          <w:marLeft w:val="0"/>
          <w:marRight w:val="0"/>
          <w:marTop w:val="0"/>
          <w:marBottom w:val="0"/>
          <w:divBdr>
            <w:top w:val="none" w:sz="0" w:space="0" w:color="auto"/>
            <w:left w:val="none" w:sz="0" w:space="0" w:color="auto"/>
            <w:bottom w:val="none" w:sz="0" w:space="0" w:color="auto"/>
            <w:right w:val="none" w:sz="0" w:space="0" w:color="auto"/>
          </w:divBdr>
        </w:div>
      </w:divsChild>
    </w:div>
    <w:div w:id="1887451578">
      <w:bodyDiv w:val="1"/>
      <w:marLeft w:val="0"/>
      <w:marRight w:val="0"/>
      <w:marTop w:val="0"/>
      <w:marBottom w:val="0"/>
      <w:divBdr>
        <w:top w:val="none" w:sz="0" w:space="0" w:color="auto"/>
        <w:left w:val="none" w:sz="0" w:space="0" w:color="auto"/>
        <w:bottom w:val="none" w:sz="0" w:space="0" w:color="auto"/>
        <w:right w:val="none" w:sz="0" w:space="0" w:color="auto"/>
      </w:divBdr>
      <w:divsChild>
        <w:div w:id="1910921896">
          <w:marLeft w:val="0"/>
          <w:marRight w:val="0"/>
          <w:marTop w:val="0"/>
          <w:marBottom w:val="0"/>
          <w:divBdr>
            <w:top w:val="none" w:sz="0" w:space="0" w:color="auto"/>
            <w:left w:val="none" w:sz="0" w:space="0" w:color="auto"/>
            <w:bottom w:val="none" w:sz="0" w:space="0" w:color="auto"/>
            <w:right w:val="none" w:sz="0" w:space="0" w:color="auto"/>
          </w:divBdr>
        </w:div>
      </w:divsChild>
    </w:div>
    <w:div w:id="1942293923">
      <w:bodyDiv w:val="1"/>
      <w:marLeft w:val="0"/>
      <w:marRight w:val="0"/>
      <w:marTop w:val="0"/>
      <w:marBottom w:val="0"/>
      <w:divBdr>
        <w:top w:val="none" w:sz="0" w:space="0" w:color="auto"/>
        <w:left w:val="none" w:sz="0" w:space="0" w:color="auto"/>
        <w:bottom w:val="none" w:sz="0" w:space="0" w:color="auto"/>
        <w:right w:val="none" w:sz="0" w:space="0" w:color="auto"/>
      </w:divBdr>
    </w:div>
    <w:div w:id="19768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YI\Desktop\&#26399;&#26435;&#21608;&#25253;\&#35910;&#31893;&#21608;&#25253;\&#26085;&#25104;&#20132;&#32479;&#35745;2018102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I\Desktop\&#26399;&#26435;&#21608;&#25253;\&#35910;&#31893;&#21608;&#25253;\&#26085;&#25104;&#20132;&#32479;&#35745;2018102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I\Desktop\&#26399;&#26435;&#21608;&#25253;\&#30333;&#31958;&#21608;&#25253;\&#26085;&#25104;&#20132;&#32479;&#35745;20181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I\Desktop\&#26399;&#26435;&#21608;&#25253;\&#30333;&#31958;&#21608;&#25253;\&#26085;&#25104;&#20132;&#32479;&#35745;2018102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万得!$A$2:$A$385</c:f>
              <c:numCache>
                <c:formatCode>yyyy\-mm\-dd</c:formatCode>
                <c:ptCount val="384"/>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pt idx="325">
                  <c:v>43311</c:v>
                </c:pt>
                <c:pt idx="326">
                  <c:v>43312</c:v>
                </c:pt>
                <c:pt idx="327">
                  <c:v>43313</c:v>
                </c:pt>
                <c:pt idx="328">
                  <c:v>43314</c:v>
                </c:pt>
                <c:pt idx="329">
                  <c:v>43315</c:v>
                </c:pt>
                <c:pt idx="330">
                  <c:v>43318</c:v>
                </c:pt>
                <c:pt idx="331">
                  <c:v>43319</c:v>
                </c:pt>
                <c:pt idx="332">
                  <c:v>43320</c:v>
                </c:pt>
                <c:pt idx="333">
                  <c:v>43321</c:v>
                </c:pt>
                <c:pt idx="334">
                  <c:v>43322</c:v>
                </c:pt>
                <c:pt idx="335">
                  <c:v>43325</c:v>
                </c:pt>
                <c:pt idx="336">
                  <c:v>43326</c:v>
                </c:pt>
                <c:pt idx="337">
                  <c:v>43327</c:v>
                </c:pt>
                <c:pt idx="338">
                  <c:v>43328</c:v>
                </c:pt>
                <c:pt idx="339">
                  <c:v>43329</c:v>
                </c:pt>
                <c:pt idx="340">
                  <c:v>43332</c:v>
                </c:pt>
                <c:pt idx="341">
                  <c:v>43333</c:v>
                </c:pt>
                <c:pt idx="342">
                  <c:v>43334</c:v>
                </c:pt>
                <c:pt idx="343">
                  <c:v>43335</c:v>
                </c:pt>
                <c:pt idx="344">
                  <c:v>43336</c:v>
                </c:pt>
                <c:pt idx="345">
                  <c:v>43339</c:v>
                </c:pt>
                <c:pt idx="346">
                  <c:v>43340</c:v>
                </c:pt>
                <c:pt idx="347">
                  <c:v>43341</c:v>
                </c:pt>
                <c:pt idx="348">
                  <c:v>43342</c:v>
                </c:pt>
                <c:pt idx="349">
                  <c:v>43343</c:v>
                </c:pt>
                <c:pt idx="350">
                  <c:v>43346</c:v>
                </c:pt>
                <c:pt idx="351">
                  <c:v>43347</c:v>
                </c:pt>
                <c:pt idx="352">
                  <c:v>43348</c:v>
                </c:pt>
                <c:pt idx="353">
                  <c:v>43349</c:v>
                </c:pt>
                <c:pt idx="354">
                  <c:v>43350</c:v>
                </c:pt>
                <c:pt idx="355">
                  <c:v>43353</c:v>
                </c:pt>
                <c:pt idx="356">
                  <c:v>43354</c:v>
                </c:pt>
                <c:pt idx="357">
                  <c:v>43355</c:v>
                </c:pt>
                <c:pt idx="358">
                  <c:v>43356</c:v>
                </c:pt>
                <c:pt idx="359">
                  <c:v>43357</c:v>
                </c:pt>
                <c:pt idx="360">
                  <c:v>43360</c:v>
                </c:pt>
                <c:pt idx="361">
                  <c:v>43361</c:v>
                </c:pt>
                <c:pt idx="362">
                  <c:v>43362</c:v>
                </c:pt>
                <c:pt idx="363">
                  <c:v>43363</c:v>
                </c:pt>
                <c:pt idx="364">
                  <c:v>43364</c:v>
                </c:pt>
                <c:pt idx="365">
                  <c:v>43368</c:v>
                </c:pt>
                <c:pt idx="366">
                  <c:v>43369</c:v>
                </c:pt>
                <c:pt idx="367">
                  <c:v>43370</c:v>
                </c:pt>
                <c:pt idx="368">
                  <c:v>43371</c:v>
                </c:pt>
                <c:pt idx="369">
                  <c:v>43381</c:v>
                </c:pt>
                <c:pt idx="370">
                  <c:v>43382</c:v>
                </c:pt>
                <c:pt idx="371">
                  <c:v>43383</c:v>
                </c:pt>
                <c:pt idx="372">
                  <c:v>43384</c:v>
                </c:pt>
                <c:pt idx="373">
                  <c:v>43385</c:v>
                </c:pt>
                <c:pt idx="374">
                  <c:v>43388</c:v>
                </c:pt>
                <c:pt idx="375">
                  <c:v>43389</c:v>
                </c:pt>
                <c:pt idx="376">
                  <c:v>43390</c:v>
                </c:pt>
                <c:pt idx="377">
                  <c:v>43391</c:v>
                </c:pt>
                <c:pt idx="378">
                  <c:v>43392</c:v>
                </c:pt>
                <c:pt idx="379">
                  <c:v>43395</c:v>
                </c:pt>
                <c:pt idx="380">
                  <c:v>43396</c:v>
                </c:pt>
                <c:pt idx="381">
                  <c:v>43397</c:v>
                </c:pt>
                <c:pt idx="382">
                  <c:v>43398</c:v>
                </c:pt>
                <c:pt idx="383">
                  <c:v>43399</c:v>
                </c:pt>
              </c:numCache>
            </c:numRef>
          </c:cat>
          <c:val>
            <c:numRef>
              <c:f>万得!$H$2:$H$385</c:f>
              <c:numCache>
                <c:formatCode>#,##0</c:formatCode>
                <c:ptCount val="384"/>
                <c:pt idx="0">
                  <c:v>32056</c:v>
                </c:pt>
                <c:pt idx="1">
                  <c:v>45596</c:v>
                </c:pt>
                <c:pt idx="2">
                  <c:v>55014</c:v>
                </c:pt>
                <c:pt idx="3">
                  <c:v>64882</c:v>
                </c:pt>
                <c:pt idx="4">
                  <c:v>72706</c:v>
                </c:pt>
                <c:pt idx="5">
                  <c:v>77790</c:v>
                </c:pt>
                <c:pt idx="6">
                  <c:v>81988</c:v>
                </c:pt>
                <c:pt idx="7">
                  <c:v>86990</c:v>
                </c:pt>
                <c:pt idx="8">
                  <c:v>92996</c:v>
                </c:pt>
                <c:pt idx="9">
                  <c:v>96570</c:v>
                </c:pt>
                <c:pt idx="10">
                  <c:v>98948</c:v>
                </c:pt>
                <c:pt idx="11">
                  <c:v>102610</c:v>
                </c:pt>
                <c:pt idx="12">
                  <c:v>108260</c:v>
                </c:pt>
                <c:pt idx="13">
                  <c:v>112532</c:v>
                </c:pt>
                <c:pt idx="14">
                  <c:v>111946</c:v>
                </c:pt>
                <c:pt idx="15">
                  <c:v>113814</c:v>
                </c:pt>
                <c:pt idx="16">
                  <c:v>119084</c:v>
                </c:pt>
                <c:pt idx="17">
                  <c:v>125160</c:v>
                </c:pt>
                <c:pt idx="18">
                  <c:v>127104</c:v>
                </c:pt>
                <c:pt idx="19">
                  <c:v>127546</c:v>
                </c:pt>
                <c:pt idx="20">
                  <c:v>130538</c:v>
                </c:pt>
                <c:pt idx="21">
                  <c:v>135114</c:v>
                </c:pt>
                <c:pt idx="22">
                  <c:v>144016</c:v>
                </c:pt>
                <c:pt idx="23">
                  <c:v>149232</c:v>
                </c:pt>
                <c:pt idx="24">
                  <c:v>153092</c:v>
                </c:pt>
                <c:pt idx="25">
                  <c:v>156300</c:v>
                </c:pt>
                <c:pt idx="26">
                  <c:v>159254</c:v>
                </c:pt>
                <c:pt idx="27">
                  <c:v>164498</c:v>
                </c:pt>
                <c:pt idx="28">
                  <c:v>170426</c:v>
                </c:pt>
                <c:pt idx="29">
                  <c:v>174056</c:v>
                </c:pt>
                <c:pt idx="30">
                  <c:v>172826</c:v>
                </c:pt>
                <c:pt idx="31">
                  <c:v>176646</c:v>
                </c:pt>
                <c:pt idx="32">
                  <c:v>189204</c:v>
                </c:pt>
                <c:pt idx="33">
                  <c:v>193702</c:v>
                </c:pt>
                <c:pt idx="34">
                  <c:v>197444</c:v>
                </c:pt>
                <c:pt idx="35">
                  <c:v>202708</c:v>
                </c:pt>
                <c:pt idx="36">
                  <c:v>204286</c:v>
                </c:pt>
                <c:pt idx="37">
                  <c:v>206326</c:v>
                </c:pt>
                <c:pt idx="38">
                  <c:v>203988</c:v>
                </c:pt>
                <c:pt idx="39">
                  <c:v>201730</c:v>
                </c:pt>
                <c:pt idx="40">
                  <c:v>202232</c:v>
                </c:pt>
                <c:pt idx="41">
                  <c:v>200136</c:v>
                </c:pt>
                <c:pt idx="42">
                  <c:v>199294</c:v>
                </c:pt>
                <c:pt idx="43">
                  <c:v>184618</c:v>
                </c:pt>
                <c:pt idx="44">
                  <c:v>185316</c:v>
                </c:pt>
                <c:pt idx="45">
                  <c:v>187020</c:v>
                </c:pt>
                <c:pt idx="46">
                  <c:v>188394</c:v>
                </c:pt>
                <c:pt idx="47">
                  <c:v>189564</c:v>
                </c:pt>
                <c:pt idx="48">
                  <c:v>190922</c:v>
                </c:pt>
                <c:pt idx="49">
                  <c:v>192190</c:v>
                </c:pt>
                <c:pt idx="50">
                  <c:v>193588</c:v>
                </c:pt>
                <c:pt idx="51">
                  <c:v>195648</c:v>
                </c:pt>
                <c:pt idx="52">
                  <c:v>196434</c:v>
                </c:pt>
                <c:pt idx="53">
                  <c:v>198926</c:v>
                </c:pt>
                <c:pt idx="54">
                  <c:v>200604</c:v>
                </c:pt>
                <c:pt idx="55">
                  <c:v>204216</c:v>
                </c:pt>
                <c:pt idx="56">
                  <c:v>205994</c:v>
                </c:pt>
                <c:pt idx="57">
                  <c:v>207004</c:v>
                </c:pt>
                <c:pt idx="58">
                  <c:v>208344</c:v>
                </c:pt>
                <c:pt idx="59">
                  <c:v>210828</c:v>
                </c:pt>
                <c:pt idx="60">
                  <c:v>216432</c:v>
                </c:pt>
                <c:pt idx="61">
                  <c:v>206926</c:v>
                </c:pt>
                <c:pt idx="62">
                  <c:v>206604</c:v>
                </c:pt>
                <c:pt idx="63">
                  <c:v>211138</c:v>
                </c:pt>
                <c:pt idx="64">
                  <c:v>210806</c:v>
                </c:pt>
                <c:pt idx="65">
                  <c:v>203604</c:v>
                </c:pt>
                <c:pt idx="66">
                  <c:v>196136</c:v>
                </c:pt>
                <c:pt idx="67">
                  <c:v>193564</c:v>
                </c:pt>
                <c:pt idx="68">
                  <c:v>195502</c:v>
                </c:pt>
                <c:pt idx="69">
                  <c:v>200098</c:v>
                </c:pt>
                <c:pt idx="70">
                  <c:v>203828</c:v>
                </c:pt>
                <c:pt idx="71">
                  <c:v>204912</c:v>
                </c:pt>
                <c:pt idx="72">
                  <c:v>203202</c:v>
                </c:pt>
                <c:pt idx="73">
                  <c:v>203706</c:v>
                </c:pt>
                <c:pt idx="74">
                  <c:v>203278</c:v>
                </c:pt>
                <c:pt idx="75">
                  <c:v>205356</c:v>
                </c:pt>
                <c:pt idx="76">
                  <c:v>206702</c:v>
                </c:pt>
                <c:pt idx="77">
                  <c:v>204610</c:v>
                </c:pt>
                <c:pt idx="78">
                  <c:v>207146</c:v>
                </c:pt>
                <c:pt idx="79">
                  <c:v>207122</c:v>
                </c:pt>
                <c:pt idx="80">
                  <c:v>208386</c:v>
                </c:pt>
                <c:pt idx="81">
                  <c:v>210686</c:v>
                </c:pt>
                <c:pt idx="82">
                  <c:v>210032</c:v>
                </c:pt>
                <c:pt idx="83">
                  <c:v>210754</c:v>
                </c:pt>
                <c:pt idx="84">
                  <c:v>211146</c:v>
                </c:pt>
                <c:pt idx="85">
                  <c:v>214876</c:v>
                </c:pt>
                <c:pt idx="86">
                  <c:v>133166</c:v>
                </c:pt>
                <c:pt idx="87">
                  <c:v>138192</c:v>
                </c:pt>
                <c:pt idx="88">
                  <c:v>141722</c:v>
                </c:pt>
                <c:pt idx="89">
                  <c:v>145292</c:v>
                </c:pt>
                <c:pt idx="90">
                  <c:v>153914</c:v>
                </c:pt>
                <c:pt idx="91">
                  <c:v>159878</c:v>
                </c:pt>
                <c:pt idx="92">
                  <c:v>162228</c:v>
                </c:pt>
                <c:pt idx="93">
                  <c:v>164496</c:v>
                </c:pt>
                <c:pt idx="94">
                  <c:v>165584</c:v>
                </c:pt>
                <c:pt idx="95">
                  <c:v>168700</c:v>
                </c:pt>
                <c:pt idx="96">
                  <c:v>171526</c:v>
                </c:pt>
                <c:pt idx="97">
                  <c:v>176532</c:v>
                </c:pt>
                <c:pt idx="98">
                  <c:v>177800</c:v>
                </c:pt>
                <c:pt idx="99">
                  <c:v>182384</c:v>
                </c:pt>
                <c:pt idx="100">
                  <c:v>184376</c:v>
                </c:pt>
                <c:pt idx="101">
                  <c:v>188238</c:v>
                </c:pt>
                <c:pt idx="102">
                  <c:v>192246</c:v>
                </c:pt>
                <c:pt idx="103">
                  <c:v>195926</c:v>
                </c:pt>
                <c:pt idx="104">
                  <c:v>200938</c:v>
                </c:pt>
                <c:pt idx="105">
                  <c:v>203092</c:v>
                </c:pt>
                <c:pt idx="106">
                  <c:v>203894</c:v>
                </c:pt>
                <c:pt idx="107">
                  <c:v>205238</c:v>
                </c:pt>
                <c:pt idx="108">
                  <c:v>207540</c:v>
                </c:pt>
                <c:pt idx="109">
                  <c:v>208176</c:v>
                </c:pt>
                <c:pt idx="110">
                  <c:v>210274</c:v>
                </c:pt>
                <c:pt idx="111">
                  <c:v>213738</c:v>
                </c:pt>
                <c:pt idx="112">
                  <c:v>216166</c:v>
                </c:pt>
                <c:pt idx="113">
                  <c:v>222118</c:v>
                </c:pt>
                <c:pt idx="114">
                  <c:v>225610</c:v>
                </c:pt>
                <c:pt idx="115">
                  <c:v>227944</c:v>
                </c:pt>
                <c:pt idx="116">
                  <c:v>239736</c:v>
                </c:pt>
                <c:pt idx="117">
                  <c:v>249044</c:v>
                </c:pt>
                <c:pt idx="118">
                  <c:v>257288</c:v>
                </c:pt>
                <c:pt idx="119">
                  <c:v>260250</c:v>
                </c:pt>
                <c:pt idx="120">
                  <c:v>264948</c:v>
                </c:pt>
                <c:pt idx="121">
                  <c:v>269928</c:v>
                </c:pt>
                <c:pt idx="122">
                  <c:v>269482</c:v>
                </c:pt>
                <c:pt idx="123">
                  <c:v>276268</c:v>
                </c:pt>
                <c:pt idx="124">
                  <c:v>278566</c:v>
                </c:pt>
                <c:pt idx="125">
                  <c:v>282254</c:v>
                </c:pt>
                <c:pt idx="126">
                  <c:v>282434</c:v>
                </c:pt>
                <c:pt idx="127">
                  <c:v>294562</c:v>
                </c:pt>
                <c:pt idx="128">
                  <c:v>296114</c:v>
                </c:pt>
                <c:pt idx="129">
                  <c:v>300352</c:v>
                </c:pt>
                <c:pt idx="130">
                  <c:v>291428</c:v>
                </c:pt>
                <c:pt idx="131">
                  <c:v>293634</c:v>
                </c:pt>
                <c:pt idx="132">
                  <c:v>299268</c:v>
                </c:pt>
                <c:pt idx="133">
                  <c:v>309924</c:v>
                </c:pt>
                <c:pt idx="134">
                  <c:v>311690</c:v>
                </c:pt>
                <c:pt idx="135">
                  <c:v>312914</c:v>
                </c:pt>
                <c:pt idx="136">
                  <c:v>318530</c:v>
                </c:pt>
                <c:pt idx="137">
                  <c:v>321758</c:v>
                </c:pt>
                <c:pt idx="138">
                  <c:v>324072</c:v>
                </c:pt>
                <c:pt idx="139">
                  <c:v>331580</c:v>
                </c:pt>
                <c:pt idx="140">
                  <c:v>336480</c:v>
                </c:pt>
                <c:pt idx="141">
                  <c:v>342122</c:v>
                </c:pt>
                <c:pt idx="142">
                  <c:v>349244</c:v>
                </c:pt>
                <c:pt idx="143">
                  <c:v>353384</c:v>
                </c:pt>
                <c:pt idx="144">
                  <c:v>364234</c:v>
                </c:pt>
                <c:pt idx="145">
                  <c:v>365470</c:v>
                </c:pt>
                <c:pt idx="146">
                  <c:v>370686</c:v>
                </c:pt>
                <c:pt idx="147">
                  <c:v>366420</c:v>
                </c:pt>
                <c:pt idx="148">
                  <c:v>377386</c:v>
                </c:pt>
                <c:pt idx="149">
                  <c:v>384818</c:v>
                </c:pt>
                <c:pt idx="150">
                  <c:v>377886</c:v>
                </c:pt>
                <c:pt idx="151">
                  <c:v>376606</c:v>
                </c:pt>
                <c:pt idx="152">
                  <c:v>376826</c:v>
                </c:pt>
                <c:pt idx="153">
                  <c:v>376140</c:v>
                </c:pt>
                <c:pt idx="154">
                  <c:v>372888</c:v>
                </c:pt>
                <c:pt idx="155">
                  <c:v>371672</c:v>
                </c:pt>
                <c:pt idx="156">
                  <c:v>369742</c:v>
                </c:pt>
                <c:pt idx="157">
                  <c:v>368122</c:v>
                </c:pt>
                <c:pt idx="158">
                  <c:v>369938</c:v>
                </c:pt>
                <c:pt idx="159">
                  <c:v>370306</c:v>
                </c:pt>
                <c:pt idx="160">
                  <c:v>373652</c:v>
                </c:pt>
                <c:pt idx="161">
                  <c:v>382610</c:v>
                </c:pt>
                <c:pt idx="162">
                  <c:v>386118</c:v>
                </c:pt>
                <c:pt idx="163">
                  <c:v>391542</c:v>
                </c:pt>
                <c:pt idx="164">
                  <c:v>397220</c:v>
                </c:pt>
                <c:pt idx="165">
                  <c:v>403396</c:v>
                </c:pt>
                <c:pt idx="166">
                  <c:v>405870</c:v>
                </c:pt>
                <c:pt idx="167">
                  <c:v>411204</c:v>
                </c:pt>
                <c:pt idx="168">
                  <c:v>402154</c:v>
                </c:pt>
                <c:pt idx="169">
                  <c:v>258446</c:v>
                </c:pt>
                <c:pt idx="170">
                  <c:v>269520</c:v>
                </c:pt>
                <c:pt idx="171">
                  <c:v>278934</c:v>
                </c:pt>
                <c:pt idx="172">
                  <c:v>284252</c:v>
                </c:pt>
                <c:pt idx="173">
                  <c:v>288134</c:v>
                </c:pt>
                <c:pt idx="174">
                  <c:v>293922</c:v>
                </c:pt>
                <c:pt idx="175">
                  <c:v>300976</c:v>
                </c:pt>
                <c:pt idx="176">
                  <c:v>312132</c:v>
                </c:pt>
                <c:pt idx="177">
                  <c:v>315692</c:v>
                </c:pt>
                <c:pt idx="178">
                  <c:v>316454</c:v>
                </c:pt>
                <c:pt idx="179">
                  <c:v>322570</c:v>
                </c:pt>
                <c:pt idx="180">
                  <c:v>319966</c:v>
                </c:pt>
                <c:pt idx="181">
                  <c:v>322508</c:v>
                </c:pt>
                <c:pt idx="182">
                  <c:v>321546</c:v>
                </c:pt>
                <c:pt idx="183">
                  <c:v>312166</c:v>
                </c:pt>
                <c:pt idx="184">
                  <c:v>311756</c:v>
                </c:pt>
                <c:pt idx="185">
                  <c:v>318740</c:v>
                </c:pt>
                <c:pt idx="186">
                  <c:v>319052</c:v>
                </c:pt>
                <c:pt idx="187">
                  <c:v>322932</c:v>
                </c:pt>
                <c:pt idx="188">
                  <c:v>322348</c:v>
                </c:pt>
                <c:pt idx="189">
                  <c:v>329174</c:v>
                </c:pt>
                <c:pt idx="190">
                  <c:v>330598</c:v>
                </c:pt>
                <c:pt idx="191">
                  <c:v>336556</c:v>
                </c:pt>
                <c:pt idx="192">
                  <c:v>338786</c:v>
                </c:pt>
                <c:pt idx="193">
                  <c:v>351376</c:v>
                </c:pt>
                <c:pt idx="194">
                  <c:v>354910</c:v>
                </c:pt>
                <c:pt idx="195">
                  <c:v>357928</c:v>
                </c:pt>
                <c:pt idx="196">
                  <c:v>360254</c:v>
                </c:pt>
                <c:pt idx="197">
                  <c:v>363162</c:v>
                </c:pt>
                <c:pt idx="198">
                  <c:v>365226</c:v>
                </c:pt>
                <c:pt idx="199">
                  <c:v>365700</c:v>
                </c:pt>
                <c:pt idx="200">
                  <c:v>375566</c:v>
                </c:pt>
                <c:pt idx="201">
                  <c:v>375458</c:v>
                </c:pt>
                <c:pt idx="202">
                  <c:v>386528</c:v>
                </c:pt>
                <c:pt idx="203">
                  <c:v>391290</c:v>
                </c:pt>
                <c:pt idx="204">
                  <c:v>400080</c:v>
                </c:pt>
                <c:pt idx="205">
                  <c:v>402972</c:v>
                </c:pt>
                <c:pt idx="206">
                  <c:v>401670</c:v>
                </c:pt>
                <c:pt idx="207">
                  <c:v>400628</c:v>
                </c:pt>
                <c:pt idx="208">
                  <c:v>400934</c:v>
                </c:pt>
                <c:pt idx="209">
                  <c:v>408690</c:v>
                </c:pt>
                <c:pt idx="210">
                  <c:v>411930</c:v>
                </c:pt>
                <c:pt idx="211">
                  <c:v>418002</c:v>
                </c:pt>
                <c:pt idx="212">
                  <c:v>391376</c:v>
                </c:pt>
                <c:pt idx="213">
                  <c:v>392130</c:v>
                </c:pt>
                <c:pt idx="214">
                  <c:v>386154</c:v>
                </c:pt>
                <c:pt idx="215">
                  <c:v>381952</c:v>
                </c:pt>
                <c:pt idx="216">
                  <c:v>373252</c:v>
                </c:pt>
                <c:pt idx="217">
                  <c:v>368966</c:v>
                </c:pt>
                <c:pt idx="218">
                  <c:v>353100</c:v>
                </c:pt>
                <c:pt idx="219">
                  <c:v>354078</c:v>
                </c:pt>
                <c:pt idx="220">
                  <c:v>354022</c:v>
                </c:pt>
                <c:pt idx="221">
                  <c:v>363442</c:v>
                </c:pt>
                <c:pt idx="222">
                  <c:v>370822</c:v>
                </c:pt>
                <c:pt idx="223">
                  <c:v>376328</c:v>
                </c:pt>
                <c:pt idx="224">
                  <c:v>375220</c:v>
                </c:pt>
                <c:pt idx="225">
                  <c:v>383922</c:v>
                </c:pt>
                <c:pt idx="226">
                  <c:v>388498</c:v>
                </c:pt>
                <c:pt idx="227">
                  <c:v>402638</c:v>
                </c:pt>
                <c:pt idx="228">
                  <c:v>410482</c:v>
                </c:pt>
                <c:pt idx="229">
                  <c:v>415786</c:v>
                </c:pt>
                <c:pt idx="230">
                  <c:v>411472</c:v>
                </c:pt>
                <c:pt idx="231">
                  <c:v>414262</c:v>
                </c:pt>
                <c:pt idx="232">
                  <c:v>408304</c:v>
                </c:pt>
                <c:pt idx="233">
                  <c:v>408862</c:v>
                </c:pt>
                <c:pt idx="234">
                  <c:v>413812</c:v>
                </c:pt>
                <c:pt idx="235">
                  <c:v>415562</c:v>
                </c:pt>
                <c:pt idx="236">
                  <c:v>423674</c:v>
                </c:pt>
                <c:pt idx="237">
                  <c:v>428304</c:v>
                </c:pt>
                <c:pt idx="238">
                  <c:v>430682</c:v>
                </c:pt>
                <c:pt idx="239">
                  <c:v>427674</c:v>
                </c:pt>
                <c:pt idx="240">
                  <c:v>419666</c:v>
                </c:pt>
                <c:pt idx="241">
                  <c:v>427290</c:v>
                </c:pt>
                <c:pt idx="242">
                  <c:v>431632</c:v>
                </c:pt>
                <c:pt idx="243">
                  <c:v>437202</c:v>
                </c:pt>
                <c:pt idx="244">
                  <c:v>424730</c:v>
                </c:pt>
                <c:pt idx="245">
                  <c:v>415338</c:v>
                </c:pt>
                <c:pt idx="246">
                  <c:v>419004</c:v>
                </c:pt>
                <c:pt idx="247">
                  <c:v>405876</c:v>
                </c:pt>
                <c:pt idx="248">
                  <c:v>377440</c:v>
                </c:pt>
                <c:pt idx="249">
                  <c:v>243548</c:v>
                </c:pt>
                <c:pt idx="250">
                  <c:v>259668</c:v>
                </c:pt>
                <c:pt idx="251">
                  <c:v>267488</c:v>
                </c:pt>
                <c:pt idx="252">
                  <c:v>283392</c:v>
                </c:pt>
                <c:pt idx="253">
                  <c:v>287266</c:v>
                </c:pt>
                <c:pt idx="254">
                  <c:v>296514</c:v>
                </c:pt>
                <c:pt idx="255">
                  <c:v>300212</c:v>
                </c:pt>
                <c:pt idx="256">
                  <c:v>311218</c:v>
                </c:pt>
                <c:pt idx="257">
                  <c:v>318930</c:v>
                </c:pt>
                <c:pt idx="258">
                  <c:v>319208</c:v>
                </c:pt>
                <c:pt idx="259">
                  <c:v>323516</c:v>
                </c:pt>
                <c:pt idx="260">
                  <c:v>330210</c:v>
                </c:pt>
                <c:pt idx="261">
                  <c:v>334438</c:v>
                </c:pt>
                <c:pt idx="262">
                  <c:v>349908</c:v>
                </c:pt>
                <c:pt idx="263">
                  <c:v>353182</c:v>
                </c:pt>
                <c:pt idx="264">
                  <c:v>360364</c:v>
                </c:pt>
                <c:pt idx="265">
                  <c:v>369396</c:v>
                </c:pt>
                <c:pt idx="266">
                  <c:v>375420</c:v>
                </c:pt>
                <c:pt idx="267">
                  <c:v>393272</c:v>
                </c:pt>
                <c:pt idx="268">
                  <c:v>405364</c:v>
                </c:pt>
                <c:pt idx="269">
                  <c:v>417644</c:v>
                </c:pt>
                <c:pt idx="270">
                  <c:v>416392</c:v>
                </c:pt>
                <c:pt idx="271">
                  <c:v>429582</c:v>
                </c:pt>
                <c:pt idx="272">
                  <c:v>441278</c:v>
                </c:pt>
                <c:pt idx="273">
                  <c:v>457790</c:v>
                </c:pt>
                <c:pt idx="274">
                  <c:v>462038</c:v>
                </c:pt>
                <c:pt idx="275">
                  <c:v>478740</c:v>
                </c:pt>
                <c:pt idx="276">
                  <c:v>494578</c:v>
                </c:pt>
                <c:pt idx="277">
                  <c:v>496202</c:v>
                </c:pt>
                <c:pt idx="278">
                  <c:v>500266</c:v>
                </c:pt>
                <c:pt idx="279">
                  <c:v>501750</c:v>
                </c:pt>
                <c:pt idx="280">
                  <c:v>499928</c:v>
                </c:pt>
                <c:pt idx="281">
                  <c:v>497940</c:v>
                </c:pt>
                <c:pt idx="282">
                  <c:v>502282</c:v>
                </c:pt>
                <c:pt idx="283">
                  <c:v>510118</c:v>
                </c:pt>
                <c:pt idx="284">
                  <c:v>514850</c:v>
                </c:pt>
                <c:pt idx="285">
                  <c:v>517238</c:v>
                </c:pt>
                <c:pt idx="286">
                  <c:v>528426</c:v>
                </c:pt>
                <c:pt idx="287">
                  <c:v>554330</c:v>
                </c:pt>
                <c:pt idx="288">
                  <c:v>561182</c:v>
                </c:pt>
                <c:pt idx="289">
                  <c:v>499178</c:v>
                </c:pt>
                <c:pt idx="290">
                  <c:v>513014</c:v>
                </c:pt>
                <c:pt idx="291">
                  <c:v>519256</c:v>
                </c:pt>
                <c:pt idx="292">
                  <c:v>525224</c:v>
                </c:pt>
                <c:pt idx="293">
                  <c:v>546130</c:v>
                </c:pt>
                <c:pt idx="294">
                  <c:v>565092</c:v>
                </c:pt>
                <c:pt idx="295">
                  <c:v>581316</c:v>
                </c:pt>
                <c:pt idx="296">
                  <c:v>560638</c:v>
                </c:pt>
                <c:pt idx="297">
                  <c:v>560018</c:v>
                </c:pt>
                <c:pt idx="298">
                  <c:v>553178</c:v>
                </c:pt>
                <c:pt idx="299">
                  <c:v>559222</c:v>
                </c:pt>
                <c:pt idx="300">
                  <c:v>559152</c:v>
                </c:pt>
                <c:pt idx="301">
                  <c:v>561958</c:v>
                </c:pt>
                <c:pt idx="302">
                  <c:v>558944</c:v>
                </c:pt>
                <c:pt idx="303">
                  <c:v>559400</c:v>
                </c:pt>
                <c:pt idx="304">
                  <c:v>570622</c:v>
                </c:pt>
                <c:pt idx="305">
                  <c:v>575958</c:v>
                </c:pt>
                <c:pt idx="306">
                  <c:v>582654</c:v>
                </c:pt>
                <c:pt idx="307">
                  <c:v>580374</c:v>
                </c:pt>
                <c:pt idx="308">
                  <c:v>592978</c:v>
                </c:pt>
                <c:pt idx="309">
                  <c:v>572760</c:v>
                </c:pt>
                <c:pt idx="310">
                  <c:v>571834</c:v>
                </c:pt>
                <c:pt idx="311">
                  <c:v>574286</c:v>
                </c:pt>
                <c:pt idx="312">
                  <c:v>573500</c:v>
                </c:pt>
                <c:pt idx="313">
                  <c:v>573278</c:v>
                </c:pt>
                <c:pt idx="314">
                  <c:v>572894</c:v>
                </c:pt>
                <c:pt idx="315">
                  <c:v>582020</c:v>
                </c:pt>
                <c:pt idx="316">
                  <c:v>575170</c:v>
                </c:pt>
                <c:pt idx="317">
                  <c:v>573910</c:v>
                </c:pt>
                <c:pt idx="318">
                  <c:v>575046</c:v>
                </c:pt>
                <c:pt idx="319">
                  <c:v>576088</c:v>
                </c:pt>
                <c:pt idx="320">
                  <c:v>571834</c:v>
                </c:pt>
                <c:pt idx="321">
                  <c:v>572182</c:v>
                </c:pt>
                <c:pt idx="322">
                  <c:v>568570</c:v>
                </c:pt>
                <c:pt idx="323">
                  <c:v>556808</c:v>
                </c:pt>
                <c:pt idx="324">
                  <c:v>555668</c:v>
                </c:pt>
                <c:pt idx="325">
                  <c:v>557538</c:v>
                </c:pt>
                <c:pt idx="326">
                  <c:v>555282</c:v>
                </c:pt>
                <c:pt idx="327">
                  <c:v>560604</c:v>
                </c:pt>
                <c:pt idx="328">
                  <c:v>567458</c:v>
                </c:pt>
                <c:pt idx="329">
                  <c:v>557134</c:v>
                </c:pt>
                <c:pt idx="330">
                  <c:v>552676</c:v>
                </c:pt>
                <c:pt idx="331">
                  <c:v>261812</c:v>
                </c:pt>
                <c:pt idx="332">
                  <c:v>278650</c:v>
                </c:pt>
                <c:pt idx="333">
                  <c:v>304598</c:v>
                </c:pt>
                <c:pt idx="334">
                  <c:v>315510</c:v>
                </c:pt>
                <c:pt idx="335">
                  <c:v>322540</c:v>
                </c:pt>
                <c:pt idx="336">
                  <c:v>326704</c:v>
                </c:pt>
                <c:pt idx="337">
                  <c:v>332686</c:v>
                </c:pt>
                <c:pt idx="338">
                  <c:v>333180</c:v>
                </c:pt>
                <c:pt idx="339">
                  <c:v>339756</c:v>
                </c:pt>
                <c:pt idx="340">
                  <c:v>344378</c:v>
                </c:pt>
                <c:pt idx="341">
                  <c:v>354108</c:v>
                </c:pt>
                <c:pt idx="342">
                  <c:v>358304</c:v>
                </c:pt>
                <c:pt idx="343">
                  <c:v>382846</c:v>
                </c:pt>
                <c:pt idx="344">
                  <c:v>384440</c:v>
                </c:pt>
                <c:pt idx="345">
                  <c:v>417214</c:v>
                </c:pt>
                <c:pt idx="346">
                  <c:v>427016</c:v>
                </c:pt>
                <c:pt idx="347">
                  <c:v>436584</c:v>
                </c:pt>
                <c:pt idx="348">
                  <c:v>437706</c:v>
                </c:pt>
                <c:pt idx="349">
                  <c:v>444638</c:v>
                </c:pt>
                <c:pt idx="350">
                  <c:v>442216</c:v>
                </c:pt>
                <c:pt idx="351">
                  <c:v>443174</c:v>
                </c:pt>
                <c:pt idx="352">
                  <c:v>447208</c:v>
                </c:pt>
                <c:pt idx="353">
                  <c:v>452482</c:v>
                </c:pt>
                <c:pt idx="354">
                  <c:v>454828</c:v>
                </c:pt>
                <c:pt idx="355">
                  <c:v>471676</c:v>
                </c:pt>
                <c:pt idx="356">
                  <c:v>473096</c:v>
                </c:pt>
                <c:pt idx="357">
                  <c:v>482368</c:v>
                </c:pt>
                <c:pt idx="358">
                  <c:v>489966</c:v>
                </c:pt>
                <c:pt idx="359">
                  <c:v>488936</c:v>
                </c:pt>
                <c:pt idx="360">
                  <c:v>481872</c:v>
                </c:pt>
                <c:pt idx="361">
                  <c:v>483518</c:v>
                </c:pt>
                <c:pt idx="362">
                  <c:v>485172</c:v>
                </c:pt>
                <c:pt idx="363">
                  <c:v>491990</c:v>
                </c:pt>
                <c:pt idx="364">
                  <c:v>503290</c:v>
                </c:pt>
                <c:pt idx="365">
                  <c:v>504158</c:v>
                </c:pt>
                <c:pt idx="366">
                  <c:v>508292</c:v>
                </c:pt>
                <c:pt idx="367">
                  <c:v>511550</c:v>
                </c:pt>
                <c:pt idx="368">
                  <c:v>519102</c:v>
                </c:pt>
                <c:pt idx="369">
                  <c:v>500728</c:v>
                </c:pt>
                <c:pt idx="370">
                  <c:v>512876</c:v>
                </c:pt>
                <c:pt idx="371">
                  <c:v>522054</c:v>
                </c:pt>
                <c:pt idx="372">
                  <c:v>528396</c:v>
                </c:pt>
                <c:pt idx="373">
                  <c:v>451590</c:v>
                </c:pt>
                <c:pt idx="374">
                  <c:v>461300</c:v>
                </c:pt>
                <c:pt idx="375">
                  <c:v>463866</c:v>
                </c:pt>
                <c:pt idx="376">
                  <c:v>462776</c:v>
                </c:pt>
                <c:pt idx="377">
                  <c:v>460146</c:v>
                </c:pt>
                <c:pt idx="378">
                  <c:v>486020</c:v>
                </c:pt>
                <c:pt idx="379">
                  <c:v>491660</c:v>
                </c:pt>
                <c:pt idx="380">
                  <c:v>497510</c:v>
                </c:pt>
                <c:pt idx="381">
                  <c:v>503498</c:v>
                </c:pt>
                <c:pt idx="382">
                  <c:v>509268</c:v>
                </c:pt>
                <c:pt idx="383">
                  <c:v>531508</c:v>
                </c:pt>
              </c:numCache>
            </c:numRef>
          </c:val>
        </c:ser>
        <c:dLbls>
          <c:showLegendKey val="0"/>
          <c:showVal val="0"/>
          <c:showCatName val="0"/>
          <c:showSerName val="0"/>
          <c:showPercent val="0"/>
          <c:showBubbleSize val="0"/>
        </c:dLbls>
        <c:gapWidth val="150"/>
        <c:axId val="184930688"/>
        <c:axId val="184932224"/>
      </c:barChart>
      <c:lineChart>
        <c:grouping val="standard"/>
        <c:varyColors val="0"/>
        <c:ser>
          <c:idx val="0"/>
          <c:order val="0"/>
          <c:tx>
            <c:strRef>
              <c:f>万得!$C$1</c:f>
              <c:strCache>
                <c:ptCount val="1"/>
                <c:pt idx="0">
                  <c:v>日成交量(张)（右)</c:v>
                </c:pt>
              </c:strCache>
            </c:strRef>
          </c:tx>
          <c:marker>
            <c:symbol val="none"/>
          </c:marker>
          <c:cat>
            <c:numRef>
              <c:f>万得!$A$2:$A$385</c:f>
              <c:numCache>
                <c:formatCode>yyyy\-mm\-dd</c:formatCode>
                <c:ptCount val="384"/>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pt idx="325">
                  <c:v>43311</c:v>
                </c:pt>
                <c:pt idx="326">
                  <c:v>43312</c:v>
                </c:pt>
                <c:pt idx="327">
                  <c:v>43313</c:v>
                </c:pt>
                <c:pt idx="328">
                  <c:v>43314</c:v>
                </c:pt>
                <c:pt idx="329">
                  <c:v>43315</c:v>
                </c:pt>
                <c:pt idx="330">
                  <c:v>43318</c:v>
                </c:pt>
                <c:pt idx="331">
                  <c:v>43319</c:v>
                </c:pt>
                <c:pt idx="332">
                  <c:v>43320</c:v>
                </c:pt>
                <c:pt idx="333">
                  <c:v>43321</c:v>
                </c:pt>
                <c:pt idx="334">
                  <c:v>43322</c:v>
                </c:pt>
                <c:pt idx="335">
                  <c:v>43325</c:v>
                </c:pt>
                <c:pt idx="336">
                  <c:v>43326</c:v>
                </c:pt>
                <c:pt idx="337">
                  <c:v>43327</c:v>
                </c:pt>
                <c:pt idx="338">
                  <c:v>43328</c:v>
                </c:pt>
                <c:pt idx="339">
                  <c:v>43329</c:v>
                </c:pt>
                <c:pt idx="340">
                  <c:v>43332</c:v>
                </c:pt>
                <c:pt idx="341">
                  <c:v>43333</c:v>
                </c:pt>
                <c:pt idx="342">
                  <c:v>43334</c:v>
                </c:pt>
                <c:pt idx="343">
                  <c:v>43335</c:v>
                </c:pt>
                <c:pt idx="344">
                  <c:v>43336</c:v>
                </c:pt>
                <c:pt idx="345">
                  <c:v>43339</c:v>
                </c:pt>
                <c:pt idx="346">
                  <c:v>43340</c:v>
                </c:pt>
                <c:pt idx="347">
                  <c:v>43341</c:v>
                </c:pt>
                <c:pt idx="348">
                  <c:v>43342</c:v>
                </c:pt>
                <c:pt idx="349">
                  <c:v>43343</c:v>
                </c:pt>
                <c:pt idx="350">
                  <c:v>43346</c:v>
                </c:pt>
                <c:pt idx="351">
                  <c:v>43347</c:v>
                </c:pt>
                <c:pt idx="352">
                  <c:v>43348</c:v>
                </c:pt>
                <c:pt idx="353">
                  <c:v>43349</c:v>
                </c:pt>
                <c:pt idx="354">
                  <c:v>43350</c:v>
                </c:pt>
                <c:pt idx="355">
                  <c:v>43353</c:v>
                </c:pt>
                <c:pt idx="356">
                  <c:v>43354</c:v>
                </c:pt>
                <c:pt idx="357">
                  <c:v>43355</c:v>
                </c:pt>
                <c:pt idx="358">
                  <c:v>43356</c:v>
                </c:pt>
                <c:pt idx="359">
                  <c:v>43357</c:v>
                </c:pt>
                <c:pt idx="360">
                  <c:v>43360</c:v>
                </c:pt>
                <c:pt idx="361">
                  <c:v>43361</c:v>
                </c:pt>
                <c:pt idx="362">
                  <c:v>43362</c:v>
                </c:pt>
                <c:pt idx="363">
                  <c:v>43363</c:v>
                </c:pt>
                <c:pt idx="364">
                  <c:v>43364</c:v>
                </c:pt>
                <c:pt idx="365">
                  <c:v>43368</c:v>
                </c:pt>
                <c:pt idx="366">
                  <c:v>43369</c:v>
                </c:pt>
                <c:pt idx="367">
                  <c:v>43370</c:v>
                </c:pt>
                <c:pt idx="368">
                  <c:v>43371</c:v>
                </c:pt>
                <c:pt idx="369">
                  <c:v>43381</c:v>
                </c:pt>
                <c:pt idx="370">
                  <c:v>43382</c:v>
                </c:pt>
                <c:pt idx="371">
                  <c:v>43383</c:v>
                </c:pt>
                <c:pt idx="372">
                  <c:v>43384</c:v>
                </c:pt>
                <c:pt idx="373">
                  <c:v>43385</c:v>
                </c:pt>
                <c:pt idx="374">
                  <c:v>43388</c:v>
                </c:pt>
                <c:pt idx="375">
                  <c:v>43389</c:v>
                </c:pt>
                <c:pt idx="376">
                  <c:v>43390</c:v>
                </c:pt>
                <c:pt idx="377">
                  <c:v>43391</c:v>
                </c:pt>
                <c:pt idx="378">
                  <c:v>43392</c:v>
                </c:pt>
                <c:pt idx="379">
                  <c:v>43395</c:v>
                </c:pt>
                <c:pt idx="380">
                  <c:v>43396</c:v>
                </c:pt>
                <c:pt idx="381">
                  <c:v>43397</c:v>
                </c:pt>
                <c:pt idx="382">
                  <c:v>43398</c:v>
                </c:pt>
                <c:pt idx="383">
                  <c:v>43399</c:v>
                </c:pt>
              </c:numCache>
            </c:numRef>
          </c:cat>
          <c:val>
            <c:numRef>
              <c:f>万得!$C$2:$C$385</c:f>
              <c:numCache>
                <c:formatCode>#,##0</c:formatCode>
                <c:ptCount val="384"/>
                <c:pt idx="0">
                  <c:v>46066</c:v>
                </c:pt>
                <c:pt idx="1">
                  <c:v>30960</c:v>
                </c:pt>
                <c:pt idx="2">
                  <c:v>28826</c:v>
                </c:pt>
                <c:pt idx="3">
                  <c:v>36576</c:v>
                </c:pt>
                <c:pt idx="4">
                  <c:v>32634</c:v>
                </c:pt>
                <c:pt idx="5">
                  <c:v>29006</c:v>
                </c:pt>
                <c:pt idx="6">
                  <c:v>43668</c:v>
                </c:pt>
                <c:pt idx="7">
                  <c:v>35972</c:v>
                </c:pt>
                <c:pt idx="8">
                  <c:v>34222</c:v>
                </c:pt>
                <c:pt idx="9">
                  <c:v>32688</c:v>
                </c:pt>
                <c:pt idx="10">
                  <c:v>27312</c:v>
                </c:pt>
                <c:pt idx="11">
                  <c:v>36810</c:v>
                </c:pt>
                <c:pt idx="12">
                  <c:v>40556</c:v>
                </c:pt>
                <c:pt idx="13">
                  <c:v>27000</c:v>
                </c:pt>
                <c:pt idx="14">
                  <c:v>40286</c:v>
                </c:pt>
                <c:pt idx="15">
                  <c:v>23860</c:v>
                </c:pt>
                <c:pt idx="16">
                  <c:v>34608</c:v>
                </c:pt>
                <c:pt idx="17">
                  <c:v>44012</c:v>
                </c:pt>
                <c:pt idx="18">
                  <c:v>22050</c:v>
                </c:pt>
                <c:pt idx="19">
                  <c:v>55304</c:v>
                </c:pt>
                <c:pt idx="20">
                  <c:v>29944</c:v>
                </c:pt>
                <c:pt idx="21">
                  <c:v>40872</c:v>
                </c:pt>
                <c:pt idx="22">
                  <c:v>47724</c:v>
                </c:pt>
                <c:pt idx="23">
                  <c:v>41312</c:v>
                </c:pt>
                <c:pt idx="24">
                  <c:v>36414</c:v>
                </c:pt>
                <c:pt idx="25">
                  <c:v>26520</c:v>
                </c:pt>
                <c:pt idx="26">
                  <c:v>31326</c:v>
                </c:pt>
                <c:pt idx="27">
                  <c:v>32066</c:v>
                </c:pt>
                <c:pt idx="28">
                  <c:v>39406</c:v>
                </c:pt>
                <c:pt idx="29">
                  <c:v>37158</c:v>
                </c:pt>
                <c:pt idx="30">
                  <c:v>36860</c:v>
                </c:pt>
                <c:pt idx="31">
                  <c:v>37654</c:v>
                </c:pt>
                <c:pt idx="32">
                  <c:v>53766</c:v>
                </c:pt>
                <c:pt idx="33">
                  <c:v>28452</c:v>
                </c:pt>
                <c:pt idx="34">
                  <c:v>19846</c:v>
                </c:pt>
                <c:pt idx="35">
                  <c:v>45024</c:v>
                </c:pt>
                <c:pt idx="36">
                  <c:v>21220</c:v>
                </c:pt>
                <c:pt idx="37">
                  <c:v>47974</c:v>
                </c:pt>
                <c:pt idx="38">
                  <c:v>71736</c:v>
                </c:pt>
                <c:pt idx="39">
                  <c:v>32898</c:v>
                </c:pt>
                <c:pt idx="40">
                  <c:v>35804</c:v>
                </c:pt>
                <c:pt idx="41">
                  <c:v>38534</c:v>
                </c:pt>
                <c:pt idx="42">
                  <c:v>21514</c:v>
                </c:pt>
                <c:pt idx="43">
                  <c:v>34312</c:v>
                </c:pt>
                <c:pt idx="44">
                  <c:v>27390</c:v>
                </c:pt>
                <c:pt idx="45">
                  <c:v>37260</c:v>
                </c:pt>
                <c:pt idx="46">
                  <c:v>28112</c:v>
                </c:pt>
                <c:pt idx="47">
                  <c:v>31904</c:v>
                </c:pt>
                <c:pt idx="48">
                  <c:v>20340</c:v>
                </c:pt>
                <c:pt idx="49">
                  <c:v>26164</c:v>
                </c:pt>
                <c:pt idx="50">
                  <c:v>33518</c:v>
                </c:pt>
                <c:pt idx="51">
                  <c:v>40740</c:v>
                </c:pt>
                <c:pt idx="52">
                  <c:v>25254</c:v>
                </c:pt>
                <c:pt idx="53">
                  <c:v>24846</c:v>
                </c:pt>
                <c:pt idx="54">
                  <c:v>27274</c:v>
                </c:pt>
                <c:pt idx="55">
                  <c:v>25764</c:v>
                </c:pt>
                <c:pt idx="56">
                  <c:v>18906</c:v>
                </c:pt>
                <c:pt idx="57">
                  <c:v>18388</c:v>
                </c:pt>
                <c:pt idx="58">
                  <c:v>27094</c:v>
                </c:pt>
                <c:pt idx="59">
                  <c:v>26234</c:v>
                </c:pt>
                <c:pt idx="60">
                  <c:v>43724</c:v>
                </c:pt>
                <c:pt idx="61">
                  <c:v>94898</c:v>
                </c:pt>
                <c:pt idx="62">
                  <c:v>64080</c:v>
                </c:pt>
                <c:pt idx="63">
                  <c:v>43118</c:v>
                </c:pt>
                <c:pt idx="64">
                  <c:v>54580</c:v>
                </c:pt>
                <c:pt idx="65">
                  <c:v>34898</c:v>
                </c:pt>
                <c:pt idx="66">
                  <c:v>107368</c:v>
                </c:pt>
                <c:pt idx="67">
                  <c:v>74948</c:v>
                </c:pt>
                <c:pt idx="68">
                  <c:v>37338</c:v>
                </c:pt>
                <c:pt idx="69">
                  <c:v>83630</c:v>
                </c:pt>
                <c:pt idx="70">
                  <c:v>79588</c:v>
                </c:pt>
                <c:pt idx="71">
                  <c:v>35668</c:v>
                </c:pt>
                <c:pt idx="72">
                  <c:v>38582</c:v>
                </c:pt>
                <c:pt idx="73">
                  <c:v>41718</c:v>
                </c:pt>
                <c:pt idx="74">
                  <c:v>41232</c:v>
                </c:pt>
                <c:pt idx="75">
                  <c:v>38208</c:v>
                </c:pt>
                <c:pt idx="76">
                  <c:v>50766</c:v>
                </c:pt>
                <c:pt idx="77">
                  <c:v>45364</c:v>
                </c:pt>
                <c:pt idx="78">
                  <c:v>40606</c:v>
                </c:pt>
                <c:pt idx="79">
                  <c:v>28130</c:v>
                </c:pt>
                <c:pt idx="80">
                  <c:v>30602</c:v>
                </c:pt>
                <c:pt idx="81">
                  <c:v>31508</c:v>
                </c:pt>
                <c:pt idx="82">
                  <c:v>25186</c:v>
                </c:pt>
                <c:pt idx="83">
                  <c:v>39480</c:v>
                </c:pt>
                <c:pt idx="84">
                  <c:v>31574</c:v>
                </c:pt>
                <c:pt idx="85">
                  <c:v>36848</c:v>
                </c:pt>
                <c:pt idx="86">
                  <c:v>31704</c:v>
                </c:pt>
                <c:pt idx="87">
                  <c:v>28908</c:v>
                </c:pt>
                <c:pt idx="88">
                  <c:v>16126</c:v>
                </c:pt>
                <c:pt idx="89">
                  <c:v>17568</c:v>
                </c:pt>
                <c:pt idx="90">
                  <c:v>51434</c:v>
                </c:pt>
                <c:pt idx="91">
                  <c:v>23362</c:v>
                </c:pt>
                <c:pt idx="92">
                  <c:v>18092</c:v>
                </c:pt>
                <c:pt idx="93">
                  <c:v>17688</c:v>
                </c:pt>
                <c:pt idx="94">
                  <c:v>22070</c:v>
                </c:pt>
                <c:pt idx="95">
                  <c:v>15960</c:v>
                </c:pt>
                <c:pt idx="96">
                  <c:v>15128</c:v>
                </c:pt>
                <c:pt idx="97">
                  <c:v>28462</c:v>
                </c:pt>
                <c:pt idx="98">
                  <c:v>11780</c:v>
                </c:pt>
                <c:pt idx="99">
                  <c:v>22872</c:v>
                </c:pt>
                <c:pt idx="100">
                  <c:v>12956</c:v>
                </c:pt>
                <c:pt idx="101">
                  <c:v>21348</c:v>
                </c:pt>
                <c:pt idx="102">
                  <c:v>17852</c:v>
                </c:pt>
                <c:pt idx="103">
                  <c:v>20204</c:v>
                </c:pt>
                <c:pt idx="104">
                  <c:v>24048</c:v>
                </c:pt>
                <c:pt idx="105">
                  <c:v>23540</c:v>
                </c:pt>
                <c:pt idx="106">
                  <c:v>17950</c:v>
                </c:pt>
                <c:pt idx="107">
                  <c:v>8396</c:v>
                </c:pt>
                <c:pt idx="108">
                  <c:v>20468</c:v>
                </c:pt>
                <c:pt idx="109">
                  <c:v>17668</c:v>
                </c:pt>
                <c:pt idx="110">
                  <c:v>18714</c:v>
                </c:pt>
                <c:pt idx="111">
                  <c:v>17128</c:v>
                </c:pt>
                <c:pt idx="112">
                  <c:v>15548</c:v>
                </c:pt>
                <c:pt idx="113">
                  <c:v>45604</c:v>
                </c:pt>
                <c:pt idx="114">
                  <c:v>25064</c:v>
                </c:pt>
                <c:pt idx="115">
                  <c:v>29204</c:v>
                </c:pt>
                <c:pt idx="116">
                  <c:v>45914</c:v>
                </c:pt>
                <c:pt idx="117">
                  <c:v>38012</c:v>
                </c:pt>
                <c:pt idx="118">
                  <c:v>32706</c:v>
                </c:pt>
                <c:pt idx="119">
                  <c:v>23034</c:v>
                </c:pt>
                <c:pt idx="120">
                  <c:v>68120</c:v>
                </c:pt>
                <c:pt idx="121">
                  <c:v>40030</c:v>
                </c:pt>
                <c:pt idx="122">
                  <c:v>27114</c:v>
                </c:pt>
                <c:pt idx="123">
                  <c:v>29746</c:v>
                </c:pt>
                <c:pt idx="124">
                  <c:v>28510</c:v>
                </c:pt>
                <c:pt idx="125">
                  <c:v>50796</c:v>
                </c:pt>
                <c:pt idx="126">
                  <c:v>31460</c:v>
                </c:pt>
                <c:pt idx="127">
                  <c:v>44910</c:v>
                </c:pt>
                <c:pt idx="128">
                  <c:v>34224</c:v>
                </c:pt>
                <c:pt idx="129">
                  <c:v>28804</c:v>
                </c:pt>
                <c:pt idx="130">
                  <c:v>83736</c:v>
                </c:pt>
                <c:pt idx="131">
                  <c:v>49130</c:v>
                </c:pt>
                <c:pt idx="132">
                  <c:v>40416</c:v>
                </c:pt>
                <c:pt idx="133">
                  <c:v>43458</c:v>
                </c:pt>
                <c:pt idx="134">
                  <c:v>27978</c:v>
                </c:pt>
                <c:pt idx="135">
                  <c:v>24626</c:v>
                </c:pt>
                <c:pt idx="136">
                  <c:v>35866</c:v>
                </c:pt>
                <c:pt idx="137">
                  <c:v>20880</c:v>
                </c:pt>
                <c:pt idx="138">
                  <c:v>36958</c:v>
                </c:pt>
                <c:pt idx="139">
                  <c:v>26042</c:v>
                </c:pt>
                <c:pt idx="140">
                  <c:v>52158</c:v>
                </c:pt>
                <c:pt idx="141">
                  <c:v>37952</c:v>
                </c:pt>
                <c:pt idx="142">
                  <c:v>46732</c:v>
                </c:pt>
                <c:pt idx="143">
                  <c:v>44530</c:v>
                </c:pt>
                <c:pt idx="144">
                  <c:v>53322</c:v>
                </c:pt>
                <c:pt idx="145">
                  <c:v>31848</c:v>
                </c:pt>
                <c:pt idx="146">
                  <c:v>50094</c:v>
                </c:pt>
                <c:pt idx="147">
                  <c:v>32548</c:v>
                </c:pt>
                <c:pt idx="148">
                  <c:v>49696</c:v>
                </c:pt>
                <c:pt idx="149">
                  <c:v>46528</c:v>
                </c:pt>
                <c:pt idx="150">
                  <c:v>83426</c:v>
                </c:pt>
                <c:pt idx="151">
                  <c:v>38508</c:v>
                </c:pt>
                <c:pt idx="152">
                  <c:v>42280</c:v>
                </c:pt>
                <c:pt idx="153">
                  <c:v>55536</c:v>
                </c:pt>
                <c:pt idx="154">
                  <c:v>45848</c:v>
                </c:pt>
                <c:pt idx="155">
                  <c:v>37848</c:v>
                </c:pt>
                <c:pt idx="156">
                  <c:v>110162</c:v>
                </c:pt>
                <c:pt idx="157">
                  <c:v>83838</c:v>
                </c:pt>
                <c:pt idx="158">
                  <c:v>69618</c:v>
                </c:pt>
                <c:pt idx="159">
                  <c:v>79994</c:v>
                </c:pt>
                <c:pt idx="160">
                  <c:v>42406</c:v>
                </c:pt>
                <c:pt idx="161">
                  <c:v>58164</c:v>
                </c:pt>
                <c:pt idx="162">
                  <c:v>51970</c:v>
                </c:pt>
                <c:pt idx="163">
                  <c:v>31760</c:v>
                </c:pt>
                <c:pt idx="164">
                  <c:v>37652</c:v>
                </c:pt>
                <c:pt idx="165">
                  <c:v>46272</c:v>
                </c:pt>
                <c:pt idx="166">
                  <c:v>100394</c:v>
                </c:pt>
                <c:pt idx="167">
                  <c:v>53036</c:v>
                </c:pt>
                <c:pt idx="168">
                  <c:v>145368</c:v>
                </c:pt>
                <c:pt idx="169">
                  <c:v>76578</c:v>
                </c:pt>
                <c:pt idx="170">
                  <c:v>55574</c:v>
                </c:pt>
                <c:pt idx="171">
                  <c:v>42372</c:v>
                </c:pt>
                <c:pt idx="172">
                  <c:v>29346</c:v>
                </c:pt>
                <c:pt idx="173">
                  <c:v>35828</c:v>
                </c:pt>
                <c:pt idx="174">
                  <c:v>50796</c:v>
                </c:pt>
                <c:pt idx="175">
                  <c:v>44712</c:v>
                </c:pt>
                <c:pt idx="176">
                  <c:v>40492</c:v>
                </c:pt>
                <c:pt idx="177">
                  <c:v>37344</c:v>
                </c:pt>
                <c:pt idx="178">
                  <c:v>37484</c:v>
                </c:pt>
                <c:pt idx="179">
                  <c:v>45296</c:v>
                </c:pt>
                <c:pt idx="180">
                  <c:v>36510</c:v>
                </c:pt>
                <c:pt idx="181">
                  <c:v>35006</c:v>
                </c:pt>
                <c:pt idx="182">
                  <c:v>31926</c:v>
                </c:pt>
                <c:pt idx="183">
                  <c:v>43212</c:v>
                </c:pt>
                <c:pt idx="184">
                  <c:v>29918</c:v>
                </c:pt>
                <c:pt idx="185">
                  <c:v>66584</c:v>
                </c:pt>
                <c:pt idx="186">
                  <c:v>25214</c:v>
                </c:pt>
                <c:pt idx="187">
                  <c:v>35694</c:v>
                </c:pt>
                <c:pt idx="188">
                  <c:v>33242</c:v>
                </c:pt>
                <c:pt idx="189">
                  <c:v>43396</c:v>
                </c:pt>
                <c:pt idx="190">
                  <c:v>44102</c:v>
                </c:pt>
                <c:pt idx="191">
                  <c:v>34252</c:v>
                </c:pt>
                <c:pt idx="192">
                  <c:v>27270</c:v>
                </c:pt>
                <c:pt idx="193">
                  <c:v>66336</c:v>
                </c:pt>
                <c:pt idx="194">
                  <c:v>74678</c:v>
                </c:pt>
                <c:pt idx="195">
                  <c:v>80142</c:v>
                </c:pt>
                <c:pt idx="196">
                  <c:v>49762</c:v>
                </c:pt>
                <c:pt idx="197">
                  <c:v>32182</c:v>
                </c:pt>
                <c:pt idx="198">
                  <c:v>22310</c:v>
                </c:pt>
                <c:pt idx="199">
                  <c:v>34328</c:v>
                </c:pt>
                <c:pt idx="200">
                  <c:v>42884</c:v>
                </c:pt>
                <c:pt idx="201">
                  <c:v>38340</c:v>
                </c:pt>
                <c:pt idx="202">
                  <c:v>52140</c:v>
                </c:pt>
                <c:pt idx="203">
                  <c:v>41362</c:v>
                </c:pt>
                <c:pt idx="204">
                  <c:v>44316</c:v>
                </c:pt>
                <c:pt idx="205">
                  <c:v>66300</c:v>
                </c:pt>
                <c:pt idx="206">
                  <c:v>35412</c:v>
                </c:pt>
                <c:pt idx="207">
                  <c:v>42416</c:v>
                </c:pt>
                <c:pt idx="208">
                  <c:v>30698</c:v>
                </c:pt>
                <c:pt idx="209">
                  <c:v>43412</c:v>
                </c:pt>
                <c:pt idx="210">
                  <c:v>34654</c:v>
                </c:pt>
                <c:pt idx="211">
                  <c:v>42240</c:v>
                </c:pt>
                <c:pt idx="212">
                  <c:v>55760</c:v>
                </c:pt>
                <c:pt idx="213">
                  <c:v>40018</c:v>
                </c:pt>
                <c:pt idx="214">
                  <c:v>52150</c:v>
                </c:pt>
                <c:pt idx="215">
                  <c:v>104998</c:v>
                </c:pt>
                <c:pt idx="216">
                  <c:v>94062</c:v>
                </c:pt>
                <c:pt idx="217">
                  <c:v>70398</c:v>
                </c:pt>
                <c:pt idx="218">
                  <c:v>131482</c:v>
                </c:pt>
                <c:pt idx="219">
                  <c:v>99730</c:v>
                </c:pt>
                <c:pt idx="220">
                  <c:v>136192</c:v>
                </c:pt>
                <c:pt idx="221">
                  <c:v>107256</c:v>
                </c:pt>
                <c:pt idx="222">
                  <c:v>109476</c:v>
                </c:pt>
                <c:pt idx="223">
                  <c:v>146704</c:v>
                </c:pt>
                <c:pt idx="224">
                  <c:v>280342</c:v>
                </c:pt>
                <c:pt idx="225">
                  <c:v>180538</c:v>
                </c:pt>
                <c:pt idx="226">
                  <c:v>145164</c:v>
                </c:pt>
                <c:pt idx="227">
                  <c:v>174250</c:v>
                </c:pt>
                <c:pt idx="228">
                  <c:v>110148</c:v>
                </c:pt>
                <c:pt idx="229">
                  <c:v>201104</c:v>
                </c:pt>
                <c:pt idx="230">
                  <c:v>140446</c:v>
                </c:pt>
                <c:pt idx="231">
                  <c:v>79260</c:v>
                </c:pt>
                <c:pt idx="232">
                  <c:v>118682</c:v>
                </c:pt>
                <c:pt idx="233">
                  <c:v>116176</c:v>
                </c:pt>
                <c:pt idx="234">
                  <c:v>150346</c:v>
                </c:pt>
                <c:pt idx="235">
                  <c:v>78620</c:v>
                </c:pt>
                <c:pt idx="236">
                  <c:v>98854</c:v>
                </c:pt>
                <c:pt idx="237">
                  <c:v>82132</c:v>
                </c:pt>
                <c:pt idx="238">
                  <c:v>57936</c:v>
                </c:pt>
                <c:pt idx="239">
                  <c:v>218204</c:v>
                </c:pt>
                <c:pt idx="240">
                  <c:v>189938</c:v>
                </c:pt>
                <c:pt idx="241">
                  <c:v>107066</c:v>
                </c:pt>
                <c:pt idx="242">
                  <c:v>98926</c:v>
                </c:pt>
                <c:pt idx="243">
                  <c:v>109998</c:v>
                </c:pt>
                <c:pt idx="244">
                  <c:v>243666</c:v>
                </c:pt>
                <c:pt idx="245">
                  <c:v>132686</c:v>
                </c:pt>
                <c:pt idx="246">
                  <c:v>108968</c:v>
                </c:pt>
                <c:pt idx="247">
                  <c:v>153564</c:v>
                </c:pt>
                <c:pt idx="248">
                  <c:v>254772</c:v>
                </c:pt>
                <c:pt idx="249">
                  <c:v>167592</c:v>
                </c:pt>
                <c:pt idx="250">
                  <c:v>123504</c:v>
                </c:pt>
                <c:pt idx="251">
                  <c:v>61754</c:v>
                </c:pt>
                <c:pt idx="252">
                  <c:v>81606</c:v>
                </c:pt>
                <c:pt idx="253">
                  <c:v>59722</c:v>
                </c:pt>
                <c:pt idx="254">
                  <c:v>76060</c:v>
                </c:pt>
                <c:pt idx="255">
                  <c:v>84138</c:v>
                </c:pt>
                <c:pt idx="256">
                  <c:v>67846</c:v>
                </c:pt>
                <c:pt idx="257">
                  <c:v>51542</c:v>
                </c:pt>
                <c:pt idx="258">
                  <c:v>56580</c:v>
                </c:pt>
                <c:pt idx="259">
                  <c:v>29670</c:v>
                </c:pt>
                <c:pt idx="260">
                  <c:v>60888</c:v>
                </c:pt>
                <c:pt idx="261">
                  <c:v>50622</c:v>
                </c:pt>
                <c:pt idx="262">
                  <c:v>73422</c:v>
                </c:pt>
                <c:pt idx="263">
                  <c:v>59700</c:v>
                </c:pt>
                <c:pt idx="264">
                  <c:v>46770</c:v>
                </c:pt>
                <c:pt idx="265">
                  <c:v>55946</c:v>
                </c:pt>
                <c:pt idx="266">
                  <c:v>82658</c:v>
                </c:pt>
                <c:pt idx="267">
                  <c:v>93788</c:v>
                </c:pt>
                <c:pt idx="268">
                  <c:v>68786</c:v>
                </c:pt>
                <c:pt idx="269">
                  <c:v>62964</c:v>
                </c:pt>
                <c:pt idx="270">
                  <c:v>97212</c:v>
                </c:pt>
                <c:pt idx="271">
                  <c:v>100858</c:v>
                </c:pt>
                <c:pt idx="272">
                  <c:v>74864</c:v>
                </c:pt>
                <c:pt idx="273">
                  <c:v>188098</c:v>
                </c:pt>
                <c:pt idx="274">
                  <c:v>116218</c:v>
                </c:pt>
                <c:pt idx="275">
                  <c:v>116618</c:v>
                </c:pt>
                <c:pt idx="276">
                  <c:v>137282</c:v>
                </c:pt>
                <c:pt idx="277">
                  <c:v>67700</c:v>
                </c:pt>
                <c:pt idx="278">
                  <c:v>89914</c:v>
                </c:pt>
                <c:pt idx="279">
                  <c:v>86456</c:v>
                </c:pt>
                <c:pt idx="280">
                  <c:v>70818</c:v>
                </c:pt>
                <c:pt idx="281">
                  <c:v>70318</c:v>
                </c:pt>
                <c:pt idx="282">
                  <c:v>83332</c:v>
                </c:pt>
                <c:pt idx="283">
                  <c:v>100512</c:v>
                </c:pt>
                <c:pt idx="284">
                  <c:v>81838</c:v>
                </c:pt>
                <c:pt idx="285">
                  <c:v>42162</c:v>
                </c:pt>
                <c:pt idx="286">
                  <c:v>78002</c:v>
                </c:pt>
                <c:pt idx="287">
                  <c:v>113562</c:v>
                </c:pt>
                <c:pt idx="288">
                  <c:v>52810</c:v>
                </c:pt>
                <c:pt idx="289">
                  <c:v>81848</c:v>
                </c:pt>
                <c:pt idx="290">
                  <c:v>202164</c:v>
                </c:pt>
                <c:pt idx="291">
                  <c:v>89916</c:v>
                </c:pt>
                <c:pt idx="292">
                  <c:v>81838</c:v>
                </c:pt>
                <c:pt idx="293">
                  <c:v>125958</c:v>
                </c:pt>
                <c:pt idx="294">
                  <c:v>108544</c:v>
                </c:pt>
                <c:pt idx="295">
                  <c:v>156852</c:v>
                </c:pt>
                <c:pt idx="296">
                  <c:v>231150</c:v>
                </c:pt>
                <c:pt idx="297">
                  <c:v>108342</c:v>
                </c:pt>
                <c:pt idx="298">
                  <c:v>101460</c:v>
                </c:pt>
                <c:pt idx="299">
                  <c:v>113382</c:v>
                </c:pt>
                <c:pt idx="300">
                  <c:v>76094</c:v>
                </c:pt>
                <c:pt idx="301">
                  <c:v>131864</c:v>
                </c:pt>
                <c:pt idx="302">
                  <c:v>171254</c:v>
                </c:pt>
                <c:pt idx="303">
                  <c:v>127796</c:v>
                </c:pt>
                <c:pt idx="304">
                  <c:v>115534</c:v>
                </c:pt>
                <c:pt idx="305">
                  <c:v>171246</c:v>
                </c:pt>
                <c:pt idx="306">
                  <c:v>137504</c:v>
                </c:pt>
                <c:pt idx="307">
                  <c:v>99602</c:v>
                </c:pt>
                <c:pt idx="308">
                  <c:v>93776</c:v>
                </c:pt>
                <c:pt idx="309">
                  <c:v>218822</c:v>
                </c:pt>
                <c:pt idx="310">
                  <c:v>142266</c:v>
                </c:pt>
                <c:pt idx="311">
                  <c:v>103910</c:v>
                </c:pt>
                <c:pt idx="312">
                  <c:v>98304</c:v>
                </c:pt>
                <c:pt idx="313">
                  <c:v>106274</c:v>
                </c:pt>
                <c:pt idx="314">
                  <c:v>112580</c:v>
                </c:pt>
                <c:pt idx="315">
                  <c:v>123768</c:v>
                </c:pt>
                <c:pt idx="316">
                  <c:v>96366</c:v>
                </c:pt>
                <c:pt idx="317">
                  <c:v>53970</c:v>
                </c:pt>
                <c:pt idx="318">
                  <c:v>57188</c:v>
                </c:pt>
                <c:pt idx="319">
                  <c:v>106408</c:v>
                </c:pt>
                <c:pt idx="320">
                  <c:v>66862</c:v>
                </c:pt>
                <c:pt idx="321">
                  <c:v>76820</c:v>
                </c:pt>
                <c:pt idx="322">
                  <c:v>70788</c:v>
                </c:pt>
                <c:pt idx="323">
                  <c:v>109952</c:v>
                </c:pt>
                <c:pt idx="324">
                  <c:v>79924</c:v>
                </c:pt>
                <c:pt idx="325">
                  <c:v>113962</c:v>
                </c:pt>
                <c:pt idx="326">
                  <c:v>146340</c:v>
                </c:pt>
                <c:pt idx="327">
                  <c:v>222850</c:v>
                </c:pt>
                <c:pt idx="328">
                  <c:v>74806</c:v>
                </c:pt>
                <c:pt idx="329">
                  <c:v>147584</c:v>
                </c:pt>
                <c:pt idx="330">
                  <c:v>86752</c:v>
                </c:pt>
                <c:pt idx="331">
                  <c:v>115882</c:v>
                </c:pt>
                <c:pt idx="332">
                  <c:v>110376</c:v>
                </c:pt>
                <c:pt idx="333">
                  <c:v>116100</c:v>
                </c:pt>
                <c:pt idx="334">
                  <c:v>56794</c:v>
                </c:pt>
                <c:pt idx="335">
                  <c:v>65698</c:v>
                </c:pt>
                <c:pt idx="336">
                  <c:v>55350</c:v>
                </c:pt>
                <c:pt idx="337">
                  <c:v>57970</c:v>
                </c:pt>
                <c:pt idx="338">
                  <c:v>105216</c:v>
                </c:pt>
                <c:pt idx="339">
                  <c:v>49994</c:v>
                </c:pt>
                <c:pt idx="340">
                  <c:v>91294</c:v>
                </c:pt>
                <c:pt idx="341">
                  <c:v>49906</c:v>
                </c:pt>
                <c:pt idx="342">
                  <c:v>71826</c:v>
                </c:pt>
                <c:pt idx="343">
                  <c:v>129986</c:v>
                </c:pt>
                <c:pt idx="344">
                  <c:v>72934</c:v>
                </c:pt>
                <c:pt idx="345">
                  <c:v>197858</c:v>
                </c:pt>
                <c:pt idx="346">
                  <c:v>107860</c:v>
                </c:pt>
                <c:pt idx="347">
                  <c:v>73864</c:v>
                </c:pt>
                <c:pt idx="348">
                  <c:v>77300</c:v>
                </c:pt>
                <c:pt idx="349">
                  <c:v>75272</c:v>
                </c:pt>
                <c:pt idx="350">
                  <c:v>71084</c:v>
                </c:pt>
                <c:pt idx="351">
                  <c:v>56860</c:v>
                </c:pt>
                <c:pt idx="352">
                  <c:v>50100</c:v>
                </c:pt>
                <c:pt idx="353">
                  <c:v>59378</c:v>
                </c:pt>
                <c:pt idx="354">
                  <c:v>42764</c:v>
                </c:pt>
                <c:pt idx="355">
                  <c:v>196800</c:v>
                </c:pt>
                <c:pt idx="356">
                  <c:v>60874</c:v>
                </c:pt>
                <c:pt idx="357">
                  <c:v>82692</c:v>
                </c:pt>
                <c:pt idx="358">
                  <c:v>137820</c:v>
                </c:pt>
                <c:pt idx="359">
                  <c:v>51858</c:v>
                </c:pt>
                <c:pt idx="360">
                  <c:v>86304</c:v>
                </c:pt>
                <c:pt idx="361">
                  <c:v>120240</c:v>
                </c:pt>
                <c:pt idx="362">
                  <c:v>51944</c:v>
                </c:pt>
                <c:pt idx="363">
                  <c:v>145962</c:v>
                </c:pt>
                <c:pt idx="364">
                  <c:v>88022</c:v>
                </c:pt>
                <c:pt idx="365">
                  <c:v>206816</c:v>
                </c:pt>
                <c:pt idx="366">
                  <c:v>122144</c:v>
                </c:pt>
                <c:pt idx="367">
                  <c:v>141008</c:v>
                </c:pt>
                <c:pt idx="368">
                  <c:v>213284</c:v>
                </c:pt>
                <c:pt idx="369">
                  <c:v>189272</c:v>
                </c:pt>
                <c:pt idx="370">
                  <c:v>292096</c:v>
                </c:pt>
                <c:pt idx="371">
                  <c:v>219242</c:v>
                </c:pt>
                <c:pt idx="372">
                  <c:v>189636</c:v>
                </c:pt>
                <c:pt idx="373">
                  <c:v>224662</c:v>
                </c:pt>
                <c:pt idx="374">
                  <c:v>143704</c:v>
                </c:pt>
                <c:pt idx="375">
                  <c:v>122246</c:v>
                </c:pt>
                <c:pt idx="376">
                  <c:v>98714</c:v>
                </c:pt>
                <c:pt idx="377">
                  <c:v>102518</c:v>
                </c:pt>
                <c:pt idx="378">
                  <c:v>133498</c:v>
                </c:pt>
                <c:pt idx="379">
                  <c:v>99650</c:v>
                </c:pt>
                <c:pt idx="380">
                  <c:v>84984</c:v>
                </c:pt>
                <c:pt idx="381">
                  <c:v>64816</c:v>
                </c:pt>
                <c:pt idx="382">
                  <c:v>78060</c:v>
                </c:pt>
                <c:pt idx="383">
                  <c:v>97208</c:v>
                </c:pt>
              </c:numCache>
            </c:numRef>
          </c:val>
          <c:smooth val="0"/>
        </c:ser>
        <c:dLbls>
          <c:showLegendKey val="0"/>
          <c:showVal val="0"/>
          <c:showCatName val="0"/>
          <c:showSerName val="0"/>
          <c:showPercent val="0"/>
          <c:showBubbleSize val="0"/>
        </c:dLbls>
        <c:marker val="1"/>
        <c:smooth val="0"/>
        <c:axId val="184935552"/>
        <c:axId val="184933760"/>
      </c:lineChart>
      <c:catAx>
        <c:axId val="184930688"/>
        <c:scaling>
          <c:orientation val="minMax"/>
        </c:scaling>
        <c:delete val="0"/>
        <c:axPos val="b"/>
        <c:numFmt formatCode="yyyy\-mm\-dd" sourceLinked="1"/>
        <c:majorTickMark val="out"/>
        <c:minorTickMark val="none"/>
        <c:tickLblPos val="nextTo"/>
        <c:crossAx val="184932224"/>
        <c:crosses val="autoZero"/>
        <c:auto val="0"/>
        <c:lblAlgn val="ctr"/>
        <c:lblOffset val="100"/>
        <c:tickLblSkip val="7"/>
        <c:noMultiLvlLbl val="0"/>
      </c:catAx>
      <c:valAx>
        <c:axId val="184932224"/>
        <c:scaling>
          <c:orientation val="minMax"/>
        </c:scaling>
        <c:delete val="0"/>
        <c:axPos val="l"/>
        <c:majorGridlines/>
        <c:numFmt formatCode="#,##0" sourceLinked="1"/>
        <c:majorTickMark val="out"/>
        <c:minorTickMark val="none"/>
        <c:tickLblPos val="nextTo"/>
        <c:crossAx val="184930688"/>
        <c:crosses val="autoZero"/>
        <c:crossBetween val="between"/>
      </c:valAx>
      <c:valAx>
        <c:axId val="184933760"/>
        <c:scaling>
          <c:orientation val="minMax"/>
        </c:scaling>
        <c:delete val="0"/>
        <c:axPos val="r"/>
        <c:numFmt formatCode="#,##0" sourceLinked="1"/>
        <c:majorTickMark val="out"/>
        <c:minorTickMark val="none"/>
        <c:tickLblPos val="nextTo"/>
        <c:crossAx val="184935552"/>
        <c:crosses val="max"/>
        <c:crossBetween val="between"/>
      </c:valAx>
      <c:dateAx>
        <c:axId val="184935552"/>
        <c:scaling>
          <c:orientation val="minMax"/>
        </c:scaling>
        <c:delete val="1"/>
        <c:axPos val="b"/>
        <c:numFmt formatCode="yyyy\-mm\-dd" sourceLinked="1"/>
        <c:majorTickMark val="out"/>
        <c:minorTickMark val="none"/>
        <c:tickLblPos val="nextTo"/>
        <c:crossAx val="184933760"/>
        <c:crosses val="autoZero"/>
        <c:auto val="1"/>
        <c:lblOffset val="100"/>
        <c:baseTimeUnit val="days"/>
      </c:date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白糖历史波动率锥</a:t>
            </a:r>
          </a:p>
        </c:rich>
      </c:tx>
      <c:overlay val="0"/>
    </c:title>
    <c:autoTitleDeleted val="0"/>
    <c:plotArea>
      <c:layout/>
      <c:lineChart>
        <c:grouping val="standard"/>
        <c:varyColors val="0"/>
        <c:ser>
          <c:idx val="0"/>
          <c:order val="0"/>
          <c:tx>
            <c:v>MAX</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波动率锥!$C$935:$U$935</c:f>
              <c:numCache>
                <c:formatCode>General</c:formatCode>
                <c:ptCount val="19"/>
                <c:pt idx="0">
                  <c:v>0.39090616708570214</c:v>
                </c:pt>
                <c:pt idx="1">
                  <c:v>0.33392602317657799</c:v>
                </c:pt>
                <c:pt idx="2">
                  <c:v>0.29609960813867053</c:v>
                </c:pt>
                <c:pt idx="3">
                  <c:v>0.28104442950079389</c:v>
                </c:pt>
                <c:pt idx="4">
                  <c:v>0.26669406173475707</c:v>
                </c:pt>
                <c:pt idx="5">
                  <c:v>0.25925857364694399</c:v>
                </c:pt>
                <c:pt idx="6">
                  <c:v>0.2458693072363379</c:v>
                </c:pt>
                <c:pt idx="7">
                  <c:v>0.23696314205109012</c:v>
                </c:pt>
                <c:pt idx="8">
                  <c:v>0.22843498102536991</c:v>
                </c:pt>
                <c:pt idx="9">
                  <c:v>0.21862885890783773</c:v>
                </c:pt>
                <c:pt idx="10">
                  <c:v>0.211752552687486</c:v>
                </c:pt>
                <c:pt idx="11">
                  <c:v>0.21009058604739875</c:v>
                </c:pt>
                <c:pt idx="12">
                  <c:v>0.21005062298462041</c:v>
                </c:pt>
                <c:pt idx="13">
                  <c:v>0.21300002065725243</c:v>
                </c:pt>
                <c:pt idx="14">
                  <c:v>0.21221911997711057</c:v>
                </c:pt>
                <c:pt idx="15">
                  <c:v>0.20864629716318422</c:v>
                </c:pt>
                <c:pt idx="16">
                  <c:v>0.21090200933510006</c:v>
                </c:pt>
                <c:pt idx="17">
                  <c:v>0.20731986912278369</c:v>
                </c:pt>
                <c:pt idx="18">
                  <c:v>0.20419181446988655</c:v>
                </c:pt>
              </c:numCache>
            </c:numRef>
          </c:val>
          <c:smooth val="0"/>
        </c:ser>
        <c:ser>
          <c:idx val="2"/>
          <c:order val="1"/>
          <c:tx>
            <c:v>75%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波动率锥!$C$937:$U$937</c:f>
              <c:numCache>
                <c:formatCode>General</c:formatCode>
                <c:ptCount val="19"/>
                <c:pt idx="0">
                  <c:v>0.16073568537311245</c:v>
                </c:pt>
                <c:pt idx="1">
                  <c:v>0.16280781742748124</c:v>
                </c:pt>
                <c:pt idx="2">
                  <c:v>0.16401255897536837</c:v>
                </c:pt>
                <c:pt idx="3">
                  <c:v>0.16575449080481222</c:v>
                </c:pt>
                <c:pt idx="4">
                  <c:v>0.17178285007890171</c:v>
                </c:pt>
                <c:pt idx="5">
                  <c:v>0.1697700669732764</c:v>
                </c:pt>
                <c:pt idx="6">
                  <c:v>0.16776163181707102</c:v>
                </c:pt>
                <c:pt idx="7">
                  <c:v>0.16547990641487775</c:v>
                </c:pt>
                <c:pt idx="8">
                  <c:v>0.16309894521567697</c:v>
                </c:pt>
                <c:pt idx="9">
                  <c:v>0.16013300851482543</c:v>
                </c:pt>
                <c:pt idx="10">
                  <c:v>0.15723204466323948</c:v>
                </c:pt>
                <c:pt idx="11">
                  <c:v>0.15539601040994613</c:v>
                </c:pt>
                <c:pt idx="12">
                  <c:v>0.15469776324672407</c:v>
                </c:pt>
                <c:pt idx="13">
                  <c:v>0.15258643906381739</c:v>
                </c:pt>
                <c:pt idx="14">
                  <c:v>0.15427199389269344</c:v>
                </c:pt>
                <c:pt idx="15">
                  <c:v>0.1576694079216957</c:v>
                </c:pt>
                <c:pt idx="16">
                  <c:v>0.15795733464020684</c:v>
                </c:pt>
                <c:pt idx="17">
                  <c:v>0.15755100798685939</c:v>
                </c:pt>
                <c:pt idx="18">
                  <c:v>0.15561620386282352</c:v>
                </c:pt>
              </c:numCache>
            </c:numRef>
          </c:val>
          <c:smooth val="0"/>
        </c:ser>
        <c:ser>
          <c:idx val="3"/>
          <c:order val="2"/>
          <c:tx>
            <c:v>中位数</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波动率锥!$C$938:$U$938</c:f>
              <c:numCache>
                <c:formatCode>General</c:formatCode>
                <c:ptCount val="19"/>
                <c:pt idx="0">
                  <c:v>0.11521181401589484</c:v>
                </c:pt>
                <c:pt idx="1">
                  <c:v>0.12847865040059728</c:v>
                </c:pt>
                <c:pt idx="2">
                  <c:v>0.13126915153342128</c:v>
                </c:pt>
                <c:pt idx="3">
                  <c:v>0.13393656195393625</c:v>
                </c:pt>
                <c:pt idx="4">
                  <c:v>0.13322782177130868</c:v>
                </c:pt>
                <c:pt idx="5">
                  <c:v>0.13546585236338646</c:v>
                </c:pt>
                <c:pt idx="6">
                  <c:v>0.13730317841928838</c:v>
                </c:pt>
                <c:pt idx="7">
                  <c:v>0.1376593757608077</c:v>
                </c:pt>
                <c:pt idx="8">
                  <c:v>0.13872681745487681</c:v>
                </c:pt>
                <c:pt idx="9">
                  <c:v>0.13776381844403643</c:v>
                </c:pt>
                <c:pt idx="10">
                  <c:v>0.14008697869353109</c:v>
                </c:pt>
                <c:pt idx="11">
                  <c:v>0.13997375247920393</c:v>
                </c:pt>
                <c:pt idx="12">
                  <c:v>0.1381070909332659</c:v>
                </c:pt>
                <c:pt idx="13">
                  <c:v>0.13798876754350278</c:v>
                </c:pt>
                <c:pt idx="14">
                  <c:v>0.13789302474052359</c:v>
                </c:pt>
                <c:pt idx="15">
                  <c:v>0.13793284210338813</c:v>
                </c:pt>
                <c:pt idx="16">
                  <c:v>0.13720351945614939</c:v>
                </c:pt>
                <c:pt idx="17">
                  <c:v>0.13621264749611967</c:v>
                </c:pt>
                <c:pt idx="18">
                  <c:v>0.13578070166272699</c:v>
                </c:pt>
              </c:numCache>
            </c:numRef>
          </c:val>
          <c:smooth val="0"/>
        </c:ser>
        <c:ser>
          <c:idx val="4"/>
          <c:order val="3"/>
          <c:tx>
            <c:v>25%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波动率锥!$C$939:$U$939</c:f>
              <c:numCache>
                <c:formatCode>General</c:formatCode>
                <c:ptCount val="19"/>
                <c:pt idx="0">
                  <c:v>8.5524345817655709E-2</c:v>
                </c:pt>
                <c:pt idx="1">
                  <c:v>9.9347400376207817E-2</c:v>
                </c:pt>
                <c:pt idx="2">
                  <c:v>0.10953368176945619</c:v>
                </c:pt>
                <c:pt idx="3">
                  <c:v>0.11323483299088734</c:v>
                </c:pt>
                <c:pt idx="4">
                  <c:v>0.11592169848326071</c:v>
                </c:pt>
                <c:pt idx="5">
                  <c:v>0.11593727499466136</c:v>
                </c:pt>
                <c:pt idx="6">
                  <c:v>0.11586253830681888</c:v>
                </c:pt>
                <c:pt idx="7">
                  <c:v>0.11978241512791471</c:v>
                </c:pt>
                <c:pt idx="8">
                  <c:v>0.11985473080825609</c:v>
                </c:pt>
                <c:pt idx="9">
                  <c:v>0.11875111681019415</c:v>
                </c:pt>
                <c:pt idx="10">
                  <c:v>0.12118516936924333</c:v>
                </c:pt>
                <c:pt idx="11">
                  <c:v>0.12313717131524503</c:v>
                </c:pt>
                <c:pt idx="12">
                  <c:v>0.12240615853700484</c:v>
                </c:pt>
                <c:pt idx="13">
                  <c:v>0.12201172868771439</c:v>
                </c:pt>
                <c:pt idx="14">
                  <c:v>0.12256504677060057</c:v>
                </c:pt>
                <c:pt idx="15">
                  <c:v>0.12329822986235514</c:v>
                </c:pt>
                <c:pt idx="16">
                  <c:v>0.12280099593372509</c:v>
                </c:pt>
                <c:pt idx="17">
                  <c:v>0.12276172619686442</c:v>
                </c:pt>
                <c:pt idx="18">
                  <c:v>0.1229220491462112</c:v>
                </c:pt>
              </c:numCache>
            </c:numRef>
          </c:val>
          <c:smooth val="0"/>
        </c:ser>
        <c:ser>
          <c:idx val="6"/>
          <c:order val="4"/>
          <c:tx>
            <c:v>MIN</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波动率锥!$C$941:$U$941</c:f>
              <c:numCache>
                <c:formatCode>General</c:formatCode>
                <c:ptCount val="19"/>
                <c:pt idx="0">
                  <c:v>1.7398088976357608E-2</c:v>
                </c:pt>
                <c:pt idx="1">
                  <c:v>4.0071106604901541E-2</c:v>
                </c:pt>
                <c:pt idx="2">
                  <c:v>5.5212189490964556E-2</c:v>
                </c:pt>
                <c:pt idx="3">
                  <c:v>5.7593231275416171E-2</c:v>
                </c:pt>
                <c:pt idx="4">
                  <c:v>6.0491174707401452E-2</c:v>
                </c:pt>
                <c:pt idx="5">
                  <c:v>6.682111100341584E-2</c:v>
                </c:pt>
                <c:pt idx="6">
                  <c:v>7.2857545700951112E-2</c:v>
                </c:pt>
                <c:pt idx="7">
                  <c:v>7.2225326244244867E-2</c:v>
                </c:pt>
                <c:pt idx="8">
                  <c:v>7.6447752888696055E-2</c:v>
                </c:pt>
                <c:pt idx="9">
                  <c:v>8.0039722938463981E-2</c:v>
                </c:pt>
                <c:pt idx="10">
                  <c:v>7.9553432701973958E-2</c:v>
                </c:pt>
                <c:pt idx="11">
                  <c:v>7.9739975627681953E-2</c:v>
                </c:pt>
                <c:pt idx="12">
                  <c:v>8.9525202778964641E-2</c:v>
                </c:pt>
                <c:pt idx="13">
                  <c:v>9.4280180055543394E-2</c:v>
                </c:pt>
                <c:pt idx="14">
                  <c:v>9.6332333263436626E-2</c:v>
                </c:pt>
                <c:pt idx="15">
                  <c:v>9.6567041544878815E-2</c:v>
                </c:pt>
                <c:pt idx="16">
                  <c:v>0.10168400842005618</c:v>
                </c:pt>
                <c:pt idx="17">
                  <c:v>0.10318927170650515</c:v>
                </c:pt>
                <c:pt idx="18">
                  <c:v>0.10515314526583965</c:v>
                </c:pt>
              </c:numCache>
            </c:numRef>
          </c:val>
          <c:smooth val="0"/>
        </c:ser>
        <c:ser>
          <c:idx val="1"/>
          <c:order val="5"/>
          <c:tx>
            <c:v>当前值</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波动率锥!$C$931:$U$931</c:f>
              <c:numCache>
                <c:formatCode>###,###,##0.0000</c:formatCode>
                <c:ptCount val="19"/>
                <c:pt idx="0">
                  <c:v>9.7468084391341886E-2</c:v>
                </c:pt>
                <c:pt idx="1">
                  <c:v>0.10576852957895443</c:v>
                </c:pt>
                <c:pt idx="2" formatCode="General">
                  <c:v>0.1740218089364351</c:v>
                </c:pt>
                <c:pt idx="3" formatCode="General">
                  <c:v>0.16936503692458157</c:v>
                </c:pt>
                <c:pt idx="4" formatCode="General">
                  <c:v>0.16346818923677914</c:v>
                </c:pt>
                <c:pt idx="5" formatCode="General">
                  <c:v>0.16923374690247595</c:v>
                </c:pt>
                <c:pt idx="6" formatCode="General">
                  <c:v>0.17097836230213262</c:v>
                </c:pt>
                <c:pt idx="7" formatCode="General">
                  <c:v>0.16965841382875135</c:v>
                </c:pt>
                <c:pt idx="8" formatCode="General">
                  <c:v>0.1698038400100666</c:v>
                </c:pt>
                <c:pt idx="9" formatCode="General">
                  <c:v>0.16590327776661182</c:v>
                </c:pt>
                <c:pt idx="10" formatCode="General">
                  <c:v>0.16596219400755369</c:v>
                </c:pt>
                <c:pt idx="11" formatCode="General">
                  <c:v>0.1600115524569414</c:v>
                </c:pt>
                <c:pt idx="12" formatCode="General">
                  <c:v>0.1548097626689918</c:v>
                </c:pt>
                <c:pt idx="13" formatCode="General">
                  <c:v>0.15242468842002913</c:v>
                </c:pt>
                <c:pt idx="14" formatCode="General">
                  <c:v>0.14851862523182566</c:v>
                </c:pt>
                <c:pt idx="15" formatCode="General">
                  <c:v>0.14450791979267769</c:v>
                </c:pt>
                <c:pt idx="16" formatCode="General">
                  <c:v>0.14195792421445175</c:v>
                </c:pt>
                <c:pt idx="17" formatCode="General">
                  <c:v>0.13958484804380999</c:v>
                </c:pt>
                <c:pt idx="18" formatCode="General">
                  <c:v>0.13636839433083445</c:v>
                </c:pt>
              </c:numCache>
            </c:numRef>
          </c:val>
          <c:smooth val="0"/>
        </c:ser>
        <c:dLbls>
          <c:showLegendKey val="0"/>
          <c:showVal val="0"/>
          <c:showCatName val="0"/>
          <c:showSerName val="0"/>
          <c:showPercent val="0"/>
          <c:showBubbleSize val="0"/>
        </c:dLbls>
        <c:marker val="1"/>
        <c:smooth val="0"/>
        <c:axId val="285020544"/>
        <c:axId val="285022080"/>
      </c:lineChart>
      <c:catAx>
        <c:axId val="285020544"/>
        <c:scaling>
          <c:orientation val="minMax"/>
        </c:scaling>
        <c:delete val="0"/>
        <c:axPos val="b"/>
        <c:numFmt formatCode="General" sourceLinked="1"/>
        <c:majorTickMark val="out"/>
        <c:minorTickMark val="none"/>
        <c:tickLblPos val="nextTo"/>
        <c:crossAx val="285022080"/>
        <c:crosses val="autoZero"/>
        <c:auto val="1"/>
        <c:lblAlgn val="ctr"/>
        <c:lblOffset val="100"/>
        <c:noMultiLvlLbl val="0"/>
      </c:catAx>
      <c:valAx>
        <c:axId val="285022080"/>
        <c:scaling>
          <c:orientation val="minMax"/>
        </c:scaling>
        <c:delete val="0"/>
        <c:axPos val="l"/>
        <c:majorGridlines/>
        <c:numFmt formatCode="General" sourceLinked="1"/>
        <c:majorTickMark val="out"/>
        <c:minorTickMark val="none"/>
        <c:tickLblPos val="nextTo"/>
        <c:crossAx val="285020544"/>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白糖期权平值隐波期限结构</a:t>
            </a:r>
          </a:p>
        </c:rich>
      </c:tx>
      <c:overlay val="0"/>
    </c:title>
    <c:autoTitleDeleted val="0"/>
    <c:plotArea>
      <c:layout/>
      <c:lineChart>
        <c:grouping val="standard"/>
        <c:varyColors val="0"/>
        <c:ser>
          <c:idx val="0"/>
          <c:order val="0"/>
          <c:tx>
            <c:v>本周看涨</c:v>
          </c:tx>
          <c:marker>
            <c:symbol val="none"/>
          </c:marker>
          <c:cat>
            <c:numRef>
              <c:f>期限结构!$B$1:$F$1</c:f>
              <c:numCache>
                <c:formatCode>General</c:formatCode>
                <c:ptCount val="5"/>
                <c:pt idx="0">
                  <c:v>1901</c:v>
                </c:pt>
                <c:pt idx="1">
                  <c:v>1903</c:v>
                </c:pt>
                <c:pt idx="2">
                  <c:v>1905</c:v>
                </c:pt>
                <c:pt idx="3">
                  <c:v>1907</c:v>
                </c:pt>
                <c:pt idx="4">
                  <c:v>1909</c:v>
                </c:pt>
              </c:numCache>
            </c:numRef>
          </c:cat>
          <c:val>
            <c:numRef>
              <c:f>期限结构!$B$3:$F$3</c:f>
              <c:numCache>
                <c:formatCode>General</c:formatCode>
                <c:ptCount val="5"/>
                <c:pt idx="0">
                  <c:v>0.15072062318816784</c:v>
                </c:pt>
                <c:pt idx="1">
                  <c:v>0.13134692689634858</c:v>
                </c:pt>
                <c:pt idx="2">
                  <c:v>0.15251421187244352</c:v>
                </c:pt>
                <c:pt idx="3">
                  <c:v>0.1452062238558382</c:v>
                </c:pt>
                <c:pt idx="4">
                  <c:v>0.13985634783294054</c:v>
                </c:pt>
              </c:numCache>
            </c:numRef>
          </c:val>
          <c:smooth val="0"/>
        </c:ser>
        <c:ser>
          <c:idx val="1"/>
          <c:order val="1"/>
          <c:tx>
            <c:v>本周看跌</c:v>
          </c:tx>
          <c:marker>
            <c:symbol val="none"/>
          </c:marker>
          <c:cat>
            <c:numRef>
              <c:f>期限结构!$B$1:$F$1</c:f>
              <c:numCache>
                <c:formatCode>General</c:formatCode>
                <c:ptCount val="5"/>
                <c:pt idx="0">
                  <c:v>1901</c:v>
                </c:pt>
                <c:pt idx="1">
                  <c:v>1903</c:v>
                </c:pt>
                <c:pt idx="2">
                  <c:v>1905</c:v>
                </c:pt>
                <c:pt idx="3">
                  <c:v>1907</c:v>
                </c:pt>
                <c:pt idx="4">
                  <c:v>1909</c:v>
                </c:pt>
              </c:numCache>
            </c:numRef>
          </c:cat>
          <c:val>
            <c:numRef>
              <c:f>期限结构!$B$5:$F$5</c:f>
              <c:numCache>
                <c:formatCode>General</c:formatCode>
                <c:ptCount val="5"/>
                <c:pt idx="0">
                  <c:v>0.15234159725271162</c:v>
                </c:pt>
                <c:pt idx="1">
                  <c:v>0.14718819254897536</c:v>
                </c:pt>
                <c:pt idx="2">
                  <c:v>0.15065172039106489</c:v>
                </c:pt>
                <c:pt idx="3">
                  <c:v>0.14843832234200088</c:v>
                </c:pt>
                <c:pt idx="4">
                  <c:v>0.12985159910887478</c:v>
                </c:pt>
              </c:numCache>
            </c:numRef>
          </c:val>
          <c:smooth val="0"/>
        </c:ser>
        <c:ser>
          <c:idx val="2"/>
          <c:order val="2"/>
          <c:tx>
            <c:v>上周看涨</c:v>
          </c:tx>
          <c:marker>
            <c:symbol val="none"/>
          </c:marker>
          <c:val>
            <c:numRef>
              <c:f>期限结构!$B$10:$F$10</c:f>
              <c:numCache>
                <c:formatCode>General</c:formatCode>
                <c:ptCount val="5"/>
                <c:pt idx="0">
                  <c:v>0.16113200868345795</c:v>
                </c:pt>
                <c:pt idx="1">
                  <c:v>0.16756120291564613</c:v>
                </c:pt>
                <c:pt idx="2">
                  <c:v>0.1618765284400433</c:v>
                </c:pt>
                <c:pt idx="3">
                  <c:v>0.10744644051419569</c:v>
                </c:pt>
                <c:pt idx="4">
                  <c:v>0.14126979394435882</c:v>
                </c:pt>
              </c:numCache>
            </c:numRef>
          </c:val>
          <c:smooth val="0"/>
        </c:ser>
        <c:ser>
          <c:idx val="3"/>
          <c:order val="3"/>
          <c:tx>
            <c:v>上周看跌</c:v>
          </c:tx>
          <c:marker>
            <c:symbol val="none"/>
          </c:marker>
          <c:val>
            <c:numRef>
              <c:f>期限结构!$B$12:$F$12</c:f>
              <c:numCache>
                <c:formatCode>General</c:formatCode>
                <c:ptCount val="5"/>
                <c:pt idx="0">
                  <c:v>0.1582987983840704</c:v>
                </c:pt>
                <c:pt idx="1">
                  <c:v>0.1235138530743122</c:v>
                </c:pt>
                <c:pt idx="2">
                  <c:v>0.16374280480690301</c:v>
                </c:pt>
                <c:pt idx="3">
                  <c:v>0.15024989668287336</c:v>
                </c:pt>
                <c:pt idx="4">
                  <c:v>0.14181420650754128</c:v>
                </c:pt>
              </c:numCache>
            </c:numRef>
          </c:val>
          <c:smooth val="0"/>
        </c:ser>
        <c:dLbls>
          <c:showLegendKey val="0"/>
          <c:showVal val="0"/>
          <c:showCatName val="0"/>
          <c:showSerName val="0"/>
          <c:showPercent val="0"/>
          <c:showBubbleSize val="0"/>
        </c:dLbls>
        <c:marker val="1"/>
        <c:smooth val="0"/>
        <c:axId val="290440704"/>
        <c:axId val="290442240"/>
      </c:lineChart>
      <c:catAx>
        <c:axId val="290440704"/>
        <c:scaling>
          <c:orientation val="minMax"/>
        </c:scaling>
        <c:delete val="0"/>
        <c:axPos val="b"/>
        <c:numFmt formatCode="General" sourceLinked="1"/>
        <c:majorTickMark val="out"/>
        <c:minorTickMark val="none"/>
        <c:tickLblPos val="nextTo"/>
        <c:crossAx val="290442240"/>
        <c:crosses val="autoZero"/>
        <c:auto val="1"/>
        <c:lblAlgn val="ctr"/>
        <c:lblOffset val="100"/>
        <c:noMultiLvlLbl val="0"/>
      </c:catAx>
      <c:valAx>
        <c:axId val="290442240"/>
        <c:scaling>
          <c:orientation val="minMax"/>
        </c:scaling>
        <c:delete val="0"/>
        <c:axPos val="l"/>
        <c:majorGridlines/>
        <c:numFmt formatCode="General" sourceLinked="1"/>
        <c:majorTickMark val="out"/>
        <c:minorTickMark val="none"/>
        <c:tickLblPos val="nextTo"/>
        <c:crossAx val="290440704"/>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白糖</a:t>
            </a:r>
            <a:r>
              <a:rPr lang="en-US" altLang="zh-CN"/>
              <a:t>1901</a:t>
            </a:r>
            <a:r>
              <a:rPr lang="zh-CN" altLang="en-US"/>
              <a:t>合约</a:t>
            </a:r>
            <a:r>
              <a:rPr lang="zh-CN"/>
              <a:t>期权隐含波动率偏度</a:t>
            </a:r>
          </a:p>
        </c:rich>
      </c:tx>
      <c:layout>
        <c:manualLayout>
          <c:xMode val="edge"/>
          <c:yMode val="edge"/>
          <c:x val="0.1826736244815941"/>
          <c:y val="5.8434214106190673E-2"/>
        </c:manualLayout>
      </c:layout>
      <c:overlay val="0"/>
    </c:title>
    <c:autoTitleDeleted val="0"/>
    <c:plotArea>
      <c:layout>
        <c:manualLayout>
          <c:layoutTarget val="inner"/>
          <c:xMode val="edge"/>
          <c:yMode val="edge"/>
          <c:x val="6.7954659124607741E-2"/>
          <c:y val="0.25053879777191018"/>
          <c:w val="0.88760101446003903"/>
          <c:h val="0.59609720368144303"/>
        </c:manualLayout>
      </c:layout>
      <c:lineChart>
        <c:grouping val="standard"/>
        <c:varyColors val="0"/>
        <c:ser>
          <c:idx val="0"/>
          <c:order val="0"/>
          <c:tx>
            <c:v>上周看涨隐波</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隐波偏度!$B$3:$Y$3</c:f>
              <c:numCache>
                <c:formatCode>General</c:formatCode>
                <c:ptCount val="24"/>
                <c:pt idx="0">
                  <c:v>0.30780439748138189</c:v>
                </c:pt>
                <c:pt idx="1">
                  <c:v>0.33096801583409319</c:v>
                </c:pt>
                <c:pt idx="2">
                  <c:v>0.25196321037113667</c:v>
                </c:pt>
                <c:pt idx="3">
                  <c:v>0.25387806440204386</c:v>
                </c:pt>
                <c:pt idx="4">
                  <c:v>0.24011413463577624</c:v>
                </c:pt>
                <c:pt idx="5">
                  <c:v>0.18199861878067258</c:v>
                </c:pt>
                <c:pt idx="6">
                  <c:v>0.17066229072012007</c:v>
                </c:pt>
                <c:pt idx="7">
                  <c:v>0.16113200868345795</c:v>
                </c:pt>
                <c:pt idx="8">
                  <c:v>0.15573923232473436</c:v>
                </c:pt>
                <c:pt idx="9">
                  <c:v>0.14828530270025131</c:v>
                </c:pt>
                <c:pt idx="10">
                  <c:v>0.14482651341557501</c:v>
                </c:pt>
                <c:pt idx="11">
                  <c:v>0.1498019390949607</c:v>
                </c:pt>
                <c:pt idx="12">
                  <c:v>0.1520993347796798</c:v>
                </c:pt>
                <c:pt idx="13">
                  <c:v>0.16040486363738773</c:v>
                </c:pt>
                <c:pt idx="14">
                  <c:v>0.16813210967719552</c:v>
                </c:pt>
                <c:pt idx="15">
                  <c:v>0.17677070845723147</c:v>
                </c:pt>
                <c:pt idx="16">
                  <c:v>0.18646144579648968</c:v>
                </c:pt>
                <c:pt idx="17">
                  <c:v>0.20567412054300305</c:v>
                </c:pt>
                <c:pt idx="18">
                  <c:v>0.20745271869659421</c:v>
                </c:pt>
                <c:pt idx="19">
                  <c:v>0.22372140818834302</c:v>
                </c:pt>
                <c:pt idx="20">
                  <c:v>0.23973642094612119</c:v>
                </c:pt>
                <c:pt idx="21">
                  <c:v>0.25550443267345424</c:v>
                </c:pt>
                <c:pt idx="22">
                  <c:v>0.27103307274580002</c:v>
                </c:pt>
                <c:pt idx="23">
                  <c:v>0.28633092421054834</c:v>
                </c:pt>
              </c:numCache>
            </c:numRef>
          </c:val>
          <c:smooth val="0"/>
        </c:ser>
        <c:ser>
          <c:idx val="1"/>
          <c:order val="1"/>
          <c:tx>
            <c:v>上周看跌隐波</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隐波偏度!$B$7:$Y$7</c:f>
              <c:numCache>
                <c:formatCode>General</c:formatCode>
                <c:ptCount val="24"/>
                <c:pt idx="0">
                  <c:v>0.24898370083689686</c:v>
                </c:pt>
                <c:pt idx="1">
                  <c:v>0.22708071756958964</c:v>
                </c:pt>
                <c:pt idx="2">
                  <c:v>0.21885625082612031</c:v>
                </c:pt>
                <c:pt idx="3">
                  <c:v>0.19697758619308467</c:v>
                </c:pt>
                <c:pt idx="4">
                  <c:v>0.18367076330482954</c:v>
                </c:pt>
                <c:pt idx="5">
                  <c:v>0.1731620734702051</c:v>
                </c:pt>
                <c:pt idx="6">
                  <c:v>0.16490714882940052</c:v>
                </c:pt>
                <c:pt idx="7">
                  <c:v>0.1582987983840704</c:v>
                </c:pt>
                <c:pt idx="8">
                  <c:v>0.15121772468283773</c:v>
                </c:pt>
                <c:pt idx="9">
                  <c:v>0.14552635960258542</c:v>
                </c:pt>
                <c:pt idx="10">
                  <c:v>0.14374558588489894</c:v>
                </c:pt>
                <c:pt idx="11">
                  <c:v>0.14035188470959664</c:v>
                </c:pt>
                <c:pt idx="12">
                  <c:v>0.15525759819671509</c:v>
                </c:pt>
                <c:pt idx="13">
                  <c:v>0.18</c:v>
                </c:pt>
                <c:pt idx="14">
                  <c:v>0.21</c:v>
                </c:pt>
                <c:pt idx="15">
                  <c:v>0.24</c:v>
                </c:pt>
                <c:pt idx="16">
                  <c:v>0.28000000000000003</c:v>
                </c:pt>
                <c:pt idx="17">
                  <c:v>0.33674255898818373</c:v>
                </c:pt>
                <c:pt idx="18">
                  <c:v>0.36</c:v>
                </c:pt>
                <c:pt idx="19">
                  <c:v>0.4</c:v>
                </c:pt>
                <c:pt idx="20">
                  <c:v>0.43874486507415772</c:v>
                </c:pt>
              </c:numCache>
            </c:numRef>
          </c:val>
          <c:smooth val="0"/>
        </c:ser>
        <c:ser>
          <c:idx val="2"/>
          <c:order val="2"/>
          <c:tx>
            <c:v>本周看涨隐波</c:v>
          </c:tx>
          <c:marker>
            <c:symbol val="none"/>
          </c:marker>
          <c:val>
            <c:numRef>
              <c:f>隐波偏度!$B$13:$Y$13</c:f>
              <c:numCache>
                <c:formatCode>General</c:formatCode>
                <c:ptCount val="24"/>
                <c:pt idx="0">
                  <c:v>0.4527950752335787</c:v>
                </c:pt>
                <c:pt idx="1">
                  <c:v>0.3</c:v>
                </c:pt>
                <c:pt idx="2">
                  <c:v>0.21377389468133445</c:v>
                </c:pt>
                <c:pt idx="3">
                  <c:v>0.20143385671436784</c:v>
                </c:pt>
                <c:pt idx="4">
                  <c:v>0.1661268952307105</c:v>
                </c:pt>
                <c:pt idx="5">
                  <c:v>0.16391723736375569</c:v>
                </c:pt>
                <c:pt idx="6">
                  <c:v>0.16135206848181782</c:v>
                </c:pt>
                <c:pt idx="7">
                  <c:v>0.15072062318816784</c:v>
                </c:pt>
                <c:pt idx="8">
                  <c:v>0.15030991841010749</c:v>
                </c:pt>
                <c:pt idx="9">
                  <c:v>0.14866143687076872</c:v>
                </c:pt>
                <c:pt idx="10">
                  <c:v>0.14808878667771813</c:v>
                </c:pt>
                <c:pt idx="11">
                  <c:v>0.15342869384869931</c:v>
                </c:pt>
                <c:pt idx="12">
                  <c:v>0.16345744828343395</c:v>
                </c:pt>
                <c:pt idx="13">
                  <c:v>0.17822458131790159</c:v>
                </c:pt>
                <c:pt idx="14">
                  <c:v>0.18410444561600681</c:v>
                </c:pt>
                <c:pt idx="15">
                  <c:v>0.20609898138880728</c:v>
                </c:pt>
                <c:pt idx="16">
                  <c:v>0.21042674461722372</c:v>
                </c:pt>
                <c:pt idx="17">
                  <c:v>0.23017013779401779</c:v>
                </c:pt>
                <c:pt idx="18">
                  <c:v>0.24847205584526061</c:v>
                </c:pt>
                <c:pt idx="19">
                  <c:v>0.26648310395717623</c:v>
                </c:pt>
                <c:pt idx="20">
                  <c:v>0.28421186517715452</c:v>
                </c:pt>
                <c:pt idx="21">
                  <c:v>0.30166787622451785</c:v>
                </c:pt>
                <c:pt idx="22">
                  <c:v>0.31885972014665598</c:v>
                </c:pt>
                <c:pt idx="23">
                  <c:v>0.33579502631902702</c:v>
                </c:pt>
              </c:numCache>
            </c:numRef>
          </c:val>
          <c:smooth val="0"/>
        </c:ser>
        <c:ser>
          <c:idx val="3"/>
          <c:order val="3"/>
          <c:tx>
            <c:v>本周看跌隐波</c:v>
          </c:tx>
          <c:marker>
            <c:symbol val="none"/>
          </c:marker>
          <c:val>
            <c:numRef>
              <c:f>隐波偏度!$B$17:$Y$17</c:f>
              <c:numCache>
                <c:formatCode>General</c:formatCode>
                <c:ptCount val="24"/>
                <c:pt idx="0">
                  <c:v>0.22333660156369206</c:v>
                </c:pt>
                <c:pt idx="1">
                  <c:v>0.21330325758278371</c:v>
                </c:pt>
                <c:pt idx="2">
                  <c:v>0.19937106432497495</c:v>
                </c:pt>
                <c:pt idx="3">
                  <c:v>0.18723272797167298</c:v>
                </c:pt>
                <c:pt idx="4">
                  <c:v>0.1762648451016843</c:v>
                </c:pt>
                <c:pt idx="5">
                  <c:v>0.16550677005678416</c:v>
                </c:pt>
                <c:pt idx="6">
                  <c:v>0.15803117419809101</c:v>
                </c:pt>
                <c:pt idx="7">
                  <c:v>0.15234159725271162</c:v>
                </c:pt>
                <c:pt idx="8">
                  <c:v>0.15230789091035724</c:v>
                </c:pt>
                <c:pt idx="9">
                  <c:v>0.151436175159812</c:v>
                </c:pt>
                <c:pt idx="10">
                  <c:v>0.15308030557096003</c:v>
                </c:pt>
                <c:pt idx="11">
                  <c:v>0.15353651838153598</c:v>
                </c:pt>
                <c:pt idx="12">
                  <c:v>0.17305556023627522</c:v>
                </c:pt>
                <c:pt idx="13">
                  <c:v>0.19649788921117781</c:v>
                </c:pt>
                <c:pt idx="14">
                  <c:v>0.241387942314744</c:v>
                </c:pt>
                <c:pt idx="15">
                  <c:v>0.26500000000000001</c:v>
                </c:pt>
                <c:pt idx="16">
                  <c:v>0.29024860850811002</c:v>
                </c:pt>
                <c:pt idx="17">
                  <c:v>0.31059329183816908</c:v>
                </c:pt>
              </c:numCache>
            </c:numRef>
          </c:val>
          <c:smooth val="0"/>
        </c:ser>
        <c:dLbls>
          <c:showLegendKey val="0"/>
          <c:showVal val="0"/>
          <c:showCatName val="0"/>
          <c:showSerName val="0"/>
          <c:showPercent val="0"/>
          <c:showBubbleSize val="0"/>
        </c:dLbls>
        <c:marker val="1"/>
        <c:smooth val="0"/>
        <c:axId val="291217792"/>
        <c:axId val="291219328"/>
      </c:lineChart>
      <c:catAx>
        <c:axId val="291217792"/>
        <c:scaling>
          <c:orientation val="minMax"/>
        </c:scaling>
        <c:delete val="0"/>
        <c:axPos val="b"/>
        <c:numFmt formatCode="General" sourceLinked="1"/>
        <c:majorTickMark val="out"/>
        <c:minorTickMark val="none"/>
        <c:tickLblPos val="nextTo"/>
        <c:crossAx val="291219328"/>
        <c:crosses val="autoZero"/>
        <c:auto val="1"/>
        <c:lblAlgn val="ctr"/>
        <c:lblOffset val="100"/>
        <c:noMultiLvlLbl val="0"/>
      </c:catAx>
      <c:valAx>
        <c:axId val="291219328"/>
        <c:scaling>
          <c:orientation val="minMax"/>
        </c:scaling>
        <c:delete val="0"/>
        <c:axPos val="l"/>
        <c:majorGridlines/>
        <c:numFmt formatCode="General" sourceLinked="1"/>
        <c:majorTickMark val="out"/>
        <c:minorTickMark val="none"/>
        <c:tickLblPos val="nextTo"/>
        <c:crossAx val="291217792"/>
        <c:crosses val="autoZero"/>
        <c:crossBetween val="between"/>
      </c:valAx>
    </c:plotArea>
    <c:legend>
      <c:legendPos val="t"/>
      <c:layout>
        <c:manualLayout>
          <c:xMode val="edge"/>
          <c:yMode val="edge"/>
          <c:x val="7.9717438355618703E-2"/>
          <c:y val="0.16265598563745076"/>
          <c:w val="0.9"/>
          <c:h val="8.371719160104987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a:t>
            </a:r>
            <a:r>
              <a:rPr lang="en-US" altLang="zh-CN"/>
              <a:t>PCR</a:t>
            </a:r>
            <a:endParaRPr lang="zh-CN" altLang="en-US"/>
          </a:p>
        </c:rich>
      </c:tx>
      <c:overlay val="0"/>
    </c:title>
    <c:autoTitleDeleted val="0"/>
    <c:plotArea>
      <c:layout/>
      <c:lineChart>
        <c:grouping val="standard"/>
        <c:varyColors val="0"/>
        <c:ser>
          <c:idx val="0"/>
          <c:order val="0"/>
          <c:tx>
            <c:v>成交量PCR</c:v>
          </c:tx>
          <c:marker>
            <c:symbol val="none"/>
          </c:marker>
          <c:cat>
            <c:numRef>
              <c:f>万得!$A$143:$A$385</c:f>
              <c:numCache>
                <c:formatCode>yyyy\-mm\-dd</c:formatCode>
                <c:ptCount val="243"/>
                <c:pt idx="0">
                  <c:v>43038</c:v>
                </c:pt>
                <c:pt idx="1">
                  <c:v>43039</c:v>
                </c:pt>
                <c:pt idx="2">
                  <c:v>43040</c:v>
                </c:pt>
                <c:pt idx="3">
                  <c:v>43041</c:v>
                </c:pt>
                <c:pt idx="4">
                  <c:v>43042</c:v>
                </c:pt>
                <c:pt idx="5">
                  <c:v>43045</c:v>
                </c:pt>
                <c:pt idx="6">
                  <c:v>43046</c:v>
                </c:pt>
                <c:pt idx="7">
                  <c:v>43047</c:v>
                </c:pt>
                <c:pt idx="8">
                  <c:v>43048</c:v>
                </c:pt>
                <c:pt idx="9">
                  <c:v>43049</c:v>
                </c:pt>
                <c:pt idx="10">
                  <c:v>43052</c:v>
                </c:pt>
                <c:pt idx="11">
                  <c:v>43053</c:v>
                </c:pt>
                <c:pt idx="12">
                  <c:v>43054</c:v>
                </c:pt>
                <c:pt idx="13">
                  <c:v>43055</c:v>
                </c:pt>
                <c:pt idx="14">
                  <c:v>43056</c:v>
                </c:pt>
                <c:pt idx="15">
                  <c:v>43059</c:v>
                </c:pt>
                <c:pt idx="16">
                  <c:v>43060</c:v>
                </c:pt>
                <c:pt idx="17">
                  <c:v>43061</c:v>
                </c:pt>
                <c:pt idx="18">
                  <c:v>43062</c:v>
                </c:pt>
                <c:pt idx="19">
                  <c:v>43063</c:v>
                </c:pt>
                <c:pt idx="20">
                  <c:v>43066</c:v>
                </c:pt>
                <c:pt idx="21">
                  <c:v>43067</c:v>
                </c:pt>
                <c:pt idx="22">
                  <c:v>43068</c:v>
                </c:pt>
                <c:pt idx="23">
                  <c:v>43069</c:v>
                </c:pt>
                <c:pt idx="24">
                  <c:v>43070</c:v>
                </c:pt>
                <c:pt idx="25">
                  <c:v>43073</c:v>
                </c:pt>
                <c:pt idx="26">
                  <c:v>43074</c:v>
                </c:pt>
                <c:pt idx="27">
                  <c:v>43075</c:v>
                </c:pt>
                <c:pt idx="28">
                  <c:v>43076</c:v>
                </c:pt>
                <c:pt idx="29">
                  <c:v>43077</c:v>
                </c:pt>
                <c:pt idx="30">
                  <c:v>43080</c:v>
                </c:pt>
                <c:pt idx="31">
                  <c:v>43081</c:v>
                </c:pt>
                <c:pt idx="32">
                  <c:v>43082</c:v>
                </c:pt>
                <c:pt idx="33">
                  <c:v>43083</c:v>
                </c:pt>
                <c:pt idx="34">
                  <c:v>43084</c:v>
                </c:pt>
                <c:pt idx="35">
                  <c:v>43087</c:v>
                </c:pt>
                <c:pt idx="36">
                  <c:v>43088</c:v>
                </c:pt>
                <c:pt idx="37">
                  <c:v>43089</c:v>
                </c:pt>
                <c:pt idx="38">
                  <c:v>43090</c:v>
                </c:pt>
                <c:pt idx="39">
                  <c:v>43091</c:v>
                </c:pt>
                <c:pt idx="40">
                  <c:v>43094</c:v>
                </c:pt>
                <c:pt idx="41">
                  <c:v>43095</c:v>
                </c:pt>
                <c:pt idx="42">
                  <c:v>43096</c:v>
                </c:pt>
                <c:pt idx="43">
                  <c:v>43097</c:v>
                </c:pt>
                <c:pt idx="44">
                  <c:v>43098</c:v>
                </c:pt>
                <c:pt idx="45">
                  <c:v>43102</c:v>
                </c:pt>
                <c:pt idx="46">
                  <c:v>43103</c:v>
                </c:pt>
                <c:pt idx="47">
                  <c:v>43104</c:v>
                </c:pt>
                <c:pt idx="48">
                  <c:v>43105</c:v>
                </c:pt>
                <c:pt idx="49">
                  <c:v>43108</c:v>
                </c:pt>
                <c:pt idx="50">
                  <c:v>43109</c:v>
                </c:pt>
                <c:pt idx="51">
                  <c:v>43110</c:v>
                </c:pt>
                <c:pt idx="52">
                  <c:v>43111</c:v>
                </c:pt>
                <c:pt idx="53">
                  <c:v>43112</c:v>
                </c:pt>
                <c:pt idx="54">
                  <c:v>43115</c:v>
                </c:pt>
                <c:pt idx="55">
                  <c:v>43116</c:v>
                </c:pt>
                <c:pt idx="56">
                  <c:v>43117</c:v>
                </c:pt>
                <c:pt idx="57">
                  <c:v>43118</c:v>
                </c:pt>
                <c:pt idx="58">
                  <c:v>43119</c:v>
                </c:pt>
                <c:pt idx="59">
                  <c:v>43122</c:v>
                </c:pt>
                <c:pt idx="60">
                  <c:v>43123</c:v>
                </c:pt>
                <c:pt idx="61">
                  <c:v>43124</c:v>
                </c:pt>
                <c:pt idx="62">
                  <c:v>43125</c:v>
                </c:pt>
                <c:pt idx="63">
                  <c:v>43126</c:v>
                </c:pt>
                <c:pt idx="64">
                  <c:v>43129</c:v>
                </c:pt>
                <c:pt idx="65">
                  <c:v>43130</c:v>
                </c:pt>
                <c:pt idx="66">
                  <c:v>43131</c:v>
                </c:pt>
                <c:pt idx="67">
                  <c:v>43132</c:v>
                </c:pt>
                <c:pt idx="68">
                  <c:v>43133</c:v>
                </c:pt>
                <c:pt idx="69">
                  <c:v>43136</c:v>
                </c:pt>
                <c:pt idx="70">
                  <c:v>43137</c:v>
                </c:pt>
                <c:pt idx="71">
                  <c:v>43138</c:v>
                </c:pt>
                <c:pt idx="72">
                  <c:v>43139</c:v>
                </c:pt>
                <c:pt idx="73">
                  <c:v>43140</c:v>
                </c:pt>
                <c:pt idx="74">
                  <c:v>43143</c:v>
                </c:pt>
                <c:pt idx="75">
                  <c:v>43144</c:v>
                </c:pt>
                <c:pt idx="76">
                  <c:v>43145</c:v>
                </c:pt>
                <c:pt idx="77">
                  <c:v>43153</c:v>
                </c:pt>
                <c:pt idx="78">
                  <c:v>43154</c:v>
                </c:pt>
                <c:pt idx="79">
                  <c:v>43157</c:v>
                </c:pt>
                <c:pt idx="80">
                  <c:v>43158</c:v>
                </c:pt>
                <c:pt idx="81">
                  <c:v>43159</c:v>
                </c:pt>
                <c:pt idx="82">
                  <c:v>43160</c:v>
                </c:pt>
                <c:pt idx="83">
                  <c:v>43161</c:v>
                </c:pt>
                <c:pt idx="84">
                  <c:v>43164</c:v>
                </c:pt>
                <c:pt idx="85">
                  <c:v>43165</c:v>
                </c:pt>
                <c:pt idx="86">
                  <c:v>43166</c:v>
                </c:pt>
                <c:pt idx="87">
                  <c:v>43167</c:v>
                </c:pt>
                <c:pt idx="88">
                  <c:v>43168</c:v>
                </c:pt>
                <c:pt idx="89">
                  <c:v>43171</c:v>
                </c:pt>
                <c:pt idx="90">
                  <c:v>43172</c:v>
                </c:pt>
                <c:pt idx="91">
                  <c:v>43173</c:v>
                </c:pt>
                <c:pt idx="92">
                  <c:v>43174</c:v>
                </c:pt>
                <c:pt idx="93">
                  <c:v>43175</c:v>
                </c:pt>
                <c:pt idx="94">
                  <c:v>43178</c:v>
                </c:pt>
                <c:pt idx="95">
                  <c:v>43179</c:v>
                </c:pt>
                <c:pt idx="96">
                  <c:v>43180</c:v>
                </c:pt>
                <c:pt idx="97">
                  <c:v>43181</c:v>
                </c:pt>
                <c:pt idx="98">
                  <c:v>43182</c:v>
                </c:pt>
                <c:pt idx="99">
                  <c:v>43185</c:v>
                </c:pt>
                <c:pt idx="100">
                  <c:v>43186</c:v>
                </c:pt>
                <c:pt idx="101">
                  <c:v>43187</c:v>
                </c:pt>
                <c:pt idx="102">
                  <c:v>43188</c:v>
                </c:pt>
                <c:pt idx="103">
                  <c:v>43189</c:v>
                </c:pt>
                <c:pt idx="104">
                  <c:v>43192</c:v>
                </c:pt>
                <c:pt idx="105">
                  <c:v>43193</c:v>
                </c:pt>
                <c:pt idx="106">
                  <c:v>43194</c:v>
                </c:pt>
                <c:pt idx="107">
                  <c:v>43199</c:v>
                </c:pt>
                <c:pt idx="108">
                  <c:v>43200</c:v>
                </c:pt>
                <c:pt idx="109">
                  <c:v>43201</c:v>
                </c:pt>
                <c:pt idx="110">
                  <c:v>43202</c:v>
                </c:pt>
                <c:pt idx="111">
                  <c:v>43203</c:v>
                </c:pt>
                <c:pt idx="112">
                  <c:v>43206</c:v>
                </c:pt>
                <c:pt idx="113">
                  <c:v>43207</c:v>
                </c:pt>
                <c:pt idx="114">
                  <c:v>43208</c:v>
                </c:pt>
                <c:pt idx="115">
                  <c:v>43209</c:v>
                </c:pt>
                <c:pt idx="116">
                  <c:v>43210</c:v>
                </c:pt>
                <c:pt idx="117">
                  <c:v>43213</c:v>
                </c:pt>
                <c:pt idx="118">
                  <c:v>43214</c:v>
                </c:pt>
                <c:pt idx="119">
                  <c:v>43215</c:v>
                </c:pt>
                <c:pt idx="120">
                  <c:v>43216</c:v>
                </c:pt>
                <c:pt idx="121">
                  <c:v>43217</c:v>
                </c:pt>
                <c:pt idx="122">
                  <c:v>43222</c:v>
                </c:pt>
                <c:pt idx="123">
                  <c:v>43223</c:v>
                </c:pt>
                <c:pt idx="124">
                  <c:v>43224</c:v>
                </c:pt>
                <c:pt idx="125">
                  <c:v>43227</c:v>
                </c:pt>
                <c:pt idx="126">
                  <c:v>43228</c:v>
                </c:pt>
                <c:pt idx="127">
                  <c:v>43229</c:v>
                </c:pt>
                <c:pt idx="128">
                  <c:v>43230</c:v>
                </c:pt>
                <c:pt idx="129">
                  <c:v>43231</c:v>
                </c:pt>
                <c:pt idx="130">
                  <c:v>43234</c:v>
                </c:pt>
                <c:pt idx="131">
                  <c:v>43235</c:v>
                </c:pt>
                <c:pt idx="132">
                  <c:v>43236</c:v>
                </c:pt>
                <c:pt idx="133">
                  <c:v>43237</c:v>
                </c:pt>
                <c:pt idx="134">
                  <c:v>43238</c:v>
                </c:pt>
                <c:pt idx="135">
                  <c:v>43241</c:v>
                </c:pt>
                <c:pt idx="136">
                  <c:v>43242</c:v>
                </c:pt>
                <c:pt idx="137">
                  <c:v>43243</c:v>
                </c:pt>
                <c:pt idx="138">
                  <c:v>43244</c:v>
                </c:pt>
                <c:pt idx="139">
                  <c:v>43245</c:v>
                </c:pt>
                <c:pt idx="140">
                  <c:v>43248</c:v>
                </c:pt>
                <c:pt idx="141">
                  <c:v>43249</c:v>
                </c:pt>
                <c:pt idx="142">
                  <c:v>43250</c:v>
                </c:pt>
                <c:pt idx="143">
                  <c:v>43251</c:v>
                </c:pt>
                <c:pt idx="144">
                  <c:v>43252</c:v>
                </c:pt>
                <c:pt idx="145">
                  <c:v>43255</c:v>
                </c:pt>
                <c:pt idx="146">
                  <c:v>43256</c:v>
                </c:pt>
                <c:pt idx="147">
                  <c:v>43257</c:v>
                </c:pt>
                <c:pt idx="148">
                  <c:v>43258</c:v>
                </c:pt>
                <c:pt idx="149">
                  <c:v>43259</c:v>
                </c:pt>
                <c:pt idx="150">
                  <c:v>43262</c:v>
                </c:pt>
                <c:pt idx="151">
                  <c:v>43263</c:v>
                </c:pt>
                <c:pt idx="152">
                  <c:v>43264</c:v>
                </c:pt>
                <c:pt idx="153">
                  <c:v>43265</c:v>
                </c:pt>
                <c:pt idx="154">
                  <c:v>43266</c:v>
                </c:pt>
                <c:pt idx="155">
                  <c:v>43270</c:v>
                </c:pt>
                <c:pt idx="156">
                  <c:v>43271</c:v>
                </c:pt>
                <c:pt idx="157">
                  <c:v>43272</c:v>
                </c:pt>
                <c:pt idx="158">
                  <c:v>43273</c:v>
                </c:pt>
                <c:pt idx="159">
                  <c:v>43276</c:v>
                </c:pt>
                <c:pt idx="160">
                  <c:v>43277</c:v>
                </c:pt>
                <c:pt idx="161">
                  <c:v>43278</c:v>
                </c:pt>
                <c:pt idx="162">
                  <c:v>43279</c:v>
                </c:pt>
                <c:pt idx="163">
                  <c:v>43280</c:v>
                </c:pt>
                <c:pt idx="164">
                  <c:v>43283</c:v>
                </c:pt>
                <c:pt idx="165">
                  <c:v>43284</c:v>
                </c:pt>
                <c:pt idx="166">
                  <c:v>43285</c:v>
                </c:pt>
                <c:pt idx="167">
                  <c:v>43286</c:v>
                </c:pt>
                <c:pt idx="168">
                  <c:v>43287</c:v>
                </c:pt>
                <c:pt idx="169">
                  <c:v>43290</c:v>
                </c:pt>
                <c:pt idx="170">
                  <c:v>43291</c:v>
                </c:pt>
                <c:pt idx="171">
                  <c:v>43292</c:v>
                </c:pt>
                <c:pt idx="172">
                  <c:v>43293</c:v>
                </c:pt>
                <c:pt idx="173">
                  <c:v>43294</c:v>
                </c:pt>
                <c:pt idx="174">
                  <c:v>43297</c:v>
                </c:pt>
                <c:pt idx="175">
                  <c:v>43298</c:v>
                </c:pt>
                <c:pt idx="176">
                  <c:v>43299</c:v>
                </c:pt>
                <c:pt idx="177">
                  <c:v>43300</c:v>
                </c:pt>
                <c:pt idx="178">
                  <c:v>43301</c:v>
                </c:pt>
                <c:pt idx="179">
                  <c:v>43304</c:v>
                </c:pt>
                <c:pt idx="180">
                  <c:v>43305</c:v>
                </c:pt>
                <c:pt idx="181">
                  <c:v>43306</c:v>
                </c:pt>
                <c:pt idx="182">
                  <c:v>43307</c:v>
                </c:pt>
                <c:pt idx="183">
                  <c:v>43308</c:v>
                </c:pt>
                <c:pt idx="184">
                  <c:v>43311</c:v>
                </c:pt>
                <c:pt idx="185">
                  <c:v>43312</c:v>
                </c:pt>
                <c:pt idx="186">
                  <c:v>43313</c:v>
                </c:pt>
                <c:pt idx="187">
                  <c:v>43314</c:v>
                </c:pt>
                <c:pt idx="188">
                  <c:v>43315</c:v>
                </c:pt>
                <c:pt idx="189">
                  <c:v>43318</c:v>
                </c:pt>
                <c:pt idx="190">
                  <c:v>43319</c:v>
                </c:pt>
                <c:pt idx="191">
                  <c:v>43320</c:v>
                </c:pt>
                <c:pt idx="192">
                  <c:v>43321</c:v>
                </c:pt>
                <c:pt idx="193">
                  <c:v>43322</c:v>
                </c:pt>
                <c:pt idx="194">
                  <c:v>43325</c:v>
                </c:pt>
                <c:pt idx="195">
                  <c:v>43326</c:v>
                </c:pt>
                <c:pt idx="196">
                  <c:v>43327</c:v>
                </c:pt>
                <c:pt idx="197">
                  <c:v>43328</c:v>
                </c:pt>
                <c:pt idx="198">
                  <c:v>43329</c:v>
                </c:pt>
                <c:pt idx="199">
                  <c:v>43332</c:v>
                </c:pt>
                <c:pt idx="200">
                  <c:v>43333</c:v>
                </c:pt>
                <c:pt idx="201">
                  <c:v>43334</c:v>
                </c:pt>
                <c:pt idx="202">
                  <c:v>43335</c:v>
                </c:pt>
                <c:pt idx="203">
                  <c:v>43336</c:v>
                </c:pt>
                <c:pt idx="204">
                  <c:v>43339</c:v>
                </c:pt>
                <c:pt idx="205">
                  <c:v>43340</c:v>
                </c:pt>
                <c:pt idx="206">
                  <c:v>43341</c:v>
                </c:pt>
                <c:pt idx="207">
                  <c:v>43342</c:v>
                </c:pt>
                <c:pt idx="208">
                  <c:v>43343</c:v>
                </c:pt>
                <c:pt idx="209">
                  <c:v>43346</c:v>
                </c:pt>
                <c:pt idx="210">
                  <c:v>43347</c:v>
                </c:pt>
                <c:pt idx="211">
                  <c:v>43348</c:v>
                </c:pt>
                <c:pt idx="212">
                  <c:v>43349</c:v>
                </c:pt>
                <c:pt idx="213">
                  <c:v>43350</c:v>
                </c:pt>
                <c:pt idx="214">
                  <c:v>43353</c:v>
                </c:pt>
                <c:pt idx="215">
                  <c:v>43354</c:v>
                </c:pt>
                <c:pt idx="216">
                  <c:v>43355</c:v>
                </c:pt>
                <c:pt idx="217">
                  <c:v>43356</c:v>
                </c:pt>
                <c:pt idx="218">
                  <c:v>43357</c:v>
                </c:pt>
                <c:pt idx="219">
                  <c:v>43360</c:v>
                </c:pt>
                <c:pt idx="220">
                  <c:v>43361</c:v>
                </c:pt>
                <c:pt idx="221">
                  <c:v>43362</c:v>
                </c:pt>
                <c:pt idx="222">
                  <c:v>43363</c:v>
                </c:pt>
                <c:pt idx="223">
                  <c:v>43364</c:v>
                </c:pt>
                <c:pt idx="224">
                  <c:v>43368</c:v>
                </c:pt>
                <c:pt idx="225">
                  <c:v>43369</c:v>
                </c:pt>
                <c:pt idx="226">
                  <c:v>43370</c:v>
                </c:pt>
                <c:pt idx="227">
                  <c:v>43371</c:v>
                </c:pt>
                <c:pt idx="228">
                  <c:v>43381</c:v>
                </c:pt>
                <c:pt idx="229">
                  <c:v>43382</c:v>
                </c:pt>
                <c:pt idx="230">
                  <c:v>43383</c:v>
                </c:pt>
                <c:pt idx="231">
                  <c:v>43384</c:v>
                </c:pt>
                <c:pt idx="232">
                  <c:v>43385</c:v>
                </c:pt>
                <c:pt idx="233">
                  <c:v>43388</c:v>
                </c:pt>
                <c:pt idx="234">
                  <c:v>43389</c:v>
                </c:pt>
                <c:pt idx="235">
                  <c:v>43390</c:v>
                </c:pt>
                <c:pt idx="236">
                  <c:v>43391</c:v>
                </c:pt>
                <c:pt idx="237">
                  <c:v>43392</c:v>
                </c:pt>
                <c:pt idx="238">
                  <c:v>43395</c:v>
                </c:pt>
                <c:pt idx="239">
                  <c:v>43396</c:v>
                </c:pt>
                <c:pt idx="240">
                  <c:v>43397</c:v>
                </c:pt>
                <c:pt idx="241">
                  <c:v>43398</c:v>
                </c:pt>
                <c:pt idx="242">
                  <c:v>43399</c:v>
                </c:pt>
              </c:numCache>
            </c:numRef>
          </c:cat>
          <c:val>
            <c:numRef>
              <c:f>万得!$L$143:$L$385</c:f>
              <c:numCache>
                <c:formatCode>0.00</c:formatCode>
                <c:ptCount val="243"/>
                <c:pt idx="0">
                  <c:v>0.65416972885158398</c:v>
                </c:pt>
                <c:pt idx="1">
                  <c:v>0.64123048582196862</c:v>
                </c:pt>
                <c:pt idx="2">
                  <c:v>0.63829728050736667</c:v>
                </c:pt>
                <c:pt idx="3">
                  <c:v>0.63395180247268024</c:v>
                </c:pt>
                <c:pt idx="4">
                  <c:v>0.63557842917878715</c:v>
                </c:pt>
                <c:pt idx="5">
                  <c:v>0.63752263992578517</c:v>
                </c:pt>
                <c:pt idx="6">
                  <c:v>0.63472348626800146</c:v>
                </c:pt>
                <c:pt idx="7">
                  <c:v>0.65790676015252958</c:v>
                </c:pt>
                <c:pt idx="8">
                  <c:v>0.65657043969384155</c:v>
                </c:pt>
                <c:pt idx="9">
                  <c:v>0.6896462297896695</c:v>
                </c:pt>
                <c:pt idx="10">
                  <c:v>0.69250474127470629</c:v>
                </c:pt>
                <c:pt idx="11">
                  <c:v>0.68362687540769729</c:v>
                </c:pt>
                <c:pt idx="12">
                  <c:v>0.68242608578968555</c:v>
                </c:pt>
                <c:pt idx="13">
                  <c:v>0.68451676439497289</c:v>
                </c:pt>
                <c:pt idx="14">
                  <c:v>0.68402928809627372</c:v>
                </c:pt>
                <c:pt idx="15">
                  <c:v>0.73520991918604106</c:v>
                </c:pt>
                <c:pt idx="16">
                  <c:v>0.75478353719575564</c:v>
                </c:pt>
                <c:pt idx="17">
                  <c:v>0.75058914831394741</c:v>
                </c:pt>
                <c:pt idx="18">
                  <c:v>0.77266417103083807</c:v>
                </c:pt>
                <c:pt idx="19">
                  <c:v>0.76958778510267489</c:v>
                </c:pt>
                <c:pt idx="20">
                  <c:v>0.77672211232156618</c:v>
                </c:pt>
                <c:pt idx="21">
                  <c:v>0.80509948388061936</c:v>
                </c:pt>
                <c:pt idx="22">
                  <c:v>0.80969504247589641</c:v>
                </c:pt>
                <c:pt idx="23">
                  <c:v>0.80741859745554478</c:v>
                </c:pt>
                <c:pt idx="24">
                  <c:v>0.80521072934100657</c:v>
                </c:pt>
                <c:pt idx="25">
                  <c:v>0.83817934782608694</c:v>
                </c:pt>
                <c:pt idx="26">
                  <c:v>0.83779966748306134</c:v>
                </c:pt>
                <c:pt idx="27">
                  <c:v>0.87377808425976833</c:v>
                </c:pt>
                <c:pt idx="28">
                  <c:v>0.85959130810188511</c:v>
                </c:pt>
                <c:pt idx="29">
                  <c:v>0.86539686055203346</c:v>
                </c:pt>
                <c:pt idx="30">
                  <c:v>0.85441708328901178</c:v>
                </c:pt>
                <c:pt idx="31">
                  <c:v>0.85557615479019244</c:v>
                </c:pt>
                <c:pt idx="32">
                  <c:v>0.84419923450120971</c:v>
                </c:pt>
                <c:pt idx="33">
                  <c:v>0.85383606226505537</c:v>
                </c:pt>
                <c:pt idx="34">
                  <c:v>0.86568477950930434</c:v>
                </c:pt>
                <c:pt idx="35">
                  <c:v>0.84597369417108248</c:v>
                </c:pt>
                <c:pt idx="36">
                  <c:v>0.84274673702397906</c:v>
                </c:pt>
                <c:pt idx="37">
                  <c:v>0.84360034954849983</c:v>
                </c:pt>
                <c:pt idx="38">
                  <c:v>0.83599708580925713</c:v>
                </c:pt>
                <c:pt idx="39">
                  <c:v>0.84752809118519967</c:v>
                </c:pt>
                <c:pt idx="40">
                  <c:v>0.84907347949729384</c:v>
                </c:pt>
                <c:pt idx="41">
                  <c:v>0.86360264286542254</c:v>
                </c:pt>
                <c:pt idx="42">
                  <c:v>0.8753439306011126</c:v>
                </c:pt>
                <c:pt idx="43">
                  <c:v>0.87845556867754448</c:v>
                </c:pt>
                <c:pt idx="44">
                  <c:v>0.88235988897419237</c:v>
                </c:pt>
                <c:pt idx="45">
                  <c:v>0.8818463861462057</c:v>
                </c:pt>
                <c:pt idx="46">
                  <c:v>0.86443887625140003</c:v>
                </c:pt>
                <c:pt idx="47">
                  <c:v>0.83871041343433417</c:v>
                </c:pt>
                <c:pt idx="48">
                  <c:v>0.82691752691752696</c:v>
                </c:pt>
                <c:pt idx="49">
                  <c:v>0.80721798263835742</c:v>
                </c:pt>
                <c:pt idx="50">
                  <c:v>0.81825843607170257</c:v>
                </c:pt>
                <c:pt idx="51">
                  <c:v>0.79790271394758905</c:v>
                </c:pt>
                <c:pt idx="52">
                  <c:v>0.7766541608098132</c:v>
                </c:pt>
                <c:pt idx="53">
                  <c:v>0.75546806216427431</c:v>
                </c:pt>
                <c:pt idx="54">
                  <c:v>0.75620191552834037</c:v>
                </c:pt>
                <c:pt idx="55">
                  <c:v>0.76294360600544164</c:v>
                </c:pt>
                <c:pt idx="56">
                  <c:v>0.76901943591991817</c:v>
                </c:pt>
                <c:pt idx="57">
                  <c:v>0.76789552152109508</c:v>
                </c:pt>
                <c:pt idx="58">
                  <c:v>0.76445044871176304</c:v>
                </c:pt>
                <c:pt idx="59">
                  <c:v>0.76072423137148271</c:v>
                </c:pt>
                <c:pt idx="60">
                  <c:v>0.76137397847646393</c:v>
                </c:pt>
                <c:pt idx="61">
                  <c:v>0.75267530017774875</c:v>
                </c:pt>
                <c:pt idx="62">
                  <c:v>0.7557029272932857</c:v>
                </c:pt>
                <c:pt idx="63">
                  <c:v>0.77269706234215074</c:v>
                </c:pt>
                <c:pt idx="64">
                  <c:v>0.77702321315176748</c:v>
                </c:pt>
                <c:pt idx="65">
                  <c:v>0.78396311890422643</c:v>
                </c:pt>
                <c:pt idx="66">
                  <c:v>0.7796039480814847</c:v>
                </c:pt>
                <c:pt idx="67">
                  <c:v>0.78297490083070953</c:v>
                </c:pt>
                <c:pt idx="68">
                  <c:v>0.77536924413553432</c:v>
                </c:pt>
                <c:pt idx="69">
                  <c:v>0.77128482972136225</c:v>
                </c:pt>
                <c:pt idx="70">
                  <c:v>0.75020726039442276</c:v>
                </c:pt>
                <c:pt idx="71">
                  <c:v>0.77488345094055544</c:v>
                </c:pt>
                <c:pt idx="72">
                  <c:v>0.7910550018726763</c:v>
                </c:pt>
                <c:pt idx="73">
                  <c:v>0.81325306862257118</c:v>
                </c:pt>
                <c:pt idx="74">
                  <c:v>0.79666023801683994</c:v>
                </c:pt>
                <c:pt idx="75">
                  <c:v>0.8123956026881094</c:v>
                </c:pt>
                <c:pt idx="76">
                  <c:v>0.80340576947515563</c:v>
                </c:pt>
                <c:pt idx="77">
                  <c:v>0.85185185185185186</c:v>
                </c:pt>
                <c:pt idx="78">
                  <c:v>0.83736183903274353</c:v>
                </c:pt>
                <c:pt idx="79">
                  <c:v>0.89361133100836565</c:v>
                </c:pt>
                <c:pt idx="80">
                  <c:v>0.94080015379357484</c:v>
                </c:pt>
                <c:pt idx="81">
                  <c:v>0.95802224029231309</c:v>
                </c:pt>
                <c:pt idx="82">
                  <c:v>1.0476423666655785</c:v>
                </c:pt>
                <c:pt idx="83">
                  <c:v>1.232309651011982</c:v>
                </c:pt>
                <c:pt idx="84">
                  <c:v>1.2297711697061215</c:v>
                </c:pt>
                <c:pt idx="85">
                  <c:v>1.2845298019475937</c:v>
                </c:pt>
                <c:pt idx="86">
                  <c:v>1.3684588235294117</c:v>
                </c:pt>
                <c:pt idx="87">
                  <c:v>1.3486714118966425</c:v>
                </c:pt>
                <c:pt idx="88">
                  <c:v>1.3388459504764476</c:v>
                </c:pt>
                <c:pt idx="89">
                  <c:v>1.2420365506794677</c:v>
                </c:pt>
                <c:pt idx="90">
                  <c:v>1.2459067941795154</c:v>
                </c:pt>
                <c:pt idx="91">
                  <c:v>1.2332684271555778</c:v>
                </c:pt>
                <c:pt idx="92">
                  <c:v>1.2174483686220063</c:v>
                </c:pt>
                <c:pt idx="93">
                  <c:v>1.2013150055323858</c:v>
                </c:pt>
                <c:pt idx="94">
                  <c:v>1.2282383725294641</c:v>
                </c:pt>
                <c:pt idx="95">
                  <c:v>1.1976160341929996</c:v>
                </c:pt>
                <c:pt idx="96">
                  <c:v>1.1655138939449097</c:v>
                </c:pt>
                <c:pt idx="97">
                  <c:v>1.1639919204912019</c:v>
                </c:pt>
                <c:pt idx="98">
                  <c:v>1.1747315108616061</c:v>
                </c:pt>
                <c:pt idx="99">
                  <c:v>1.144479192216499</c:v>
                </c:pt>
                <c:pt idx="100">
                  <c:v>1.1547220429239955</c:v>
                </c:pt>
                <c:pt idx="101">
                  <c:v>1.1472733242460724</c:v>
                </c:pt>
                <c:pt idx="102">
                  <c:v>1.1577222611562417</c:v>
                </c:pt>
                <c:pt idx="103">
                  <c:v>1.2242296654726743</c:v>
                </c:pt>
                <c:pt idx="104">
                  <c:v>1.2766979115277093</c:v>
                </c:pt>
                <c:pt idx="105">
                  <c:v>1.2751183701837452</c:v>
                </c:pt>
                <c:pt idx="106">
                  <c:v>1.2280557293896774</c:v>
                </c:pt>
                <c:pt idx="107">
                  <c:v>1.4904325793766</c:v>
                </c:pt>
                <c:pt idx="108">
                  <c:v>1.1370233227453801</c:v>
                </c:pt>
                <c:pt idx="109">
                  <c:v>1.0868600819738006</c:v>
                </c:pt>
                <c:pt idx="110">
                  <c:v>1.0781577761548859</c:v>
                </c:pt>
                <c:pt idx="111">
                  <c:v>1.0532973959918273</c:v>
                </c:pt>
                <c:pt idx="112">
                  <c:v>1.0644637364532727</c:v>
                </c:pt>
                <c:pt idx="113">
                  <c:v>1.0097466415431957</c:v>
                </c:pt>
                <c:pt idx="114">
                  <c:v>1.0341220153400006</c:v>
                </c:pt>
                <c:pt idx="115">
                  <c:v>1.0721067419470818</c:v>
                </c:pt>
                <c:pt idx="116">
                  <c:v>1.069388390713609</c:v>
                </c:pt>
                <c:pt idx="117">
                  <c:v>1.0927280832874413</c:v>
                </c:pt>
                <c:pt idx="118">
                  <c:v>1.089005979362804</c:v>
                </c:pt>
                <c:pt idx="119">
                  <c:v>1.0591023034807876</c:v>
                </c:pt>
                <c:pt idx="120">
                  <c:v>1.0590429985716396</c:v>
                </c:pt>
                <c:pt idx="121">
                  <c:v>1.0328124092255853</c:v>
                </c:pt>
                <c:pt idx="122">
                  <c:v>1.0325149914252501</c:v>
                </c:pt>
                <c:pt idx="123">
                  <c:v>1.0313641488162344</c:v>
                </c:pt>
                <c:pt idx="124">
                  <c:v>1.0218055236281238</c:v>
                </c:pt>
                <c:pt idx="125">
                  <c:v>1.0463985522256261</c:v>
                </c:pt>
                <c:pt idx="126">
                  <c:v>1.0034029199906267</c:v>
                </c:pt>
                <c:pt idx="127">
                  <c:v>0.95373092605623622</c:v>
                </c:pt>
                <c:pt idx="128">
                  <c:v>0.94061669423638083</c:v>
                </c:pt>
                <c:pt idx="129">
                  <c:v>0.94570245694045962</c:v>
                </c:pt>
                <c:pt idx="130">
                  <c:v>0.89567189733994668</c:v>
                </c:pt>
                <c:pt idx="131">
                  <c:v>0.87659686665419223</c:v>
                </c:pt>
                <c:pt idx="132">
                  <c:v>0.80215255251472306</c:v>
                </c:pt>
                <c:pt idx="133">
                  <c:v>0.77619479640792222</c:v>
                </c:pt>
                <c:pt idx="134">
                  <c:v>0.75091982356942744</c:v>
                </c:pt>
                <c:pt idx="135">
                  <c:v>0.70234194294525831</c:v>
                </c:pt>
                <c:pt idx="136">
                  <c:v>0.72095168730274339</c:v>
                </c:pt>
                <c:pt idx="137">
                  <c:v>0.71636680527536467</c:v>
                </c:pt>
                <c:pt idx="138">
                  <c:v>0.72324378533207856</c:v>
                </c:pt>
                <c:pt idx="139">
                  <c:v>0.72106473512441649</c:v>
                </c:pt>
                <c:pt idx="140">
                  <c:v>0.7202257982049457</c:v>
                </c:pt>
                <c:pt idx="141">
                  <c:v>0.72554502792989017</c:v>
                </c:pt>
                <c:pt idx="142">
                  <c:v>0.72315040636675021</c:v>
                </c:pt>
                <c:pt idx="143">
                  <c:v>0.73610876939781622</c:v>
                </c:pt>
                <c:pt idx="144">
                  <c:v>0.73516229888759177</c:v>
                </c:pt>
                <c:pt idx="145">
                  <c:v>0.74487855133335978</c:v>
                </c:pt>
                <c:pt idx="146">
                  <c:v>0.80352030192608015</c:v>
                </c:pt>
                <c:pt idx="147">
                  <c:v>0.7861571563160441</c:v>
                </c:pt>
                <c:pt idx="148">
                  <c:v>0.79709111855131942</c:v>
                </c:pt>
                <c:pt idx="149">
                  <c:v>0.74355784851512741</c:v>
                </c:pt>
                <c:pt idx="150">
                  <c:v>0.7192427142034129</c:v>
                </c:pt>
                <c:pt idx="151">
                  <c:v>0.70190207705518293</c:v>
                </c:pt>
                <c:pt idx="152">
                  <c:v>0.69485581637846494</c:v>
                </c:pt>
                <c:pt idx="153">
                  <c:v>0.68260263693857859</c:v>
                </c:pt>
                <c:pt idx="154">
                  <c:v>0.69667853598739127</c:v>
                </c:pt>
                <c:pt idx="155">
                  <c:v>0.68918764198639337</c:v>
                </c:pt>
                <c:pt idx="156">
                  <c:v>0.68387977484845575</c:v>
                </c:pt>
                <c:pt idx="157">
                  <c:v>0.70296645650674805</c:v>
                </c:pt>
                <c:pt idx="158">
                  <c:v>0.71061937157400157</c:v>
                </c:pt>
                <c:pt idx="159">
                  <c:v>0.7123327943554314</c:v>
                </c:pt>
                <c:pt idx="160">
                  <c:v>0.71810566222330929</c:v>
                </c:pt>
                <c:pt idx="161">
                  <c:v>0.69560917601519223</c:v>
                </c:pt>
                <c:pt idx="162">
                  <c:v>0.7013588973101863</c:v>
                </c:pt>
                <c:pt idx="163">
                  <c:v>0.69529281741693205</c:v>
                </c:pt>
                <c:pt idx="164">
                  <c:v>0.69023582856941623</c:v>
                </c:pt>
                <c:pt idx="165">
                  <c:v>0.69487512144606634</c:v>
                </c:pt>
                <c:pt idx="166">
                  <c:v>0.69973348952994585</c:v>
                </c:pt>
                <c:pt idx="167">
                  <c:v>0.68923238204846249</c:v>
                </c:pt>
                <c:pt idx="168">
                  <c:v>0.68856132075471699</c:v>
                </c:pt>
                <c:pt idx="169">
                  <c:v>0.70980492997332889</c:v>
                </c:pt>
                <c:pt idx="170">
                  <c:v>0.71772201118655221</c:v>
                </c:pt>
                <c:pt idx="171">
                  <c:v>0.7212194697383506</c:v>
                </c:pt>
                <c:pt idx="172">
                  <c:v>0.73657457894099121</c:v>
                </c:pt>
                <c:pt idx="173">
                  <c:v>0.73897232913636313</c:v>
                </c:pt>
                <c:pt idx="174">
                  <c:v>0.74505136031373864</c:v>
                </c:pt>
                <c:pt idx="175">
                  <c:v>0.75049303661862099</c:v>
                </c:pt>
                <c:pt idx="176">
                  <c:v>0.74185539725994132</c:v>
                </c:pt>
                <c:pt idx="177">
                  <c:v>0.73864378492126836</c:v>
                </c:pt>
                <c:pt idx="178">
                  <c:v>0.74488578195894084</c:v>
                </c:pt>
                <c:pt idx="179">
                  <c:v>0.75636560209842185</c:v>
                </c:pt>
                <c:pt idx="180">
                  <c:v>0.77430678301424571</c:v>
                </c:pt>
                <c:pt idx="181">
                  <c:v>0.77014321295143218</c:v>
                </c:pt>
                <c:pt idx="182">
                  <c:v>0.74793440317436399</c:v>
                </c:pt>
                <c:pt idx="183">
                  <c:v>0.7649330766934106</c:v>
                </c:pt>
                <c:pt idx="184">
                  <c:v>0.78571016776524394</c:v>
                </c:pt>
                <c:pt idx="185">
                  <c:v>0.82881138227447881</c:v>
                </c:pt>
                <c:pt idx="186">
                  <c:v>0.85411898556668298</c:v>
                </c:pt>
                <c:pt idx="187">
                  <c:v>0.86576664847341045</c:v>
                </c:pt>
                <c:pt idx="188">
                  <c:v>0.87133548300416497</c:v>
                </c:pt>
                <c:pt idx="189">
                  <c:v>0.89088694557348336</c:v>
                </c:pt>
                <c:pt idx="190">
                  <c:v>1.0858189929891651</c:v>
                </c:pt>
                <c:pt idx="191">
                  <c:v>1.1266122262077387</c:v>
                </c:pt>
                <c:pt idx="192">
                  <c:v>1.1540670127151607</c:v>
                </c:pt>
                <c:pt idx="193">
                  <c:v>1.109390669501384</c:v>
                </c:pt>
                <c:pt idx="194">
                  <c:v>1.0921332572258835</c:v>
                </c:pt>
                <c:pt idx="195">
                  <c:v>1.1159859583673364</c:v>
                </c:pt>
                <c:pt idx="196">
                  <c:v>1.121694876340863</c:v>
                </c:pt>
                <c:pt idx="197">
                  <c:v>1.1235993728249647</c:v>
                </c:pt>
                <c:pt idx="198">
                  <c:v>1.1028408739246147</c:v>
                </c:pt>
                <c:pt idx="199">
                  <c:v>1.0824947994775289</c:v>
                </c:pt>
                <c:pt idx="200">
                  <c:v>1.0889109121155276</c:v>
                </c:pt>
                <c:pt idx="201">
                  <c:v>1.0995441174747156</c:v>
                </c:pt>
                <c:pt idx="202">
                  <c:v>1.1113218992996194</c:v>
                </c:pt>
                <c:pt idx="203">
                  <c:v>1.0829179489402281</c:v>
                </c:pt>
                <c:pt idx="204">
                  <c:v>0.98337104717716628</c:v>
                </c:pt>
                <c:pt idx="205">
                  <c:v>1.0032651529367611</c:v>
                </c:pt>
                <c:pt idx="206">
                  <c:v>1.0091117431040673</c:v>
                </c:pt>
                <c:pt idx="207">
                  <c:v>1.0191253805701632</c:v>
                </c:pt>
                <c:pt idx="208">
                  <c:v>1.0115179645865566</c:v>
                </c:pt>
                <c:pt idx="209">
                  <c:v>1.0424360549433294</c:v>
                </c:pt>
                <c:pt idx="210">
                  <c:v>1.097666493113078</c:v>
                </c:pt>
                <c:pt idx="211">
                  <c:v>1.1045676583809425</c:v>
                </c:pt>
                <c:pt idx="212">
                  <c:v>1.1079990682506407</c:v>
                </c:pt>
                <c:pt idx="213">
                  <c:v>1.1046328687508098</c:v>
                </c:pt>
                <c:pt idx="214">
                  <c:v>1.0261518767665834</c:v>
                </c:pt>
                <c:pt idx="215">
                  <c:v>1.0318152926422841</c:v>
                </c:pt>
                <c:pt idx="216">
                  <c:v>1.0266030300229394</c:v>
                </c:pt>
                <c:pt idx="217">
                  <c:v>1.0326828296908448</c:v>
                </c:pt>
                <c:pt idx="218">
                  <c:v>1.0298244740032216</c:v>
                </c:pt>
                <c:pt idx="219">
                  <c:v>1.0512348989860292</c:v>
                </c:pt>
                <c:pt idx="220">
                  <c:v>1.0709182799383246</c:v>
                </c:pt>
                <c:pt idx="221">
                  <c:v>1.0790175089773146</c:v>
                </c:pt>
                <c:pt idx="222">
                  <c:v>1.034496162498346</c:v>
                </c:pt>
                <c:pt idx="223">
                  <c:v>1.0469427430309834</c:v>
                </c:pt>
                <c:pt idx="224">
                  <c:v>1.0896528284368989</c:v>
                </c:pt>
                <c:pt idx="225">
                  <c:v>1.1099709422997095</c:v>
                </c:pt>
                <c:pt idx="226">
                  <c:v>1.1157663992058897</c:v>
                </c:pt>
                <c:pt idx="227">
                  <c:v>1.14395103335481</c:v>
                </c:pt>
                <c:pt idx="228">
                  <c:v>1.2056364581406207</c:v>
                </c:pt>
                <c:pt idx="229">
                  <c:v>1.246382143733137</c:v>
                </c:pt>
                <c:pt idx="230">
                  <c:v>1.2454514955224651</c:v>
                </c:pt>
                <c:pt idx="231">
                  <c:v>1.1925145228215768</c:v>
                </c:pt>
                <c:pt idx="232">
                  <c:v>1.2036735211734968</c:v>
                </c:pt>
                <c:pt idx="233">
                  <c:v>1.1248859940855114</c:v>
                </c:pt>
                <c:pt idx="234">
                  <c:v>1.0934470620092067</c:v>
                </c:pt>
                <c:pt idx="235">
                  <c:v>1.1084341740778538</c:v>
                </c:pt>
                <c:pt idx="236">
                  <c:v>1.1258962891780011</c:v>
                </c:pt>
                <c:pt idx="237">
                  <c:v>1.1895751678154705</c:v>
                </c:pt>
                <c:pt idx="238">
                  <c:v>1.1717006634451443</c:v>
                </c:pt>
                <c:pt idx="239">
                  <c:v>1.1183979697852264</c:v>
                </c:pt>
                <c:pt idx="240">
                  <c:v>1.1204201270151442</c:v>
                </c:pt>
                <c:pt idx="241">
                  <c:v>1.1420315457413248</c:v>
                </c:pt>
                <c:pt idx="242">
                  <c:v>1.0762193454636364</c:v>
                </c:pt>
              </c:numCache>
            </c:numRef>
          </c:val>
          <c:smooth val="0"/>
        </c:ser>
        <c:ser>
          <c:idx val="1"/>
          <c:order val="1"/>
          <c:tx>
            <c:v>持仓量PCR</c:v>
          </c:tx>
          <c:marker>
            <c:symbol val="none"/>
          </c:marker>
          <c:cat>
            <c:numRef>
              <c:f>万得!$A$143:$A$385</c:f>
              <c:numCache>
                <c:formatCode>yyyy\-mm\-dd</c:formatCode>
                <c:ptCount val="243"/>
                <c:pt idx="0">
                  <c:v>43038</c:v>
                </c:pt>
                <c:pt idx="1">
                  <c:v>43039</c:v>
                </c:pt>
                <c:pt idx="2">
                  <c:v>43040</c:v>
                </c:pt>
                <c:pt idx="3">
                  <c:v>43041</c:v>
                </c:pt>
                <c:pt idx="4">
                  <c:v>43042</c:v>
                </c:pt>
                <c:pt idx="5">
                  <c:v>43045</c:v>
                </c:pt>
                <c:pt idx="6">
                  <c:v>43046</c:v>
                </c:pt>
                <c:pt idx="7">
                  <c:v>43047</c:v>
                </c:pt>
                <c:pt idx="8">
                  <c:v>43048</c:v>
                </c:pt>
                <c:pt idx="9">
                  <c:v>43049</c:v>
                </c:pt>
                <c:pt idx="10">
                  <c:v>43052</c:v>
                </c:pt>
                <c:pt idx="11">
                  <c:v>43053</c:v>
                </c:pt>
                <c:pt idx="12">
                  <c:v>43054</c:v>
                </c:pt>
                <c:pt idx="13">
                  <c:v>43055</c:v>
                </c:pt>
                <c:pt idx="14">
                  <c:v>43056</c:v>
                </c:pt>
                <c:pt idx="15">
                  <c:v>43059</c:v>
                </c:pt>
                <c:pt idx="16">
                  <c:v>43060</c:v>
                </c:pt>
                <c:pt idx="17">
                  <c:v>43061</c:v>
                </c:pt>
                <c:pt idx="18">
                  <c:v>43062</c:v>
                </c:pt>
                <c:pt idx="19">
                  <c:v>43063</c:v>
                </c:pt>
                <c:pt idx="20">
                  <c:v>43066</c:v>
                </c:pt>
                <c:pt idx="21">
                  <c:v>43067</c:v>
                </c:pt>
                <c:pt idx="22">
                  <c:v>43068</c:v>
                </c:pt>
                <c:pt idx="23">
                  <c:v>43069</c:v>
                </c:pt>
                <c:pt idx="24">
                  <c:v>43070</c:v>
                </c:pt>
                <c:pt idx="25">
                  <c:v>43073</c:v>
                </c:pt>
                <c:pt idx="26">
                  <c:v>43074</c:v>
                </c:pt>
                <c:pt idx="27">
                  <c:v>43075</c:v>
                </c:pt>
                <c:pt idx="28">
                  <c:v>43076</c:v>
                </c:pt>
                <c:pt idx="29">
                  <c:v>43077</c:v>
                </c:pt>
                <c:pt idx="30">
                  <c:v>43080</c:v>
                </c:pt>
                <c:pt idx="31">
                  <c:v>43081</c:v>
                </c:pt>
                <c:pt idx="32">
                  <c:v>43082</c:v>
                </c:pt>
                <c:pt idx="33">
                  <c:v>43083</c:v>
                </c:pt>
                <c:pt idx="34">
                  <c:v>43084</c:v>
                </c:pt>
                <c:pt idx="35">
                  <c:v>43087</c:v>
                </c:pt>
                <c:pt idx="36">
                  <c:v>43088</c:v>
                </c:pt>
                <c:pt idx="37">
                  <c:v>43089</c:v>
                </c:pt>
                <c:pt idx="38">
                  <c:v>43090</c:v>
                </c:pt>
                <c:pt idx="39">
                  <c:v>43091</c:v>
                </c:pt>
                <c:pt idx="40">
                  <c:v>43094</c:v>
                </c:pt>
                <c:pt idx="41">
                  <c:v>43095</c:v>
                </c:pt>
                <c:pt idx="42">
                  <c:v>43096</c:v>
                </c:pt>
                <c:pt idx="43">
                  <c:v>43097</c:v>
                </c:pt>
                <c:pt idx="44">
                  <c:v>43098</c:v>
                </c:pt>
                <c:pt idx="45">
                  <c:v>43102</c:v>
                </c:pt>
                <c:pt idx="46">
                  <c:v>43103</c:v>
                </c:pt>
                <c:pt idx="47">
                  <c:v>43104</c:v>
                </c:pt>
                <c:pt idx="48">
                  <c:v>43105</c:v>
                </c:pt>
                <c:pt idx="49">
                  <c:v>43108</c:v>
                </c:pt>
                <c:pt idx="50">
                  <c:v>43109</c:v>
                </c:pt>
                <c:pt idx="51">
                  <c:v>43110</c:v>
                </c:pt>
                <c:pt idx="52">
                  <c:v>43111</c:v>
                </c:pt>
                <c:pt idx="53">
                  <c:v>43112</c:v>
                </c:pt>
                <c:pt idx="54">
                  <c:v>43115</c:v>
                </c:pt>
                <c:pt idx="55">
                  <c:v>43116</c:v>
                </c:pt>
                <c:pt idx="56">
                  <c:v>43117</c:v>
                </c:pt>
                <c:pt idx="57">
                  <c:v>43118</c:v>
                </c:pt>
                <c:pt idx="58">
                  <c:v>43119</c:v>
                </c:pt>
                <c:pt idx="59">
                  <c:v>43122</c:v>
                </c:pt>
                <c:pt idx="60">
                  <c:v>43123</c:v>
                </c:pt>
                <c:pt idx="61">
                  <c:v>43124</c:v>
                </c:pt>
                <c:pt idx="62">
                  <c:v>43125</c:v>
                </c:pt>
                <c:pt idx="63">
                  <c:v>43126</c:v>
                </c:pt>
                <c:pt idx="64">
                  <c:v>43129</c:v>
                </c:pt>
                <c:pt idx="65">
                  <c:v>43130</c:v>
                </c:pt>
                <c:pt idx="66">
                  <c:v>43131</c:v>
                </c:pt>
                <c:pt idx="67">
                  <c:v>43132</c:v>
                </c:pt>
                <c:pt idx="68">
                  <c:v>43133</c:v>
                </c:pt>
                <c:pt idx="69">
                  <c:v>43136</c:v>
                </c:pt>
                <c:pt idx="70">
                  <c:v>43137</c:v>
                </c:pt>
                <c:pt idx="71">
                  <c:v>43138</c:v>
                </c:pt>
                <c:pt idx="72">
                  <c:v>43139</c:v>
                </c:pt>
                <c:pt idx="73">
                  <c:v>43140</c:v>
                </c:pt>
                <c:pt idx="74">
                  <c:v>43143</c:v>
                </c:pt>
                <c:pt idx="75">
                  <c:v>43144</c:v>
                </c:pt>
                <c:pt idx="76">
                  <c:v>43145</c:v>
                </c:pt>
                <c:pt idx="77">
                  <c:v>43153</c:v>
                </c:pt>
                <c:pt idx="78">
                  <c:v>43154</c:v>
                </c:pt>
                <c:pt idx="79">
                  <c:v>43157</c:v>
                </c:pt>
                <c:pt idx="80">
                  <c:v>43158</c:v>
                </c:pt>
                <c:pt idx="81">
                  <c:v>43159</c:v>
                </c:pt>
                <c:pt idx="82">
                  <c:v>43160</c:v>
                </c:pt>
                <c:pt idx="83">
                  <c:v>43161</c:v>
                </c:pt>
                <c:pt idx="84">
                  <c:v>43164</c:v>
                </c:pt>
                <c:pt idx="85">
                  <c:v>43165</c:v>
                </c:pt>
                <c:pt idx="86">
                  <c:v>43166</c:v>
                </c:pt>
                <c:pt idx="87">
                  <c:v>43167</c:v>
                </c:pt>
                <c:pt idx="88">
                  <c:v>43168</c:v>
                </c:pt>
                <c:pt idx="89">
                  <c:v>43171</c:v>
                </c:pt>
                <c:pt idx="90">
                  <c:v>43172</c:v>
                </c:pt>
                <c:pt idx="91">
                  <c:v>43173</c:v>
                </c:pt>
                <c:pt idx="92">
                  <c:v>43174</c:v>
                </c:pt>
                <c:pt idx="93">
                  <c:v>43175</c:v>
                </c:pt>
                <c:pt idx="94">
                  <c:v>43178</c:v>
                </c:pt>
                <c:pt idx="95">
                  <c:v>43179</c:v>
                </c:pt>
                <c:pt idx="96">
                  <c:v>43180</c:v>
                </c:pt>
                <c:pt idx="97">
                  <c:v>43181</c:v>
                </c:pt>
                <c:pt idx="98">
                  <c:v>43182</c:v>
                </c:pt>
                <c:pt idx="99">
                  <c:v>43185</c:v>
                </c:pt>
                <c:pt idx="100">
                  <c:v>43186</c:v>
                </c:pt>
                <c:pt idx="101">
                  <c:v>43187</c:v>
                </c:pt>
                <c:pt idx="102">
                  <c:v>43188</c:v>
                </c:pt>
                <c:pt idx="103">
                  <c:v>43189</c:v>
                </c:pt>
                <c:pt idx="104">
                  <c:v>43192</c:v>
                </c:pt>
                <c:pt idx="105">
                  <c:v>43193</c:v>
                </c:pt>
                <c:pt idx="106">
                  <c:v>43194</c:v>
                </c:pt>
                <c:pt idx="107">
                  <c:v>43199</c:v>
                </c:pt>
                <c:pt idx="108">
                  <c:v>43200</c:v>
                </c:pt>
                <c:pt idx="109">
                  <c:v>43201</c:v>
                </c:pt>
                <c:pt idx="110">
                  <c:v>43202</c:v>
                </c:pt>
                <c:pt idx="111">
                  <c:v>43203</c:v>
                </c:pt>
                <c:pt idx="112">
                  <c:v>43206</c:v>
                </c:pt>
                <c:pt idx="113">
                  <c:v>43207</c:v>
                </c:pt>
                <c:pt idx="114">
                  <c:v>43208</c:v>
                </c:pt>
                <c:pt idx="115">
                  <c:v>43209</c:v>
                </c:pt>
                <c:pt idx="116">
                  <c:v>43210</c:v>
                </c:pt>
                <c:pt idx="117">
                  <c:v>43213</c:v>
                </c:pt>
                <c:pt idx="118">
                  <c:v>43214</c:v>
                </c:pt>
                <c:pt idx="119">
                  <c:v>43215</c:v>
                </c:pt>
                <c:pt idx="120">
                  <c:v>43216</c:v>
                </c:pt>
                <c:pt idx="121">
                  <c:v>43217</c:v>
                </c:pt>
                <c:pt idx="122">
                  <c:v>43222</c:v>
                </c:pt>
                <c:pt idx="123">
                  <c:v>43223</c:v>
                </c:pt>
                <c:pt idx="124">
                  <c:v>43224</c:v>
                </c:pt>
                <c:pt idx="125">
                  <c:v>43227</c:v>
                </c:pt>
                <c:pt idx="126">
                  <c:v>43228</c:v>
                </c:pt>
                <c:pt idx="127">
                  <c:v>43229</c:v>
                </c:pt>
                <c:pt idx="128">
                  <c:v>43230</c:v>
                </c:pt>
                <c:pt idx="129">
                  <c:v>43231</c:v>
                </c:pt>
                <c:pt idx="130">
                  <c:v>43234</c:v>
                </c:pt>
                <c:pt idx="131">
                  <c:v>43235</c:v>
                </c:pt>
                <c:pt idx="132">
                  <c:v>43236</c:v>
                </c:pt>
                <c:pt idx="133">
                  <c:v>43237</c:v>
                </c:pt>
                <c:pt idx="134">
                  <c:v>43238</c:v>
                </c:pt>
                <c:pt idx="135">
                  <c:v>43241</c:v>
                </c:pt>
                <c:pt idx="136">
                  <c:v>43242</c:v>
                </c:pt>
                <c:pt idx="137">
                  <c:v>43243</c:v>
                </c:pt>
                <c:pt idx="138">
                  <c:v>43244</c:v>
                </c:pt>
                <c:pt idx="139">
                  <c:v>43245</c:v>
                </c:pt>
                <c:pt idx="140">
                  <c:v>43248</c:v>
                </c:pt>
                <c:pt idx="141">
                  <c:v>43249</c:v>
                </c:pt>
                <c:pt idx="142">
                  <c:v>43250</c:v>
                </c:pt>
                <c:pt idx="143">
                  <c:v>43251</c:v>
                </c:pt>
                <c:pt idx="144">
                  <c:v>43252</c:v>
                </c:pt>
                <c:pt idx="145">
                  <c:v>43255</c:v>
                </c:pt>
                <c:pt idx="146">
                  <c:v>43256</c:v>
                </c:pt>
                <c:pt idx="147">
                  <c:v>43257</c:v>
                </c:pt>
                <c:pt idx="148">
                  <c:v>43258</c:v>
                </c:pt>
                <c:pt idx="149">
                  <c:v>43259</c:v>
                </c:pt>
                <c:pt idx="150">
                  <c:v>43262</c:v>
                </c:pt>
                <c:pt idx="151">
                  <c:v>43263</c:v>
                </c:pt>
                <c:pt idx="152">
                  <c:v>43264</c:v>
                </c:pt>
                <c:pt idx="153">
                  <c:v>43265</c:v>
                </c:pt>
                <c:pt idx="154">
                  <c:v>43266</c:v>
                </c:pt>
                <c:pt idx="155">
                  <c:v>43270</c:v>
                </c:pt>
                <c:pt idx="156">
                  <c:v>43271</c:v>
                </c:pt>
                <c:pt idx="157">
                  <c:v>43272</c:v>
                </c:pt>
                <c:pt idx="158">
                  <c:v>43273</c:v>
                </c:pt>
                <c:pt idx="159">
                  <c:v>43276</c:v>
                </c:pt>
                <c:pt idx="160">
                  <c:v>43277</c:v>
                </c:pt>
                <c:pt idx="161">
                  <c:v>43278</c:v>
                </c:pt>
                <c:pt idx="162">
                  <c:v>43279</c:v>
                </c:pt>
                <c:pt idx="163">
                  <c:v>43280</c:v>
                </c:pt>
                <c:pt idx="164">
                  <c:v>43283</c:v>
                </c:pt>
                <c:pt idx="165">
                  <c:v>43284</c:v>
                </c:pt>
                <c:pt idx="166">
                  <c:v>43285</c:v>
                </c:pt>
                <c:pt idx="167">
                  <c:v>43286</c:v>
                </c:pt>
                <c:pt idx="168">
                  <c:v>43287</c:v>
                </c:pt>
                <c:pt idx="169">
                  <c:v>43290</c:v>
                </c:pt>
                <c:pt idx="170">
                  <c:v>43291</c:v>
                </c:pt>
                <c:pt idx="171">
                  <c:v>43292</c:v>
                </c:pt>
                <c:pt idx="172">
                  <c:v>43293</c:v>
                </c:pt>
                <c:pt idx="173">
                  <c:v>43294</c:v>
                </c:pt>
                <c:pt idx="174">
                  <c:v>43297</c:v>
                </c:pt>
                <c:pt idx="175">
                  <c:v>43298</c:v>
                </c:pt>
                <c:pt idx="176">
                  <c:v>43299</c:v>
                </c:pt>
                <c:pt idx="177">
                  <c:v>43300</c:v>
                </c:pt>
                <c:pt idx="178">
                  <c:v>43301</c:v>
                </c:pt>
                <c:pt idx="179">
                  <c:v>43304</c:v>
                </c:pt>
                <c:pt idx="180">
                  <c:v>43305</c:v>
                </c:pt>
                <c:pt idx="181">
                  <c:v>43306</c:v>
                </c:pt>
                <c:pt idx="182">
                  <c:v>43307</c:v>
                </c:pt>
                <c:pt idx="183">
                  <c:v>43308</c:v>
                </c:pt>
                <c:pt idx="184">
                  <c:v>43311</c:v>
                </c:pt>
                <c:pt idx="185">
                  <c:v>43312</c:v>
                </c:pt>
                <c:pt idx="186">
                  <c:v>43313</c:v>
                </c:pt>
                <c:pt idx="187">
                  <c:v>43314</c:v>
                </c:pt>
                <c:pt idx="188">
                  <c:v>43315</c:v>
                </c:pt>
                <c:pt idx="189">
                  <c:v>43318</c:v>
                </c:pt>
                <c:pt idx="190">
                  <c:v>43319</c:v>
                </c:pt>
                <c:pt idx="191">
                  <c:v>43320</c:v>
                </c:pt>
                <c:pt idx="192">
                  <c:v>43321</c:v>
                </c:pt>
                <c:pt idx="193">
                  <c:v>43322</c:v>
                </c:pt>
                <c:pt idx="194">
                  <c:v>43325</c:v>
                </c:pt>
                <c:pt idx="195">
                  <c:v>43326</c:v>
                </c:pt>
                <c:pt idx="196">
                  <c:v>43327</c:v>
                </c:pt>
                <c:pt idx="197">
                  <c:v>43328</c:v>
                </c:pt>
                <c:pt idx="198">
                  <c:v>43329</c:v>
                </c:pt>
                <c:pt idx="199">
                  <c:v>43332</c:v>
                </c:pt>
                <c:pt idx="200">
                  <c:v>43333</c:v>
                </c:pt>
                <c:pt idx="201">
                  <c:v>43334</c:v>
                </c:pt>
                <c:pt idx="202">
                  <c:v>43335</c:v>
                </c:pt>
                <c:pt idx="203">
                  <c:v>43336</c:v>
                </c:pt>
                <c:pt idx="204">
                  <c:v>43339</c:v>
                </c:pt>
                <c:pt idx="205">
                  <c:v>43340</c:v>
                </c:pt>
                <c:pt idx="206">
                  <c:v>43341</c:v>
                </c:pt>
                <c:pt idx="207">
                  <c:v>43342</c:v>
                </c:pt>
                <c:pt idx="208">
                  <c:v>43343</c:v>
                </c:pt>
                <c:pt idx="209">
                  <c:v>43346</c:v>
                </c:pt>
                <c:pt idx="210">
                  <c:v>43347</c:v>
                </c:pt>
                <c:pt idx="211">
                  <c:v>43348</c:v>
                </c:pt>
                <c:pt idx="212">
                  <c:v>43349</c:v>
                </c:pt>
                <c:pt idx="213">
                  <c:v>43350</c:v>
                </c:pt>
                <c:pt idx="214">
                  <c:v>43353</c:v>
                </c:pt>
                <c:pt idx="215">
                  <c:v>43354</c:v>
                </c:pt>
                <c:pt idx="216">
                  <c:v>43355</c:v>
                </c:pt>
                <c:pt idx="217">
                  <c:v>43356</c:v>
                </c:pt>
                <c:pt idx="218">
                  <c:v>43357</c:v>
                </c:pt>
                <c:pt idx="219">
                  <c:v>43360</c:v>
                </c:pt>
                <c:pt idx="220">
                  <c:v>43361</c:v>
                </c:pt>
                <c:pt idx="221">
                  <c:v>43362</c:v>
                </c:pt>
                <c:pt idx="222">
                  <c:v>43363</c:v>
                </c:pt>
                <c:pt idx="223">
                  <c:v>43364</c:v>
                </c:pt>
                <c:pt idx="224">
                  <c:v>43368</c:v>
                </c:pt>
                <c:pt idx="225">
                  <c:v>43369</c:v>
                </c:pt>
                <c:pt idx="226">
                  <c:v>43370</c:v>
                </c:pt>
                <c:pt idx="227">
                  <c:v>43371</c:v>
                </c:pt>
                <c:pt idx="228">
                  <c:v>43381</c:v>
                </c:pt>
                <c:pt idx="229">
                  <c:v>43382</c:v>
                </c:pt>
                <c:pt idx="230">
                  <c:v>43383</c:v>
                </c:pt>
                <c:pt idx="231">
                  <c:v>43384</c:v>
                </c:pt>
                <c:pt idx="232">
                  <c:v>43385</c:v>
                </c:pt>
                <c:pt idx="233">
                  <c:v>43388</c:v>
                </c:pt>
                <c:pt idx="234">
                  <c:v>43389</c:v>
                </c:pt>
                <c:pt idx="235">
                  <c:v>43390</c:v>
                </c:pt>
                <c:pt idx="236">
                  <c:v>43391</c:v>
                </c:pt>
                <c:pt idx="237">
                  <c:v>43392</c:v>
                </c:pt>
                <c:pt idx="238">
                  <c:v>43395</c:v>
                </c:pt>
                <c:pt idx="239">
                  <c:v>43396</c:v>
                </c:pt>
                <c:pt idx="240">
                  <c:v>43397</c:v>
                </c:pt>
                <c:pt idx="241">
                  <c:v>43398</c:v>
                </c:pt>
                <c:pt idx="242">
                  <c:v>43399</c:v>
                </c:pt>
              </c:numCache>
            </c:numRef>
          </c:cat>
          <c:val>
            <c:numRef>
              <c:f>万得!$M$143:$M$385</c:f>
              <c:numCache>
                <c:formatCode>0.00_);[Red]\(0.00\)</c:formatCode>
                <c:ptCount val="243"/>
                <c:pt idx="0">
                  <c:v>0.61113941246391579</c:v>
                </c:pt>
                <c:pt idx="1">
                  <c:v>0.54864793213149521</c:v>
                </c:pt>
                <c:pt idx="2">
                  <c:v>0.59160769175780969</c:v>
                </c:pt>
                <c:pt idx="3">
                  <c:v>0.73551620882697566</c:v>
                </c:pt>
                <c:pt idx="4">
                  <c:v>0.97838240775251573</c:v>
                </c:pt>
                <c:pt idx="5">
                  <c:v>0.69316568647333199</c:v>
                </c:pt>
                <c:pt idx="6">
                  <c:v>0.71576172904586188</c:v>
                </c:pt>
                <c:pt idx="7">
                  <c:v>0.9708121827411168</c:v>
                </c:pt>
                <c:pt idx="8">
                  <c:v>0.8104280155642023</c:v>
                </c:pt>
                <c:pt idx="9">
                  <c:v>0.47125423250564341</c:v>
                </c:pt>
                <c:pt idx="10">
                  <c:v>0.85152418501779015</c:v>
                </c:pt>
                <c:pt idx="11">
                  <c:v>0.58032443746729456</c:v>
                </c:pt>
                <c:pt idx="12">
                  <c:v>0.74630526381988549</c:v>
                </c:pt>
                <c:pt idx="13">
                  <c:v>0.60768637351847954</c:v>
                </c:pt>
                <c:pt idx="14">
                  <c:v>0.76661687826736369</c:v>
                </c:pt>
                <c:pt idx="15">
                  <c:v>0.83255148551086267</c:v>
                </c:pt>
                <c:pt idx="16">
                  <c:v>0.65596112822943842</c:v>
                </c:pt>
                <c:pt idx="17">
                  <c:v>0.4821801149670002</c:v>
                </c:pt>
                <c:pt idx="18">
                  <c:v>0.580971579904344</c:v>
                </c:pt>
                <c:pt idx="19">
                  <c:v>0.62861970965511949</c:v>
                </c:pt>
                <c:pt idx="20">
                  <c:v>0.60611918042745905</c:v>
                </c:pt>
                <c:pt idx="21">
                  <c:v>0.87725762173096367</c:v>
                </c:pt>
                <c:pt idx="22">
                  <c:v>0.6564097214978617</c:v>
                </c:pt>
                <c:pt idx="23">
                  <c:v>0.70448166591217742</c:v>
                </c:pt>
                <c:pt idx="24">
                  <c:v>0.82893280632411082</c:v>
                </c:pt>
                <c:pt idx="25">
                  <c:v>0.64688320209973749</c:v>
                </c:pt>
                <c:pt idx="26">
                  <c:v>0.67984289877106296</c:v>
                </c:pt>
                <c:pt idx="27">
                  <c:v>0.72388112800322557</c:v>
                </c:pt>
                <c:pt idx="28">
                  <c:v>0.6981106971793507</c:v>
                </c:pt>
                <c:pt idx="29">
                  <c:v>0.95793404735061993</c:v>
                </c:pt>
                <c:pt idx="30">
                  <c:v>0.74600296686995227</c:v>
                </c:pt>
                <c:pt idx="31">
                  <c:v>0.84682190056639395</c:v>
                </c:pt>
                <c:pt idx="32">
                  <c:v>0.78036175710594302</c:v>
                </c:pt>
                <c:pt idx="33">
                  <c:v>0.72073170731707303</c:v>
                </c:pt>
                <c:pt idx="34">
                  <c:v>0.96882430647291939</c:v>
                </c:pt>
                <c:pt idx="35">
                  <c:v>0.86599078341013824</c:v>
                </c:pt>
                <c:pt idx="36">
                  <c:v>0.84014979796984335</c:v>
                </c:pt>
                <c:pt idx="37">
                  <c:v>0.66373723923657346</c:v>
                </c:pt>
                <c:pt idx="38">
                  <c:v>0.83682076236820757</c:v>
                </c:pt>
                <c:pt idx="39">
                  <c:v>0.72918442739414602</c:v>
                </c:pt>
                <c:pt idx="40">
                  <c:v>0.83354284517075217</c:v>
                </c:pt>
                <c:pt idx="41">
                  <c:v>0.45104990455413146</c:v>
                </c:pt>
                <c:pt idx="42">
                  <c:v>0.53429910524073287</c:v>
                </c:pt>
                <c:pt idx="43">
                  <c:v>0.42195817490494297</c:v>
                </c:pt>
                <c:pt idx="44">
                  <c:v>0.68643939010181854</c:v>
                </c:pt>
                <c:pt idx="45">
                  <c:v>1.3043319320051179</c:v>
                </c:pt>
                <c:pt idx="46">
                  <c:v>0.80272727272727284</c:v>
                </c:pt>
                <c:pt idx="47">
                  <c:v>0.82028255393713723</c:v>
                </c:pt>
                <c:pt idx="48">
                  <c:v>0.63179664585996842</c:v>
                </c:pt>
                <c:pt idx="49">
                  <c:v>0.54624500385667207</c:v>
                </c:pt>
                <c:pt idx="50">
                  <c:v>0.60476011994002998</c:v>
                </c:pt>
                <c:pt idx="51">
                  <c:v>0.58620288506281992</c:v>
                </c:pt>
                <c:pt idx="52">
                  <c:v>0.51389839791866354</c:v>
                </c:pt>
                <c:pt idx="53">
                  <c:v>0.78220609994749646</c:v>
                </c:pt>
                <c:pt idx="54">
                  <c:v>0.70268547633211531</c:v>
                </c:pt>
                <c:pt idx="55">
                  <c:v>0.8887876717528278</c:v>
                </c:pt>
                <c:pt idx="56">
                  <c:v>0.81634495992775713</c:v>
                </c:pt>
                <c:pt idx="57">
                  <c:v>0.64068245330195628</c:v>
                </c:pt>
                <c:pt idx="58">
                  <c:v>0.79445896497647661</c:v>
                </c:pt>
                <c:pt idx="59">
                  <c:v>0.56168973051711579</c:v>
                </c:pt>
                <c:pt idx="60">
                  <c:v>0.53728949478749</c:v>
                </c:pt>
                <c:pt idx="61">
                  <c:v>0.53805309734513274</c:v>
                </c:pt>
                <c:pt idx="62">
                  <c:v>0.44390141730084481</c:v>
                </c:pt>
                <c:pt idx="63">
                  <c:v>0.6878427787934186</c:v>
                </c:pt>
                <c:pt idx="64">
                  <c:v>0.63397082018927442</c:v>
                </c:pt>
                <c:pt idx="65">
                  <c:v>0.51475746428265889</c:v>
                </c:pt>
                <c:pt idx="66">
                  <c:v>0.61326639281910844</c:v>
                </c:pt>
                <c:pt idx="67">
                  <c:v>0.70734149054504991</c:v>
                </c:pt>
                <c:pt idx="68">
                  <c:v>0.62970192957429239</c:v>
                </c:pt>
                <c:pt idx="69">
                  <c:v>0.5922624517551921</c:v>
                </c:pt>
                <c:pt idx="70">
                  <c:v>0.61344537815126055</c:v>
                </c:pt>
                <c:pt idx="71">
                  <c:v>0.64785152786807731</c:v>
                </c:pt>
                <c:pt idx="72">
                  <c:v>0.7646176911544228</c:v>
                </c:pt>
                <c:pt idx="73">
                  <c:v>0.60956790123456794</c:v>
                </c:pt>
                <c:pt idx="74">
                  <c:v>0.63476988229432652</c:v>
                </c:pt>
                <c:pt idx="75">
                  <c:v>0.57737456399248721</c:v>
                </c:pt>
                <c:pt idx="76">
                  <c:v>0.69641910453515832</c:v>
                </c:pt>
                <c:pt idx="77">
                  <c:v>0.88607413357815001</c:v>
                </c:pt>
                <c:pt idx="78">
                  <c:v>0.87413086781673999</c:v>
                </c:pt>
                <c:pt idx="79">
                  <c:v>0.64407639006253159</c:v>
                </c:pt>
                <c:pt idx="80">
                  <c:v>0.67839258888332499</c:v>
                </c:pt>
                <c:pt idx="81">
                  <c:v>0.63910765084593502</c:v>
                </c:pt>
                <c:pt idx="82">
                  <c:v>0.77538967954303417</c:v>
                </c:pt>
                <c:pt idx="83">
                  <c:v>0.72119894889363689</c:v>
                </c:pt>
                <c:pt idx="84">
                  <c:v>0.70915459623213106</c:v>
                </c:pt>
                <c:pt idx="85">
                  <c:v>0.70684789765779332</c:v>
                </c:pt>
                <c:pt idx="86">
                  <c:v>0.80491392347372126</c:v>
                </c:pt>
                <c:pt idx="87">
                  <c:v>0.73609053368218658</c:v>
                </c:pt>
                <c:pt idx="88">
                  <c:v>0.81646072693113669</c:v>
                </c:pt>
                <c:pt idx="89">
                  <c:v>0.92470878443195825</c:v>
                </c:pt>
                <c:pt idx="90">
                  <c:v>0.72604529616724733</c:v>
                </c:pt>
                <c:pt idx="91">
                  <c:v>1.3143013143013145</c:v>
                </c:pt>
                <c:pt idx="92">
                  <c:v>0.74590484205464203</c:v>
                </c:pt>
                <c:pt idx="93">
                  <c:v>0.87613556953179594</c:v>
                </c:pt>
                <c:pt idx="94">
                  <c:v>0.86879011171856435</c:v>
                </c:pt>
                <c:pt idx="95">
                  <c:v>1.1324963327293123</c:v>
                </c:pt>
                <c:pt idx="96">
                  <c:v>0.87507419752522719</c:v>
                </c:pt>
                <c:pt idx="97">
                  <c:v>0.89172598445765028</c:v>
                </c:pt>
                <c:pt idx="98">
                  <c:v>0.77407395362450815</c:v>
                </c:pt>
                <c:pt idx="99">
                  <c:v>0.68244547983063764</c:v>
                </c:pt>
                <c:pt idx="100">
                  <c:v>0.85184032101840335</c:v>
                </c:pt>
                <c:pt idx="101">
                  <c:v>0.69318454112894945</c:v>
                </c:pt>
                <c:pt idx="102">
                  <c:v>0.62906904416338383</c:v>
                </c:pt>
                <c:pt idx="103">
                  <c:v>0.76913135654749809</c:v>
                </c:pt>
                <c:pt idx="104">
                  <c:v>0.62665195537575091</c:v>
                </c:pt>
                <c:pt idx="105">
                  <c:v>0.81637551673556474</c:v>
                </c:pt>
                <c:pt idx="106">
                  <c:v>0.72536065794795734</c:v>
                </c:pt>
                <c:pt idx="107">
                  <c:v>0.69567648155050321</c:v>
                </c:pt>
                <c:pt idx="108">
                  <c:v>0.68082801781201108</c:v>
                </c:pt>
                <c:pt idx="109">
                  <c:v>0.64773060810630523</c:v>
                </c:pt>
                <c:pt idx="110">
                  <c:v>0.62339642481598323</c:v>
                </c:pt>
                <c:pt idx="111">
                  <c:v>0.56070226438188497</c:v>
                </c:pt>
                <c:pt idx="112">
                  <c:v>0.67204210762080729</c:v>
                </c:pt>
                <c:pt idx="113">
                  <c:v>0.71646506589637116</c:v>
                </c:pt>
                <c:pt idx="114">
                  <c:v>0.56436858545292279</c:v>
                </c:pt>
                <c:pt idx="115">
                  <c:v>0.80010612894667021</c:v>
                </c:pt>
                <c:pt idx="116">
                  <c:v>0.6458679269383063</c:v>
                </c:pt>
                <c:pt idx="117">
                  <c:v>0.57516703786191536</c:v>
                </c:pt>
                <c:pt idx="118">
                  <c:v>0.97773630182642313</c:v>
                </c:pt>
                <c:pt idx="119">
                  <c:v>0.55501072632546733</c:v>
                </c:pt>
                <c:pt idx="120">
                  <c:v>0.70927876823338731</c:v>
                </c:pt>
                <c:pt idx="121">
                  <c:v>0.79349259856368159</c:v>
                </c:pt>
                <c:pt idx="122">
                  <c:v>0.68131125380196011</c:v>
                </c:pt>
                <c:pt idx="123">
                  <c:v>0.58854697371102505</c:v>
                </c:pt>
                <c:pt idx="124">
                  <c:v>0.66248662783786993</c:v>
                </c:pt>
                <c:pt idx="125">
                  <c:v>0.43888173240956724</c:v>
                </c:pt>
                <c:pt idx="126">
                  <c:v>0.76386067855262174</c:v>
                </c:pt>
                <c:pt idx="127">
                  <c:v>0.50148432725050207</c:v>
                </c:pt>
                <c:pt idx="128">
                  <c:v>0.78085756307274579</c:v>
                </c:pt>
                <c:pt idx="129">
                  <c:v>0.42598134131314908</c:v>
                </c:pt>
                <c:pt idx="130">
                  <c:v>0.56830974965013215</c:v>
                </c:pt>
                <c:pt idx="131">
                  <c:v>0.65394132202191591</c:v>
                </c:pt>
                <c:pt idx="132">
                  <c:v>0.79280962275300704</c:v>
                </c:pt>
                <c:pt idx="133">
                  <c:v>0.82629329310453203</c:v>
                </c:pt>
                <c:pt idx="134">
                  <c:v>0.59396954703261251</c:v>
                </c:pt>
                <c:pt idx="135">
                  <c:v>0.33032928271023509</c:v>
                </c:pt>
                <c:pt idx="136">
                  <c:v>0.61660060174793452</c:v>
                </c:pt>
                <c:pt idx="137">
                  <c:v>0.59015987549518956</c:v>
                </c:pt>
                <c:pt idx="138">
                  <c:v>0.50368721302351471</c:v>
                </c:pt>
                <c:pt idx="139">
                  <c:v>0.47310396472105504</c:v>
                </c:pt>
                <c:pt idx="140">
                  <c:v>0.63575881641388299</c:v>
                </c:pt>
                <c:pt idx="141">
                  <c:v>0.41049424509140148</c:v>
                </c:pt>
                <c:pt idx="142">
                  <c:v>0.3976694384959813</c:v>
                </c:pt>
                <c:pt idx="143">
                  <c:v>0.53162898637520584</c:v>
                </c:pt>
                <c:pt idx="144">
                  <c:v>0.51422209452664847</c:v>
                </c:pt>
                <c:pt idx="145">
                  <c:v>0.72945767371735182</c:v>
                </c:pt>
                <c:pt idx="146">
                  <c:v>1.0103738847188783</c:v>
                </c:pt>
                <c:pt idx="147">
                  <c:v>0.44384295713035871</c:v>
                </c:pt>
                <c:pt idx="148">
                  <c:v>0.91798284669822361</c:v>
                </c:pt>
                <c:pt idx="149">
                  <c:v>0.74069226795247123</c:v>
                </c:pt>
                <c:pt idx="150">
                  <c:v>0.57179316854875362</c:v>
                </c:pt>
                <c:pt idx="151">
                  <c:v>1.0645307769929364</c:v>
                </c:pt>
                <c:pt idx="152">
                  <c:v>0.54610399175136248</c:v>
                </c:pt>
                <c:pt idx="153">
                  <c:v>0.74261494991009502</c:v>
                </c:pt>
                <c:pt idx="154">
                  <c:v>0.75171427933260371</c:v>
                </c:pt>
                <c:pt idx="155">
                  <c:v>0.76283517891461516</c:v>
                </c:pt>
                <c:pt idx="156">
                  <c:v>0.69384947312466783</c:v>
                </c:pt>
                <c:pt idx="157">
                  <c:v>0.56574074074074077</c:v>
                </c:pt>
                <c:pt idx="158">
                  <c:v>0.64136193867801627</c:v>
                </c:pt>
                <c:pt idx="159">
                  <c:v>0.69444197025028953</c:v>
                </c:pt>
                <c:pt idx="160">
                  <c:v>0.48666260795057392</c:v>
                </c:pt>
                <c:pt idx="161">
                  <c:v>0.49043532749647523</c:v>
                </c:pt>
                <c:pt idx="162">
                  <c:v>0.43946834872719082</c:v>
                </c:pt>
                <c:pt idx="163">
                  <c:v>0.39331886155330437</c:v>
                </c:pt>
                <c:pt idx="164">
                  <c:v>0.47085702506313021</c:v>
                </c:pt>
                <c:pt idx="165">
                  <c:v>0.46371165187030294</c:v>
                </c:pt>
                <c:pt idx="166">
                  <c:v>0.49678408271219043</c:v>
                </c:pt>
                <c:pt idx="167">
                  <c:v>0.58373302708910357</c:v>
                </c:pt>
                <c:pt idx="168">
                  <c:v>0.53084467826111292</c:v>
                </c:pt>
                <c:pt idx="169">
                  <c:v>0.61102051909226796</c:v>
                </c:pt>
                <c:pt idx="170">
                  <c:v>0.68035835570361269</c:v>
                </c:pt>
                <c:pt idx="171">
                  <c:v>0.70981319789891117</c:v>
                </c:pt>
                <c:pt idx="172">
                  <c:v>0.73389675650982189</c:v>
                </c:pt>
                <c:pt idx="173">
                  <c:v>0.65155649444004338</c:v>
                </c:pt>
                <c:pt idx="174">
                  <c:v>0.79979060027919968</c:v>
                </c:pt>
                <c:pt idx="175">
                  <c:v>0.66728952558912069</c:v>
                </c:pt>
                <c:pt idx="176">
                  <c:v>0.86980321507760516</c:v>
                </c:pt>
                <c:pt idx="177">
                  <c:v>0.83848775155918476</c:v>
                </c:pt>
                <c:pt idx="178">
                  <c:v>0.6263870632470272</c:v>
                </c:pt>
                <c:pt idx="179">
                  <c:v>1.0230559757942512</c:v>
                </c:pt>
                <c:pt idx="180">
                  <c:v>0.56252542510780246</c:v>
                </c:pt>
                <c:pt idx="181">
                  <c:v>0.90659340659340659</c:v>
                </c:pt>
                <c:pt idx="182">
                  <c:v>1.3115670857335069</c:v>
                </c:pt>
                <c:pt idx="183">
                  <c:v>0.64914163090128751</c:v>
                </c:pt>
                <c:pt idx="184">
                  <c:v>0.62993792728624964</c:v>
                </c:pt>
                <c:pt idx="185">
                  <c:v>0.65132024373730535</c:v>
                </c:pt>
                <c:pt idx="186">
                  <c:v>0.74254034780432876</c:v>
                </c:pt>
                <c:pt idx="187">
                  <c:v>0.94079493565794936</c:v>
                </c:pt>
                <c:pt idx="188">
                  <c:v>1.1474885047436121</c:v>
                </c:pt>
                <c:pt idx="189">
                  <c:v>0.8542298978326851</c:v>
                </c:pt>
                <c:pt idx="190">
                  <c:v>0.61463006827365196</c:v>
                </c:pt>
                <c:pt idx="191">
                  <c:v>0.77573280993596971</c:v>
                </c:pt>
                <c:pt idx="192">
                  <c:v>0.69320966048302413</c:v>
                </c:pt>
                <c:pt idx="193">
                  <c:v>0.69970670976237503</c:v>
                </c:pt>
                <c:pt idx="194">
                  <c:v>0.71418880133590779</c:v>
                </c:pt>
                <c:pt idx="195">
                  <c:v>0.7849080941631732</c:v>
                </c:pt>
                <c:pt idx="196">
                  <c:v>0.76651633349585568</c:v>
                </c:pt>
                <c:pt idx="197">
                  <c:v>0.86493672232266294</c:v>
                </c:pt>
                <c:pt idx="198">
                  <c:v>0.83787956767884719</c:v>
                </c:pt>
                <c:pt idx="199">
                  <c:v>1.1516379919868018</c:v>
                </c:pt>
                <c:pt idx="200">
                  <c:v>1.0272158583150541</c:v>
                </c:pt>
                <c:pt idx="201">
                  <c:v>0.98304803975704036</c:v>
                </c:pt>
                <c:pt idx="202">
                  <c:v>1.1277090290054343</c:v>
                </c:pt>
                <c:pt idx="203">
                  <c:v>0.93643797790994054</c:v>
                </c:pt>
                <c:pt idx="204">
                  <c:v>0.78846605803127545</c:v>
                </c:pt>
                <c:pt idx="205">
                  <c:v>0.96502095099289487</c:v>
                </c:pt>
                <c:pt idx="206">
                  <c:v>0.8684609936254174</c:v>
                </c:pt>
                <c:pt idx="207">
                  <c:v>0.69094806842542766</c:v>
                </c:pt>
                <c:pt idx="208">
                  <c:v>0.9763692695478654</c:v>
                </c:pt>
                <c:pt idx="209">
                  <c:v>0.75611443253125155</c:v>
                </c:pt>
                <c:pt idx="210">
                  <c:v>0.87101020072392232</c:v>
                </c:pt>
                <c:pt idx="211">
                  <c:v>0.91104668904485808</c:v>
                </c:pt>
                <c:pt idx="212">
                  <c:v>0.73538695347205985</c:v>
                </c:pt>
                <c:pt idx="213">
                  <c:v>0.98939337551172313</c:v>
                </c:pt>
                <c:pt idx="214">
                  <c:v>0.76284060982819468</c:v>
                </c:pt>
                <c:pt idx="215">
                  <c:v>0.73568658759124073</c:v>
                </c:pt>
                <c:pt idx="216">
                  <c:v>0.80384799965097509</c:v>
                </c:pt>
                <c:pt idx="217">
                  <c:v>0.89084622983207107</c:v>
                </c:pt>
                <c:pt idx="218">
                  <c:v>1.1147540983606556</c:v>
                </c:pt>
                <c:pt idx="219">
                  <c:v>0.8560798313905974</c:v>
                </c:pt>
                <c:pt idx="220">
                  <c:v>0.67250876314471708</c:v>
                </c:pt>
                <c:pt idx="221">
                  <c:v>0.88640325392213826</c:v>
                </c:pt>
                <c:pt idx="222">
                  <c:v>0.63928571428571423</c:v>
                </c:pt>
                <c:pt idx="223">
                  <c:v>1.1780076211213937</c:v>
                </c:pt>
                <c:pt idx="224">
                  <c:v>1.436224850398153</c:v>
                </c:pt>
                <c:pt idx="225">
                  <c:v>0.85883427180033478</c:v>
                </c:pt>
                <c:pt idx="226">
                  <c:v>0.53831384185721765</c:v>
                </c:pt>
                <c:pt idx="227">
                  <c:v>0.73283286211042864</c:v>
                </c:pt>
                <c:pt idx="228">
                  <c:v>0.77726862980769229</c:v>
                </c:pt>
                <c:pt idx="229">
                  <c:v>0.77790762788206369</c:v>
                </c:pt>
                <c:pt idx="230">
                  <c:v>0.69994572381173914</c:v>
                </c:pt>
                <c:pt idx="231">
                  <c:v>0.65176642742666013</c:v>
                </c:pt>
                <c:pt idx="232">
                  <c:v>0.61126570658098567</c:v>
                </c:pt>
                <c:pt idx="233">
                  <c:v>0.78878709420434179</c:v>
                </c:pt>
                <c:pt idx="234">
                  <c:v>0.81729797228994472</c:v>
                </c:pt>
                <c:pt idx="235">
                  <c:v>0.77831021437578807</c:v>
                </c:pt>
                <c:pt idx="236">
                  <c:v>0.60334688770722555</c:v>
                </c:pt>
                <c:pt idx="237">
                  <c:v>2.1690167592460714</c:v>
                </c:pt>
                <c:pt idx="238">
                  <c:v>0.755514058205905</c:v>
                </c:pt>
                <c:pt idx="239">
                  <c:v>1.1847909918247725</c:v>
                </c:pt>
                <c:pt idx="240">
                  <c:v>1.1770791347574903</c:v>
                </c:pt>
                <c:pt idx="241">
                  <c:v>0.74857757268939562</c:v>
                </c:pt>
                <c:pt idx="242">
                  <c:v>0.37148339400095942</c:v>
                </c:pt>
              </c:numCache>
            </c:numRef>
          </c:val>
          <c:smooth val="0"/>
        </c:ser>
        <c:dLbls>
          <c:showLegendKey val="0"/>
          <c:showVal val="0"/>
          <c:showCatName val="0"/>
          <c:showSerName val="0"/>
          <c:showPercent val="0"/>
          <c:showBubbleSize val="0"/>
        </c:dLbls>
        <c:marker val="1"/>
        <c:smooth val="0"/>
        <c:axId val="185277056"/>
        <c:axId val="185278848"/>
      </c:lineChart>
      <c:catAx>
        <c:axId val="185277056"/>
        <c:scaling>
          <c:orientation val="minMax"/>
        </c:scaling>
        <c:delete val="0"/>
        <c:axPos val="b"/>
        <c:numFmt formatCode="yyyy\-mm\-dd" sourceLinked="1"/>
        <c:majorTickMark val="out"/>
        <c:minorTickMark val="none"/>
        <c:tickLblPos val="nextTo"/>
        <c:crossAx val="185278848"/>
        <c:crosses val="autoZero"/>
        <c:auto val="0"/>
        <c:lblAlgn val="ctr"/>
        <c:lblOffset val="100"/>
        <c:tickLblSkip val="7"/>
        <c:noMultiLvlLbl val="0"/>
      </c:catAx>
      <c:valAx>
        <c:axId val="185278848"/>
        <c:scaling>
          <c:orientation val="minMax"/>
        </c:scaling>
        <c:delete val="0"/>
        <c:axPos val="l"/>
        <c:majorGridlines/>
        <c:numFmt formatCode="0.00" sourceLinked="1"/>
        <c:majorTickMark val="out"/>
        <c:minorTickMark val="none"/>
        <c:tickLblPos val="nextTo"/>
        <c:crossAx val="185277056"/>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豆粕期权</a:t>
            </a:r>
            <a:r>
              <a:rPr lang="en-US"/>
              <a:t>1901</a:t>
            </a:r>
            <a:r>
              <a:rPr lang="zh-CN"/>
              <a:t>合约波动率</a:t>
            </a:r>
          </a:p>
        </c:rich>
      </c:tx>
      <c:overlay val="0"/>
    </c:title>
    <c:autoTitleDeleted val="0"/>
    <c:plotArea>
      <c:layout/>
      <c:lineChart>
        <c:grouping val="standard"/>
        <c:varyColors val="0"/>
        <c:ser>
          <c:idx val="0"/>
          <c:order val="0"/>
          <c:tx>
            <c:v>平值期权隐含波动率</c:v>
          </c:tx>
          <c:marker>
            <c:symbol val="none"/>
          </c:marker>
          <c:cat>
            <c:numRef>
              <c:f>平值波动率!$A$33:$A$191</c:f>
              <c:numCache>
                <c:formatCode>yyyy\-mm\-dd</c:formatCode>
                <c:ptCount val="159"/>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pt idx="100">
                  <c:v>43311</c:v>
                </c:pt>
                <c:pt idx="101">
                  <c:v>43312</c:v>
                </c:pt>
                <c:pt idx="102">
                  <c:v>43313</c:v>
                </c:pt>
                <c:pt idx="103">
                  <c:v>43314</c:v>
                </c:pt>
                <c:pt idx="104">
                  <c:v>43315</c:v>
                </c:pt>
                <c:pt idx="105">
                  <c:v>43318</c:v>
                </c:pt>
                <c:pt idx="106">
                  <c:v>43319</c:v>
                </c:pt>
                <c:pt idx="107">
                  <c:v>43320</c:v>
                </c:pt>
                <c:pt idx="108">
                  <c:v>43321</c:v>
                </c:pt>
                <c:pt idx="109">
                  <c:v>43322</c:v>
                </c:pt>
                <c:pt idx="110">
                  <c:v>43325</c:v>
                </c:pt>
                <c:pt idx="111">
                  <c:v>43326</c:v>
                </c:pt>
                <c:pt idx="112">
                  <c:v>43327</c:v>
                </c:pt>
                <c:pt idx="113">
                  <c:v>43328</c:v>
                </c:pt>
                <c:pt idx="114">
                  <c:v>43329</c:v>
                </c:pt>
                <c:pt idx="115">
                  <c:v>43332</c:v>
                </c:pt>
                <c:pt idx="116">
                  <c:v>43333</c:v>
                </c:pt>
                <c:pt idx="117">
                  <c:v>43334</c:v>
                </c:pt>
                <c:pt idx="118">
                  <c:v>43335</c:v>
                </c:pt>
                <c:pt idx="119">
                  <c:v>43336</c:v>
                </c:pt>
                <c:pt idx="120">
                  <c:v>43339</c:v>
                </c:pt>
                <c:pt idx="121">
                  <c:v>43340</c:v>
                </c:pt>
                <c:pt idx="122">
                  <c:v>43341</c:v>
                </c:pt>
                <c:pt idx="123">
                  <c:v>43342</c:v>
                </c:pt>
                <c:pt idx="124">
                  <c:v>43343</c:v>
                </c:pt>
                <c:pt idx="125">
                  <c:v>43346</c:v>
                </c:pt>
                <c:pt idx="126">
                  <c:v>43347</c:v>
                </c:pt>
                <c:pt idx="127">
                  <c:v>43348</c:v>
                </c:pt>
                <c:pt idx="128">
                  <c:v>43349</c:v>
                </c:pt>
                <c:pt idx="129">
                  <c:v>43350</c:v>
                </c:pt>
                <c:pt idx="130">
                  <c:v>43353</c:v>
                </c:pt>
                <c:pt idx="131">
                  <c:v>43354</c:v>
                </c:pt>
                <c:pt idx="132">
                  <c:v>43355</c:v>
                </c:pt>
                <c:pt idx="133">
                  <c:v>43356</c:v>
                </c:pt>
                <c:pt idx="134">
                  <c:v>43357</c:v>
                </c:pt>
                <c:pt idx="135">
                  <c:v>43360</c:v>
                </c:pt>
                <c:pt idx="136">
                  <c:v>43361</c:v>
                </c:pt>
                <c:pt idx="137">
                  <c:v>43362</c:v>
                </c:pt>
                <c:pt idx="138">
                  <c:v>43363</c:v>
                </c:pt>
                <c:pt idx="139">
                  <c:v>43364</c:v>
                </c:pt>
                <c:pt idx="140">
                  <c:v>43368</c:v>
                </c:pt>
                <c:pt idx="141">
                  <c:v>43369</c:v>
                </c:pt>
                <c:pt idx="142">
                  <c:v>43370</c:v>
                </c:pt>
                <c:pt idx="143">
                  <c:v>43371</c:v>
                </c:pt>
                <c:pt idx="144">
                  <c:v>43381</c:v>
                </c:pt>
                <c:pt idx="145">
                  <c:v>43382</c:v>
                </c:pt>
                <c:pt idx="146">
                  <c:v>43383</c:v>
                </c:pt>
                <c:pt idx="147">
                  <c:v>43384</c:v>
                </c:pt>
                <c:pt idx="148">
                  <c:v>43385</c:v>
                </c:pt>
                <c:pt idx="149">
                  <c:v>43388</c:v>
                </c:pt>
                <c:pt idx="150">
                  <c:v>43389</c:v>
                </c:pt>
                <c:pt idx="151">
                  <c:v>43390</c:v>
                </c:pt>
                <c:pt idx="152">
                  <c:v>43391</c:v>
                </c:pt>
                <c:pt idx="153">
                  <c:v>43392</c:v>
                </c:pt>
                <c:pt idx="154">
                  <c:v>43395</c:v>
                </c:pt>
                <c:pt idx="155">
                  <c:v>43396</c:v>
                </c:pt>
                <c:pt idx="156">
                  <c:v>43397</c:v>
                </c:pt>
                <c:pt idx="157">
                  <c:v>43398</c:v>
                </c:pt>
                <c:pt idx="158">
                  <c:v>43399</c:v>
                </c:pt>
              </c:numCache>
            </c:numRef>
          </c:cat>
          <c:val>
            <c:numRef>
              <c:f>平值波动率!$AQ$33:$AQ$191</c:f>
              <c:numCache>
                <c:formatCode>###,###,##0.0000</c:formatCode>
                <c:ptCount val="159"/>
                <c:pt idx="0">
                  <c:v>0.17237093554737046</c:v>
                </c:pt>
                <c:pt idx="1">
                  <c:v>0.17674458678696303</c:v>
                </c:pt>
                <c:pt idx="2">
                  <c:v>0.1565189783383161</c:v>
                </c:pt>
                <c:pt idx="3">
                  <c:v>0.16680339135650546</c:v>
                </c:pt>
                <c:pt idx="4">
                  <c:v>0.16608158836336803</c:v>
                </c:pt>
                <c:pt idx="5">
                  <c:v>0.15980392366053536</c:v>
                </c:pt>
                <c:pt idx="6">
                  <c:v>0.1607218701481074</c:v>
                </c:pt>
                <c:pt idx="7">
                  <c:v>0.15871632042633368</c:v>
                </c:pt>
                <c:pt idx="8">
                  <c:v>0.16473083873093128</c:v>
                </c:pt>
                <c:pt idx="9">
                  <c:v>0.1467616553267278</c:v>
                </c:pt>
                <c:pt idx="10">
                  <c:v>0.14731005394056443</c:v>
                </c:pt>
                <c:pt idx="11">
                  <c:v>0.15255889289258048</c:v>
                </c:pt>
                <c:pt idx="12">
                  <c:v>0.15813396960159765</c:v>
                </c:pt>
                <c:pt idx="13">
                  <c:v>0.14302163712991403</c:v>
                </c:pt>
                <c:pt idx="14">
                  <c:v>0.14884588298290971</c:v>
                </c:pt>
                <c:pt idx="15">
                  <c:v>0.15070141563940792</c:v>
                </c:pt>
                <c:pt idx="16">
                  <c:v>0.14809274292612448</c:v>
                </c:pt>
                <c:pt idx="17">
                  <c:v>0.180583712359108</c:v>
                </c:pt>
                <c:pt idx="18">
                  <c:v>0.1633648452487029</c:v>
                </c:pt>
                <c:pt idx="19">
                  <c:v>0.15901365000288928</c:v>
                </c:pt>
                <c:pt idx="20">
                  <c:v>0.1891432010721415</c:v>
                </c:pt>
                <c:pt idx="21">
                  <c:v>0.19174577177517116</c:v>
                </c:pt>
                <c:pt idx="22">
                  <c:v>0.19434009470609948</c:v>
                </c:pt>
                <c:pt idx="23">
                  <c:v>0.20571307208098469</c:v>
                </c:pt>
                <c:pt idx="24">
                  <c:v>0.1910131282143667</c:v>
                </c:pt>
                <c:pt idx="25">
                  <c:v>0.206327654036805</c:v>
                </c:pt>
                <c:pt idx="26">
                  <c:v>0.18295404904551799</c:v>
                </c:pt>
                <c:pt idx="27">
                  <c:v>0.19816578691501169</c:v>
                </c:pt>
                <c:pt idx="28">
                  <c:v>0.2038663236370496</c:v>
                </c:pt>
                <c:pt idx="29">
                  <c:v>0.20684680174434555</c:v>
                </c:pt>
                <c:pt idx="30">
                  <c:v>0.20720407109195363</c:v>
                </c:pt>
                <c:pt idx="31">
                  <c:v>0.20275540014388035</c:v>
                </c:pt>
                <c:pt idx="32">
                  <c:v>0.20601605663407585</c:v>
                </c:pt>
                <c:pt idx="33">
                  <c:v>0.20951561539385466</c:v>
                </c:pt>
                <c:pt idx="34">
                  <c:v>0.19811215776994817</c:v>
                </c:pt>
                <c:pt idx="35">
                  <c:v>0.19981946894660588</c:v>
                </c:pt>
                <c:pt idx="36">
                  <c:v>0.20682729617310683</c:v>
                </c:pt>
                <c:pt idx="37">
                  <c:v>0.20433080657141281</c:v>
                </c:pt>
                <c:pt idx="38">
                  <c:v>0.21041553897202012</c:v>
                </c:pt>
                <c:pt idx="39">
                  <c:v>0.21153149159451942</c:v>
                </c:pt>
                <c:pt idx="40">
                  <c:v>0.21091204442173242</c:v>
                </c:pt>
                <c:pt idx="41">
                  <c:v>0.19761004204707217</c:v>
                </c:pt>
                <c:pt idx="42">
                  <c:v>0.1771702969968319</c:v>
                </c:pt>
                <c:pt idx="43">
                  <c:v>0.16943671797934917</c:v>
                </c:pt>
                <c:pt idx="44">
                  <c:v>0.16044569271698592</c:v>
                </c:pt>
                <c:pt idx="45">
                  <c:v>0.14691225353583695</c:v>
                </c:pt>
                <c:pt idx="46">
                  <c:v>0.16043090335147453</c:v>
                </c:pt>
                <c:pt idx="47">
                  <c:v>0.15059762931115928</c:v>
                </c:pt>
                <c:pt idx="48">
                  <c:v>0.148558909687493</c:v>
                </c:pt>
                <c:pt idx="49">
                  <c:v>0.15575597373748196</c:v>
                </c:pt>
                <c:pt idx="50">
                  <c:v>0.17242492976997048</c:v>
                </c:pt>
                <c:pt idx="51">
                  <c:v>0.15750631936008114</c:v>
                </c:pt>
                <c:pt idx="52">
                  <c:v>0.15264774084407834</c:v>
                </c:pt>
                <c:pt idx="53">
                  <c:v>0.15887861601773651</c:v>
                </c:pt>
                <c:pt idx="54">
                  <c:v>0.16953538577152416</c:v>
                </c:pt>
                <c:pt idx="55">
                  <c:v>0.16065247561391444</c:v>
                </c:pt>
                <c:pt idx="56">
                  <c:v>0.15723507420098407</c:v>
                </c:pt>
                <c:pt idx="57">
                  <c:v>0.16176289246886971</c:v>
                </c:pt>
                <c:pt idx="58">
                  <c:v>0.16966986841509116</c:v>
                </c:pt>
                <c:pt idx="59">
                  <c:v>0.16901070229643955</c:v>
                </c:pt>
                <c:pt idx="60">
                  <c:v>0.16783354330735278</c:v>
                </c:pt>
                <c:pt idx="61">
                  <c:v>0.17339386045310645</c:v>
                </c:pt>
                <c:pt idx="62">
                  <c:v>0.16458100047914309</c:v>
                </c:pt>
                <c:pt idx="63">
                  <c:v>0.1665040650293417</c:v>
                </c:pt>
                <c:pt idx="64">
                  <c:v>0.17354877998815846</c:v>
                </c:pt>
                <c:pt idx="65">
                  <c:v>0.16730687798278404</c:v>
                </c:pt>
                <c:pt idx="66">
                  <c:v>0.17395557322118427</c:v>
                </c:pt>
                <c:pt idx="67">
                  <c:v>0.16897791237320753</c:v>
                </c:pt>
                <c:pt idx="68">
                  <c:v>0.19045958126220847</c:v>
                </c:pt>
                <c:pt idx="69">
                  <c:v>0.19092961486523968</c:v>
                </c:pt>
                <c:pt idx="70">
                  <c:v>0.19435440723564473</c:v>
                </c:pt>
                <c:pt idx="71">
                  <c:v>0.18065458210457114</c:v>
                </c:pt>
                <c:pt idx="72">
                  <c:v>0.17433765294015405</c:v>
                </c:pt>
                <c:pt idx="73">
                  <c:v>0.17277591084327548</c:v>
                </c:pt>
                <c:pt idx="74">
                  <c:v>0.16468231322081761</c:v>
                </c:pt>
                <c:pt idx="75">
                  <c:v>0.1752261622573808</c:v>
                </c:pt>
                <c:pt idx="76">
                  <c:v>0.18737476548507809</c:v>
                </c:pt>
                <c:pt idx="77">
                  <c:v>0.20064640681970861</c:v>
                </c:pt>
                <c:pt idx="78">
                  <c:v>0.19221609595011915</c:v>
                </c:pt>
                <c:pt idx="79">
                  <c:v>0.20062979206651446</c:v>
                </c:pt>
                <c:pt idx="80">
                  <c:v>0.2031857818561047</c:v>
                </c:pt>
                <c:pt idx="81">
                  <c:v>0.1960853664959967</c:v>
                </c:pt>
                <c:pt idx="82">
                  <c:v>0.20613921442344782</c:v>
                </c:pt>
                <c:pt idx="83">
                  <c:v>0.2080759880076721</c:v>
                </c:pt>
                <c:pt idx="84">
                  <c:v>0.19742936591928822</c:v>
                </c:pt>
                <c:pt idx="85">
                  <c:v>0.19464878638966004</c:v>
                </c:pt>
                <c:pt idx="86">
                  <c:v>0.19367358978390692</c:v>
                </c:pt>
                <c:pt idx="87">
                  <c:v>0.19163130879161877</c:v>
                </c:pt>
                <c:pt idx="88">
                  <c:v>0.18513721271410583</c:v>
                </c:pt>
                <c:pt idx="89">
                  <c:v>0.17759241603583098</c:v>
                </c:pt>
                <c:pt idx="90">
                  <c:v>0.17379416424665597</c:v>
                </c:pt>
                <c:pt idx="91">
                  <c:v>0.17909590218866239</c:v>
                </c:pt>
                <c:pt idx="92">
                  <c:v>0.18261175532747059</c:v>
                </c:pt>
                <c:pt idx="93">
                  <c:v>0.18348006617119533</c:v>
                </c:pt>
                <c:pt idx="94">
                  <c:v>0.1822585688878223</c:v>
                </c:pt>
                <c:pt idx="95">
                  <c:v>0.18181591610003259</c:v>
                </c:pt>
                <c:pt idx="96">
                  <c:v>0.17976120011981578</c:v>
                </c:pt>
                <c:pt idx="97">
                  <c:v>0.17291058720145375</c:v>
                </c:pt>
                <c:pt idx="98">
                  <c:v>0.16680684841725973</c:v>
                </c:pt>
                <c:pt idx="99">
                  <c:v>0.15965524769641459</c:v>
                </c:pt>
                <c:pt idx="100">
                  <c:v>0.16278271049026402</c:v>
                </c:pt>
                <c:pt idx="101">
                  <c:v>0.16340952626883981</c:v>
                </c:pt>
                <c:pt idx="102">
                  <c:v>0.16365426232844588</c:v>
                </c:pt>
                <c:pt idx="103">
                  <c:v>0.16772624776441603</c:v>
                </c:pt>
                <c:pt idx="104">
                  <c:v>0.1690396328285709</c:v>
                </c:pt>
                <c:pt idx="105">
                  <c:v>0.16881574344135819</c:v>
                </c:pt>
                <c:pt idx="106">
                  <c:v>0.16574213330943138</c:v>
                </c:pt>
                <c:pt idx="107">
                  <c:v>0.17429338170092551</c:v>
                </c:pt>
                <c:pt idx="108">
                  <c:v>0.17042488601349293</c:v>
                </c:pt>
                <c:pt idx="109">
                  <c:v>0.17281702304422855</c:v>
                </c:pt>
                <c:pt idx="110">
                  <c:v>0.17218067054633049</c:v>
                </c:pt>
                <c:pt idx="111">
                  <c:v>0.17374929696246982</c:v>
                </c:pt>
                <c:pt idx="112">
                  <c:v>0.17657414773132649</c:v>
                </c:pt>
                <c:pt idx="113">
                  <c:v>0.17651321703553199</c:v>
                </c:pt>
                <c:pt idx="114">
                  <c:v>0.17442820707034321</c:v>
                </c:pt>
                <c:pt idx="115">
                  <c:v>0.18377222505774349</c:v>
                </c:pt>
                <c:pt idx="116">
                  <c:v>0.18423448772463943</c:v>
                </c:pt>
                <c:pt idx="117">
                  <c:v>0.1800042970557883</c:v>
                </c:pt>
                <c:pt idx="118">
                  <c:v>0.17625164270587262</c:v>
                </c:pt>
                <c:pt idx="119">
                  <c:v>0.18172506394736462</c:v>
                </c:pt>
                <c:pt idx="120">
                  <c:v>0.18731124199371779</c:v>
                </c:pt>
                <c:pt idx="121">
                  <c:v>0.19320921115741127</c:v>
                </c:pt>
                <c:pt idx="122">
                  <c:v>0.18584185706302522</c:v>
                </c:pt>
                <c:pt idx="123">
                  <c:v>0.18791135495819147</c:v>
                </c:pt>
                <c:pt idx="124">
                  <c:v>0.18959758104447272</c:v>
                </c:pt>
                <c:pt idx="125">
                  <c:v>0.18552827781081196</c:v>
                </c:pt>
                <c:pt idx="126">
                  <c:v>0.17981804790765046</c:v>
                </c:pt>
                <c:pt idx="127">
                  <c:v>0.17993180308781562</c:v>
                </c:pt>
                <c:pt idx="128">
                  <c:v>0.17930550884857774</c:v>
                </c:pt>
                <c:pt idx="129">
                  <c:v>0.17818247074164445</c:v>
                </c:pt>
                <c:pt idx="130">
                  <c:v>0.18063684976708144</c:v>
                </c:pt>
                <c:pt idx="131">
                  <c:v>0.18319932154558596</c:v>
                </c:pt>
                <c:pt idx="132">
                  <c:v>0.18574169170789417</c:v>
                </c:pt>
                <c:pt idx="133">
                  <c:v>0.18624849383424963</c:v>
                </c:pt>
                <c:pt idx="134">
                  <c:v>0.18840893328882752</c:v>
                </c:pt>
                <c:pt idx="135">
                  <c:v>0.19123408208016301</c:v>
                </c:pt>
                <c:pt idx="136">
                  <c:v>0.1953343945527449</c:v>
                </c:pt>
                <c:pt idx="137">
                  <c:v>0.19524769981365647</c:v>
                </c:pt>
                <c:pt idx="138">
                  <c:v>0.17437538258597252</c:v>
                </c:pt>
                <c:pt idx="139">
                  <c:v>0.18463646044407039</c:v>
                </c:pt>
                <c:pt idx="140">
                  <c:v>0.18409252471685406</c:v>
                </c:pt>
                <c:pt idx="141">
                  <c:v>0.18712177420280873</c:v>
                </c:pt>
                <c:pt idx="142">
                  <c:v>0.19982568271528925</c:v>
                </c:pt>
                <c:pt idx="143">
                  <c:v>0.21696295872155572</c:v>
                </c:pt>
                <c:pt idx="144">
                  <c:v>0.2205516411036253</c:v>
                </c:pt>
                <c:pt idx="145">
                  <c:v>0.23402352374177426</c:v>
                </c:pt>
                <c:pt idx="146">
                  <c:v>0.22701075679268687</c:v>
                </c:pt>
                <c:pt idx="147">
                  <c:v>0.23477398904681204</c:v>
                </c:pt>
                <c:pt idx="148">
                  <c:v>0.21900216263175007</c:v>
                </c:pt>
                <c:pt idx="149">
                  <c:v>0.22857035312771795</c:v>
                </c:pt>
                <c:pt idx="150">
                  <c:v>0.2266976096730679</c:v>
                </c:pt>
                <c:pt idx="151">
                  <c:v>0.22829784137308598</c:v>
                </c:pt>
                <c:pt idx="152">
                  <c:v>0.22992867998167871</c:v>
                </c:pt>
                <c:pt idx="153">
                  <c:v>0.2309750816081837</c:v>
                </c:pt>
                <c:pt idx="154">
                  <c:v>0.23190315340947359</c:v>
                </c:pt>
                <c:pt idx="155">
                  <c:v>0.22910099705237894</c:v>
                </c:pt>
                <c:pt idx="156">
                  <c:v>0.22548012824259697</c:v>
                </c:pt>
                <c:pt idx="157">
                  <c:v>0.21713318916145713</c:v>
                </c:pt>
                <c:pt idx="158">
                  <c:v>0.22930724350884557</c:v>
                </c:pt>
              </c:numCache>
            </c:numRef>
          </c:val>
          <c:smooth val="0"/>
        </c:ser>
        <c:ser>
          <c:idx val="1"/>
          <c:order val="1"/>
          <c:tx>
            <c:v>30天历史波动率</c:v>
          </c:tx>
          <c:marker>
            <c:symbol val="none"/>
          </c:marker>
          <c:cat>
            <c:numRef>
              <c:f>平值波动率!$A$33:$A$191</c:f>
              <c:numCache>
                <c:formatCode>yyyy\-mm\-dd</c:formatCode>
                <c:ptCount val="159"/>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pt idx="100">
                  <c:v>43311</c:v>
                </c:pt>
                <c:pt idx="101">
                  <c:v>43312</c:v>
                </c:pt>
                <c:pt idx="102">
                  <c:v>43313</c:v>
                </c:pt>
                <c:pt idx="103">
                  <c:v>43314</c:v>
                </c:pt>
                <c:pt idx="104">
                  <c:v>43315</c:v>
                </c:pt>
                <c:pt idx="105">
                  <c:v>43318</c:v>
                </c:pt>
                <c:pt idx="106">
                  <c:v>43319</c:v>
                </c:pt>
                <c:pt idx="107">
                  <c:v>43320</c:v>
                </c:pt>
                <c:pt idx="108">
                  <c:v>43321</c:v>
                </c:pt>
                <c:pt idx="109">
                  <c:v>43322</c:v>
                </c:pt>
                <c:pt idx="110">
                  <c:v>43325</c:v>
                </c:pt>
                <c:pt idx="111">
                  <c:v>43326</c:v>
                </c:pt>
                <c:pt idx="112">
                  <c:v>43327</c:v>
                </c:pt>
                <c:pt idx="113">
                  <c:v>43328</c:v>
                </c:pt>
                <c:pt idx="114">
                  <c:v>43329</c:v>
                </c:pt>
                <c:pt idx="115">
                  <c:v>43332</c:v>
                </c:pt>
                <c:pt idx="116">
                  <c:v>43333</c:v>
                </c:pt>
                <c:pt idx="117">
                  <c:v>43334</c:v>
                </c:pt>
                <c:pt idx="118">
                  <c:v>43335</c:v>
                </c:pt>
                <c:pt idx="119">
                  <c:v>43336</c:v>
                </c:pt>
                <c:pt idx="120">
                  <c:v>43339</c:v>
                </c:pt>
                <c:pt idx="121">
                  <c:v>43340</c:v>
                </c:pt>
                <c:pt idx="122">
                  <c:v>43341</c:v>
                </c:pt>
                <c:pt idx="123">
                  <c:v>43342</c:v>
                </c:pt>
                <c:pt idx="124">
                  <c:v>43343</c:v>
                </c:pt>
                <c:pt idx="125">
                  <c:v>43346</c:v>
                </c:pt>
                <c:pt idx="126">
                  <c:v>43347</c:v>
                </c:pt>
                <c:pt idx="127">
                  <c:v>43348</c:v>
                </c:pt>
                <c:pt idx="128">
                  <c:v>43349</c:v>
                </c:pt>
                <c:pt idx="129">
                  <c:v>43350</c:v>
                </c:pt>
                <c:pt idx="130">
                  <c:v>43353</c:v>
                </c:pt>
                <c:pt idx="131">
                  <c:v>43354</c:v>
                </c:pt>
                <c:pt idx="132">
                  <c:v>43355</c:v>
                </c:pt>
                <c:pt idx="133">
                  <c:v>43356</c:v>
                </c:pt>
                <c:pt idx="134">
                  <c:v>43357</c:v>
                </c:pt>
                <c:pt idx="135">
                  <c:v>43360</c:v>
                </c:pt>
                <c:pt idx="136">
                  <c:v>43361</c:v>
                </c:pt>
                <c:pt idx="137">
                  <c:v>43362</c:v>
                </c:pt>
                <c:pt idx="138">
                  <c:v>43363</c:v>
                </c:pt>
                <c:pt idx="139">
                  <c:v>43364</c:v>
                </c:pt>
                <c:pt idx="140">
                  <c:v>43368</c:v>
                </c:pt>
                <c:pt idx="141">
                  <c:v>43369</c:v>
                </c:pt>
                <c:pt idx="142">
                  <c:v>43370</c:v>
                </c:pt>
                <c:pt idx="143">
                  <c:v>43371</c:v>
                </c:pt>
                <c:pt idx="144">
                  <c:v>43381</c:v>
                </c:pt>
                <c:pt idx="145">
                  <c:v>43382</c:v>
                </c:pt>
                <c:pt idx="146">
                  <c:v>43383</c:v>
                </c:pt>
                <c:pt idx="147">
                  <c:v>43384</c:v>
                </c:pt>
                <c:pt idx="148">
                  <c:v>43385</c:v>
                </c:pt>
                <c:pt idx="149">
                  <c:v>43388</c:v>
                </c:pt>
                <c:pt idx="150">
                  <c:v>43389</c:v>
                </c:pt>
                <c:pt idx="151">
                  <c:v>43390</c:v>
                </c:pt>
                <c:pt idx="152">
                  <c:v>43391</c:v>
                </c:pt>
                <c:pt idx="153">
                  <c:v>43392</c:v>
                </c:pt>
                <c:pt idx="154">
                  <c:v>43395</c:v>
                </c:pt>
                <c:pt idx="155">
                  <c:v>43396</c:v>
                </c:pt>
                <c:pt idx="156">
                  <c:v>43397</c:v>
                </c:pt>
                <c:pt idx="157">
                  <c:v>43398</c:v>
                </c:pt>
                <c:pt idx="158">
                  <c:v>43399</c:v>
                </c:pt>
              </c:numCache>
            </c:numRef>
          </c:cat>
          <c:val>
            <c:numRef>
              <c:f>平值波动率!$AR$33:$AR$191</c:f>
              <c:numCache>
                <c:formatCode>General</c:formatCode>
                <c:ptCount val="159"/>
                <c:pt idx="0">
                  <c:v>0.1185490253746692</c:v>
                </c:pt>
                <c:pt idx="1">
                  <c:v>0.11679660915447725</c:v>
                </c:pt>
                <c:pt idx="2">
                  <c:v>0.1168029976677286</c:v>
                </c:pt>
                <c:pt idx="3">
                  <c:v>0.116612755943237</c:v>
                </c:pt>
                <c:pt idx="4">
                  <c:v>0.1174422790487232</c:v>
                </c:pt>
                <c:pt idx="5">
                  <c:v>0.12383294009542163</c:v>
                </c:pt>
                <c:pt idx="6">
                  <c:v>0.12376808877453882</c:v>
                </c:pt>
                <c:pt idx="7">
                  <c:v>0.12119871258981013</c:v>
                </c:pt>
                <c:pt idx="8">
                  <c:v>0.12527186455616066</c:v>
                </c:pt>
                <c:pt idx="9">
                  <c:v>0.1285737571553314</c:v>
                </c:pt>
                <c:pt idx="10">
                  <c:v>0.13044772153042616</c:v>
                </c:pt>
                <c:pt idx="11">
                  <c:v>0.130630877315386</c:v>
                </c:pt>
                <c:pt idx="12">
                  <c:v>0.13084864447562419</c:v>
                </c:pt>
                <c:pt idx="13">
                  <c:v>0.12990650922373503</c:v>
                </c:pt>
                <c:pt idx="14">
                  <c:v>0.13182983238330487</c:v>
                </c:pt>
                <c:pt idx="15">
                  <c:v>0.13083295057653826</c:v>
                </c:pt>
                <c:pt idx="16">
                  <c:v>0.13690236599493316</c:v>
                </c:pt>
                <c:pt idx="17">
                  <c:v>0.13562109650201359</c:v>
                </c:pt>
                <c:pt idx="18">
                  <c:v>0.13756232328078455</c:v>
                </c:pt>
                <c:pt idx="19">
                  <c:v>0.19024748031764827</c:v>
                </c:pt>
                <c:pt idx="20">
                  <c:v>0.1885611784654902</c:v>
                </c:pt>
                <c:pt idx="21">
                  <c:v>0.18844706769521757</c:v>
                </c:pt>
                <c:pt idx="22">
                  <c:v>0.19952540363762433</c:v>
                </c:pt>
                <c:pt idx="23">
                  <c:v>0.21132400339683366</c:v>
                </c:pt>
                <c:pt idx="24">
                  <c:v>0.23942130828470712</c:v>
                </c:pt>
                <c:pt idx="25">
                  <c:v>0.23918696941257142</c:v>
                </c:pt>
                <c:pt idx="26">
                  <c:v>0.23924710163853768</c:v>
                </c:pt>
                <c:pt idx="27">
                  <c:v>0.23823121322587387</c:v>
                </c:pt>
                <c:pt idx="28">
                  <c:v>0.24066134167935188</c:v>
                </c:pt>
                <c:pt idx="29">
                  <c:v>0.24154225805405521</c:v>
                </c:pt>
                <c:pt idx="30">
                  <c:v>0.24322733885635434</c:v>
                </c:pt>
                <c:pt idx="31">
                  <c:v>0.24487193319123624</c:v>
                </c:pt>
                <c:pt idx="32">
                  <c:v>0.24509576432801355</c:v>
                </c:pt>
                <c:pt idx="33">
                  <c:v>0.24737219542760325</c:v>
                </c:pt>
                <c:pt idx="34">
                  <c:v>0.24757795870275351</c:v>
                </c:pt>
                <c:pt idx="35">
                  <c:v>0.24411682485312622</c:v>
                </c:pt>
                <c:pt idx="36">
                  <c:v>0.24560697797797615</c:v>
                </c:pt>
                <c:pt idx="37">
                  <c:v>0.24609238753501037</c:v>
                </c:pt>
                <c:pt idx="38">
                  <c:v>0.24691968886830992</c:v>
                </c:pt>
                <c:pt idx="39">
                  <c:v>0.24521764129083756</c:v>
                </c:pt>
                <c:pt idx="40">
                  <c:v>0.24396074315261346</c:v>
                </c:pt>
                <c:pt idx="41">
                  <c:v>0.24562342289409395</c:v>
                </c:pt>
                <c:pt idx="42">
                  <c:v>0.25352601604470665</c:v>
                </c:pt>
                <c:pt idx="43">
                  <c:v>0.25327957213831581</c:v>
                </c:pt>
                <c:pt idx="44">
                  <c:v>0.24914751113857536</c:v>
                </c:pt>
                <c:pt idx="45">
                  <c:v>0.25320787534610023</c:v>
                </c:pt>
                <c:pt idx="46">
                  <c:v>0.25364649824341468</c:v>
                </c:pt>
                <c:pt idx="47">
                  <c:v>0.25392323078323581</c:v>
                </c:pt>
                <c:pt idx="48">
                  <c:v>0.25717930351663271</c:v>
                </c:pt>
                <c:pt idx="49">
                  <c:v>0.21477965383281769</c:v>
                </c:pt>
                <c:pt idx="50">
                  <c:v>0.21390822715724689</c:v>
                </c:pt>
                <c:pt idx="51">
                  <c:v>0.21295446873597354</c:v>
                </c:pt>
                <c:pt idx="52">
                  <c:v>0.19624860577232675</c:v>
                </c:pt>
                <c:pt idx="53">
                  <c:v>0.16850631470884361</c:v>
                </c:pt>
                <c:pt idx="54">
                  <c:v>0.15524530831761038</c:v>
                </c:pt>
                <c:pt idx="55">
                  <c:v>0.15505070062265011</c:v>
                </c:pt>
                <c:pt idx="56">
                  <c:v>0.1555914973965713</c:v>
                </c:pt>
                <c:pt idx="57">
                  <c:v>0.16031974185065515</c:v>
                </c:pt>
                <c:pt idx="58">
                  <c:v>0.15978172189261425</c:v>
                </c:pt>
                <c:pt idx="59">
                  <c:v>0.14703002634203241</c:v>
                </c:pt>
                <c:pt idx="60">
                  <c:v>0.14569044003316667</c:v>
                </c:pt>
                <c:pt idx="61">
                  <c:v>0.14677182894415922</c:v>
                </c:pt>
                <c:pt idx="62">
                  <c:v>0.14700039955051983</c:v>
                </c:pt>
                <c:pt idx="63">
                  <c:v>0.14570043926186671</c:v>
                </c:pt>
                <c:pt idx="64">
                  <c:v>0.14770200129409283</c:v>
                </c:pt>
                <c:pt idx="65">
                  <c:v>0.16661468245888822</c:v>
                </c:pt>
                <c:pt idx="66">
                  <c:v>0.16969159713863213</c:v>
                </c:pt>
                <c:pt idx="67">
                  <c:v>0.16999822845437643</c:v>
                </c:pt>
                <c:pt idx="68">
                  <c:v>0.16467819459061406</c:v>
                </c:pt>
                <c:pt idx="69">
                  <c:v>0.16732821173154605</c:v>
                </c:pt>
                <c:pt idx="70">
                  <c:v>0.16670583068432149</c:v>
                </c:pt>
                <c:pt idx="71">
                  <c:v>0.18476882298369199</c:v>
                </c:pt>
                <c:pt idx="72">
                  <c:v>0.17799519256102583</c:v>
                </c:pt>
                <c:pt idx="73">
                  <c:v>0.17942112843340358</c:v>
                </c:pt>
                <c:pt idx="74">
                  <c:v>0.18026159242425099</c:v>
                </c:pt>
                <c:pt idx="75">
                  <c:v>0.17815541927162865</c:v>
                </c:pt>
                <c:pt idx="76">
                  <c:v>0.17909193498213935</c:v>
                </c:pt>
                <c:pt idx="77">
                  <c:v>0.18538742667320449</c:v>
                </c:pt>
                <c:pt idx="78">
                  <c:v>0.1794033153921967</c:v>
                </c:pt>
                <c:pt idx="79">
                  <c:v>0.18071999000595107</c:v>
                </c:pt>
                <c:pt idx="80">
                  <c:v>0.1809201533549594</c:v>
                </c:pt>
                <c:pt idx="81">
                  <c:v>0.18483839238453353</c:v>
                </c:pt>
                <c:pt idx="82">
                  <c:v>0.18695063451126978</c:v>
                </c:pt>
                <c:pt idx="83">
                  <c:v>0.18634891536228707</c:v>
                </c:pt>
                <c:pt idx="84">
                  <c:v>0.18146476329902053</c:v>
                </c:pt>
                <c:pt idx="85">
                  <c:v>0.18042375494139981</c:v>
                </c:pt>
                <c:pt idx="86">
                  <c:v>0.1839189782797167</c:v>
                </c:pt>
                <c:pt idx="87">
                  <c:v>0.17905300852372619</c:v>
                </c:pt>
                <c:pt idx="88">
                  <c:v>0.17894994920564111</c:v>
                </c:pt>
                <c:pt idx="89">
                  <c:v>0.17948897349927984</c:v>
                </c:pt>
                <c:pt idx="90">
                  <c:v>0.1791739224197208</c:v>
                </c:pt>
                <c:pt idx="91">
                  <c:v>0.18167211626593754</c:v>
                </c:pt>
                <c:pt idx="92">
                  <c:v>0.17938405298924615</c:v>
                </c:pt>
                <c:pt idx="93">
                  <c:v>0.18025562726281608</c:v>
                </c:pt>
                <c:pt idx="94">
                  <c:v>0.17836856757108741</c:v>
                </c:pt>
                <c:pt idx="95">
                  <c:v>0.15468489328107612</c:v>
                </c:pt>
                <c:pt idx="96">
                  <c:v>0.15323748683047986</c:v>
                </c:pt>
                <c:pt idx="97">
                  <c:v>0.15388213761890812</c:v>
                </c:pt>
                <c:pt idx="98">
                  <c:v>0.15227230763009522</c:v>
                </c:pt>
                <c:pt idx="99">
                  <c:v>0.15258848520041737</c:v>
                </c:pt>
                <c:pt idx="100">
                  <c:v>0.1564896666353473</c:v>
                </c:pt>
                <c:pt idx="101">
                  <c:v>0.13759416970269528</c:v>
                </c:pt>
                <c:pt idx="102">
                  <c:v>0.14276475572179242</c:v>
                </c:pt>
                <c:pt idx="103">
                  <c:v>0.13954793014239222</c:v>
                </c:pt>
                <c:pt idx="104">
                  <c:v>0.14156470322042228</c:v>
                </c:pt>
                <c:pt idx="105">
                  <c:v>0.14341708085089278</c:v>
                </c:pt>
                <c:pt idx="106">
                  <c:v>0.13885982106569678</c:v>
                </c:pt>
                <c:pt idx="107">
                  <c:v>0.14065089167029179</c:v>
                </c:pt>
                <c:pt idx="108">
                  <c:v>0.14109775267750019</c:v>
                </c:pt>
                <c:pt idx="109">
                  <c:v>0.13885188501912532</c:v>
                </c:pt>
                <c:pt idx="110">
                  <c:v>0.15062087188376008</c:v>
                </c:pt>
                <c:pt idx="111">
                  <c:v>0.15520957610075306</c:v>
                </c:pt>
                <c:pt idx="112">
                  <c:v>0.15560173435702299</c:v>
                </c:pt>
                <c:pt idx="113">
                  <c:v>0.16305903085013418</c:v>
                </c:pt>
                <c:pt idx="114">
                  <c:v>0.15990953014811435</c:v>
                </c:pt>
                <c:pt idx="115">
                  <c:v>0.16452814890738371</c:v>
                </c:pt>
                <c:pt idx="116">
                  <c:v>0.16064316550657129</c:v>
                </c:pt>
                <c:pt idx="117">
                  <c:v>0.16127050433381901</c:v>
                </c:pt>
                <c:pt idx="118">
                  <c:v>0.17892254783283373</c:v>
                </c:pt>
                <c:pt idx="119">
                  <c:v>0.17703895668421984</c:v>
                </c:pt>
                <c:pt idx="120">
                  <c:v>0.19499371438590254</c:v>
                </c:pt>
                <c:pt idx="121">
                  <c:v>0.19152837492584052</c:v>
                </c:pt>
                <c:pt idx="122">
                  <c:v>0.19221630052620126</c:v>
                </c:pt>
                <c:pt idx="123">
                  <c:v>0.19574462982692381</c:v>
                </c:pt>
                <c:pt idx="124">
                  <c:v>0.19463102673421953</c:v>
                </c:pt>
                <c:pt idx="125">
                  <c:v>0.19684182498186475</c:v>
                </c:pt>
                <c:pt idx="126">
                  <c:v>0.19703259717939794</c:v>
                </c:pt>
                <c:pt idx="127">
                  <c:v>0.19591618756873985</c:v>
                </c:pt>
                <c:pt idx="128">
                  <c:v>0.19491809610046329</c:v>
                </c:pt>
                <c:pt idx="129">
                  <c:v>0.19442989299723334</c:v>
                </c:pt>
                <c:pt idx="130">
                  <c:v>0.19618261004133875</c:v>
                </c:pt>
                <c:pt idx="131">
                  <c:v>0.19640787479059876</c:v>
                </c:pt>
                <c:pt idx="132">
                  <c:v>0.1917862480061456</c:v>
                </c:pt>
                <c:pt idx="133">
                  <c:v>0.20604058801444045</c:v>
                </c:pt>
                <c:pt idx="134">
                  <c:v>0.20514656338458226</c:v>
                </c:pt>
                <c:pt idx="135">
                  <c:v>0.20489843556329357</c:v>
                </c:pt>
                <c:pt idx="136">
                  <c:v>0.20492596877090463</c:v>
                </c:pt>
                <c:pt idx="137">
                  <c:v>0.19564037990937222</c:v>
                </c:pt>
                <c:pt idx="138">
                  <c:v>0.19555954868889827</c:v>
                </c:pt>
                <c:pt idx="139">
                  <c:v>0.1969057658792705</c:v>
                </c:pt>
                <c:pt idx="140">
                  <c:v>0.19902787669634356</c:v>
                </c:pt>
                <c:pt idx="141">
                  <c:v>0.19381764882255534</c:v>
                </c:pt>
                <c:pt idx="142">
                  <c:v>0.19377815089209136</c:v>
                </c:pt>
                <c:pt idx="143">
                  <c:v>0.19076381764509173</c:v>
                </c:pt>
                <c:pt idx="144">
                  <c:v>0.20071839981614953</c:v>
                </c:pt>
                <c:pt idx="145">
                  <c:v>0.19704715788320948</c:v>
                </c:pt>
                <c:pt idx="146">
                  <c:v>0.19717839742218726</c:v>
                </c:pt>
                <c:pt idx="147">
                  <c:v>0.19829232973479749</c:v>
                </c:pt>
                <c:pt idx="148">
                  <c:v>0.18639100016329901</c:v>
                </c:pt>
                <c:pt idx="149">
                  <c:v>0.18708789907339152</c:v>
                </c:pt>
                <c:pt idx="150">
                  <c:v>0.16369228261013535</c:v>
                </c:pt>
                <c:pt idx="151">
                  <c:v>0.1638709436630004</c:v>
                </c:pt>
                <c:pt idx="152">
                  <c:v>0.16547951007342399</c:v>
                </c:pt>
                <c:pt idx="153">
                  <c:v>0.16278190207354068</c:v>
                </c:pt>
                <c:pt idx="154">
                  <c:v>0.17616396415885405</c:v>
                </c:pt>
                <c:pt idx="155">
                  <c:v>0.17511970584776804</c:v>
                </c:pt>
                <c:pt idx="156">
                  <c:v>0.17636268361097668</c:v>
                </c:pt>
                <c:pt idx="157">
                  <c:v>0.17794041382172426</c:v>
                </c:pt>
                <c:pt idx="158">
                  <c:v>0.17790982391580379</c:v>
                </c:pt>
              </c:numCache>
            </c:numRef>
          </c:val>
          <c:smooth val="0"/>
        </c:ser>
        <c:dLbls>
          <c:showLegendKey val="0"/>
          <c:showVal val="0"/>
          <c:showCatName val="0"/>
          <c:showSerName val="0"/>
          <c:showPercent val="0"/>
          <c:showBubbleSize val="0"/>
        </c:dLbls>
        <c:marker val="1"/>
        <c:smooth val="0"/>
        <c:axId val="185300864"/>
        <c:axId val="185302400"/>
      </c:lineChart>
      <c:catAx>
        <c:axId val="185300864"/>
        <c:scaling>
          <c:orientation val="minMax"/>
        </c:scaling>
        <c:delete val="0"/>
        <c:axPos val="b"/>
        <c:numFmt formatCode="yyyy\-mm\-dd" sourceLinked="1"/>
        <c:majorTickMark val="out"/>
        <c:minorTickMark val="none"/>
        <c:tickLblPos val="nextTo"/>
        <c:crossAx val="185302400"/>
        <c:crosses val="autoZero"/>
        <c:auto val="0"/>
        <c:lblAlgn val="ctr"/>
        <c:lblOffset val="100"/>
        <c:tickLblSkip val="4"/>
        <c:noMultiLvlLbl val="0"/>
      </c:catAx>
      <c:valAx>
        <c:axId val="185302400"/>
        <c:scaling>
          <c:orientation val="minMax"/>
          <c:min val="4.0000000000000008E-2"/>
        </c:scaling>
        <c:delete val="0"/>
        <c:axPos val="l"/>
        <c:majorGridlines/>
        <c:numFmt formatCode="###,###,##0.0000" sourceLinked="1"/>
        <c:majorTickMark val="out"/>
        <c:minorTickMark val="none"/>
        <c:tickLblPos val="nextTo"/>
        <c:crossAx val="185300864"/>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历史波动率锥</a:t>
            </a:r>
          </a:p>
        </c:rich>
      </c:tx>
      <c:overlay val="0"/>
      <c:spPr>
        <a:noFill/>
        <a:ln>
          <a:noFill/>
        </a:ln>
        <a:effectLst/>
      </c:spPr>
    </c:title>
    <c:autoTitleDeleted val="0"/>
    <c:plotArea>
      <c:layout/>
      <c:lineChart>
        <c:grouping val="standard"/>
        <c:varyColors val="0"/>
        <c:ser>
          <c:idx val="0"/>
          <c:order val="0"/>
          <c:tx>
            <c:v>MAX</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波动率锥!$C$937:$U$937</c:f>
              <c:numCache>
                <c:formatCode>General</c:formatCode>
                <c:ptCount val="19"/>
                <c:pt idx="0">
                  <c:v>0.5899816495137622</c:v>
                </c:pt>
                <c:pt idx="1">
                  <c:v>0.51494190908916071</c:v>
                </c:pt>
                <c:pt idx="2">
                  <c:v>0.45883111673499394</c:v>
                </c:pt>
                <c:pt idx="3">
                  <c:v>0.45529759393427</c:v>
                </c:pt>
                <c:pt idx="4">
                  <c:v>0.44595662782823597</c:v>
                </c:pt>
                <c:pt idx="5">
                  <c:v>0.42918676566703901</c:v>
                </c:pt>
                <c:pt idx="6">
                  <c:v>0.41012587143497004</c:v>
                </c:pt>
                <c:pt idx="7">
                  <c:v>0.39347243795255626</c:v>
                </c:pt>
                <c:pt idx="8">
                  <c:v>0.37547790433547029</c:v>
                </c:pt>
                <c:pt idx="9">
                  <c:v>0.35820686560948833</c:v>
                </c:pt>
                <c:pt idx="10">
                  <c:v>0.34574623984664071</c:v>
                </c:pt>
                <c:pt idx="11">
                  <c:v>0.33850578485048327</c:v>
                </c:pt>
                <c:pt idx="12">
                  <c:v>0.32933621863049534</c:v>
                </c:pt>
                <c:pt idx="13">
                  <c:v>0.32316358115847515</c:v>
                </c:pt>
                <c:pt idx="14">
                  <c:v>0.32349834390850279</c:v>
                </c:pt>
                <c:pt idx="15">
                  <c:v>0.31863406730358179</c:v>
                </c:pt>
                <c:pt idx="16">
                  <c:v>0.31385682187205127</c:v>
                </c:pt>
                <c:pt idx="17">
                  <c:v>0.30892668650476873</c:v>
                </c:pt>
                <c:pt idx="18">
                  <c:v>0.30408091612919308</c:v>
                </c:pt>
              </c:numCache>
            </c:numRef>
          </c:val>
          <c:smooth val="0"/>
          <c:extLst xmlns:c16r2="http://schemas.microsoft.com/office/drawing/2015/06/chart">
            <c:ext xmlns:c16="http://schemas.microsoft.com/office/drawing/2014/chart" uri="{C3380CC4-5D6E-409C-BE32-E72D297353CC}">
              <c16:uniqueId val="{00000000-24F6-4344-94B8-6DA94D9FE92E}"/>
            </c:ext>
          </c:extLst>
        </c:ser>
        <c:ser>
          <c:idx val="2"/>
          <c:order val="1"/>
          <c:tx>
            <c:v>75%</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波动率锥!$C$939:$U$939</c:f>
              <c:numCache>
                <c:formatCode>General</c:formatCode>
                <c:ptCount val="19"/>
                <c:pt idx="0">
                  <c:v>0.21790386610595081</c:v>
                </c:pt>
                <c:pt idx="1">
                  <c:v>0.22087701328331921</c:v>
                </c:pt>
                <c:pt idx="2">
                  <c:v>0.22241456471992371</c:v>
                </c:pt>
                <c:pt idx="3">
                  <c:v>0.22482720423326386</c:v>
                </c:pt>
                <c:pt idx="4">
                  <c:v>0.22772207263312794</c:v>
                </c:pt>
                <c:pt idx="5">
                  <c:v>0.23082604940718179</c:v>
                </c:pt>
                <c:pt idx="6">
                  <c:v>0.23514508522909561</c:v>
                </c:pt>
                <c:pt idx="7">
                  <c:v>0.23291605916536492</c:v>
                </c:pt>
                <c:pt idx="8">
                  <c:v>0.22875210247243954</c:v>
                </c:pt>
                <c:pt idx="9">
                  <c:v>0.22550921555844941</c:v>
                </c:pt>
                <c:pt idx="10">
                  <c:v>0.22207693141310828</c:v>
                </c:pt>
                <c:pt idx="11">
                  <c:v>0.21844698991875661</c:v>
                </c:pt>
                <c:pt idx="12">
                  <c:v>0.2176755092667163</c:v>
                </c:pt>
                <c:pt idx="13">
                  <c:v>0.21638906029743707</c:v>
                </c:pt>
                <c:pt idx="14">
                  <c:v>0.2155974442316772</c:v>
                </c:pt>
                <c:pt idx="15">
                  <c:v>0.21461709094196252</c:v>
                </c:pt>
                <c:pt idx="16">
                  <c:v>0.22134998541467313</c:v>
                </c:pt>
                <c:pt idx="17">
                  <c:v>0.22893866658601472</c:v>
                </c:pt>
                <c:pt idx="18">
                  <c:v>0.24072884598943228</c:v>
                </c:pt>
              </c:numCache>
            </c:numRef>
          </c:val>
          <c:smooth val="0"/>
          <c:extLst xmlns:c16r2="http://schemas.microsoft.com/office/drawing/2015/06/chart">
            <c:ext xmlns:c16="http://schemas.microsoft.com/office/drawing/2014/chart" uri="{C3380CC4-5D6E-409C-BE32-E72D297353CC}">
              <c16:uniqueId val="{00000002-24F6-4344-94B8-6DA94D9FE92E}"/>
            </c:ext>
          </c:extLst>
        </c:ser>
        <c:ser>
          <c:idx val="3"/>
          <c:order val="2"/>
          <c:tx>
            <c:v>中位数</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波动率锥!$C$940:$U$940</c:f>
              <c:numCache>
                <c:formatCode>General</c:formatCode>
                <c:ptCount val="19"/>
                <c:pt idx="0">
                  <c:v>0.1550471367677107</c:v>
                </c:pt>
                <c:pt idx="1">
                  <c:v>0.17379038388796453</c:v>
                </c:pt>
                <c:pt idx="2">
                  <c:v>0.17861773700842423</c:v>
                </c:pt>
                <c:pt idx="3">
                  <c:v>0.18419585608218975</c:v>
                </c:pt>
                <c:pt idx="4">
                  <c:v>0.18701739637887432</c:v>
                </c:pt>
                <c:pt idx="5">
                  <c:v>0.19247795372495935</c:v>
                </c:pt>
                <c:pt idx="6">
                  <c:v>0.1953453963239343</c:v>
                </c:pt>
                <c:pt idx="7">
                  <c:v>0.19504516550352261</c:v>
                </c:pt>
                <c:pt idx="8">
                  <c:v>0.19217598183576759</c:v>
                </c:pt>
                <c:pt idx="9">
                  <c:v>0.19380719546506095</c:v>
                </c:pt>
                <c:pt idx="10">
                  <c:v>0.19858119181020792</c:v>
                </c:pt>
                <c:pt idx="11">
                  <c:v>0.200129502659119</c:v>
                </c:pt>
                <c:pt idx="12">
                  <c:v>0.20306057101483313</c:v>
                </c:pt>
                <c:pt idx="13">
                  <c:v>0.20207144214730438</c:v>
                </c:pt>
                <c:pt idx="14">
                  <c:v>0.19921801500130001</c:v>
                </c:pt>
                <c:pt idx="15">
                  <c:v>0.19782585054397522</c:v>
                </c:pt>
                <c:pt idx="16">
                  <c:v>0.19621655841771071</c:v>
                </c:pt>
                <c:pt idx="17">
                  <c:v>0.19753691366378087</c:v>
                </c:pt>
                <c:pt idx="18">
                  <c:v>0.19798143414133951</c:v>
                </c:pt>
              </c:numCache>
            </c:numRef>
          </c:val>
          <c:smooth val="0"/>
          <c:extLst xmlns:c16r2="http://schemas.microsoft.com/office/drawing/2015/06/chart">
            <c:ext xmlns:c16="http://schemas.microsoft.com/office/drawing/2014/chart" uri="{C3380CC4-5D6E-409C-BE32-E72D297353CC}">
              <c16:uniqueId val="{00000003-24F6-4344-94B8-6DA94D9FE92E}"/>
            </c:ext>
          </c:extLst>
        </c:ser>
        <c:ser>
          <c:idx val="6"/>
          <c:order val="3"/>
          <c:tx>
            <c:v>MIN</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波动率锥!$C$943:$U$943</c:f>
              <c:numCache>
                <c:formatCode>General</c:formatCode>
                <c:ptCount val="19"/>
                <c:pt idx="0">
                  <c:v>2.166154504340978E-2</c:v>
                </c:pt>
                <c:pt idx="1">
                  <c:v>5.2163435016625403E-2</c:v>
                </c:pt>
                <c:pt idx="2">
                  <c:v>7.7285907234924414E-2</c:v>
                </c:pt>
                <c:pt idx="3">
                  <c:v>8.9894650628331768E-2</c:v>
                </c:pt>
                <c:pt idx="4">
                  <c:v>9.6948101918793703E-2</c:v>
                </c:pt>
                <c:pt idx="5">
                  <c:v>0.11028077604692071</c:v>
                </c:pt>
                <c:pt idx="6">
                  <c:v>0.1154300575970643</c:v>
                </c:pt>
                <c:pt idx="7">
                  <c:v>0.11161366553457519</c:v>
                </c:pt>
                <c:pt idx="8">
                  <c:v>0.1119171048292943</c:v>
                </c:pt>
                <c:pt idx="9">
                  <c:v>0.12359936422613128</c:v>
                </c:pt>
                <c:pt idx="10">
                  <c:v>0.12298886946491615</c:v>
                </c:pt>
                <c:pt idx="11">
                  <c:v>0.11976925801217682</c:v>
                </c:pt>
                <c:pt idx="12">
                  <c:v>0.11932217928829993</c:v>
                </c:pt>
                <c:pt idx="13">
                  <c:v>0.12781254528358293</c:v>
                </c:pt>
                <c:pt idx="14">
                  <c:v>0.13343977757296521</c:v>
                </c:pt>
                <c:pt idx="15">
                  <c:v>0.13722159872389589</c:v>
                </c:pt>
                <c:pt idx="16">
                  <c:v>0.14530046039161004</c:v>
                </c:pt>
                <c:pt idx="17">
                  <c:v>0.14790757021530818</c:v>
                </c:pt>
                <c:pt idx="18">
                  <c:v>0.15582501811897048</c:v>
                </c:pt>
              </c:numCache>
            </c:numRef>
          </c:val>
          <c:smooth val="0"/>
          <c:extLst xmlns:c16r2="http://schemas.microsoft.com/office/drawing/2015/06/chart">
            <c:ext xmlns:c16="http://schemas.microsoft.com/office/drawing/2014/chart" uri="{C3380CC4-5D6E-409C-BE32-E72D297353CC}">
              <c16:uniqueId val="{00000006-24F6-4344-94B8-6DA94D9FE92E}"/>
            </c:ext>
          </c:extLst>
        </c:ser>
        <c:ser>
          <c:idx val="1"/>
          <c:order val="4"/>
          <c:tx>
            <c:v>25%</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波动率锥!$C$941:$U$941</c:f>
              <c:numCache>
                <c:formatCode>General</c:formatCode>
                <c:ptCount val="19"/>
                <c:pt idx="0">
                  <c:v>0.11241005086310384</c:v>
                </c:pt>
                <c:pt idx="1">
                  <c:v>0.13010200864200616</c:v>
                </c:pt>
                <c:pt idx="2">
                  <c:v>0.14676137482190704</c:v>
                </c:pt>
                <c:pt idx="3">
                  <c:v>0.14668975687001171</c:v>
                </c:pt>
                <c:pt idx="4">
                  <c:v>0.1496791539568611</c:v>
                </c:pt>
                <c:pt idx="5">
                  <c:v>0.15549273977040534</c:v>
                </c:pt>
                <c:pt idx="6">
                  <c:v>0.15922661833548596</c:v>
                </c:pt>
                <c:pt idx="7">
                  <c:v>0.1616806876579118</c:v>
                </c:pt>
                <c:pt idx="8">
                  <c:v>0.16781388746715464</c:v>
                </c:pt>
                <c:pt idx="9">
                  <c:v>0.17535238785105633</c:v>
                </c:pt>
                <c:pt idx="10">
                  <c:v>0.17500198228530234</c:v>
                </c:pt>
                <c:pt idx="11">
                  <c:v>0.17471603393116786</c:v>
                </c:pt>
                <c:pt idx="12">
                  <c:v>0.17576690833553288</c:v>
                </c:pt>
                <c:pt idx="13">
                  <c:v>0.17537816515017032</c:v>
                </c:pt>
                <c:pt idx="14">
                  <c:v>0.17553101429157708</c:v>
                </c:pt>
                <c:pt idx="15">
                  <c:v>0.17599044952347062</c:v>
                </c:pt>
                <c:pt idx="16">
                  <c:v>0.17650238666486168</c:v>
                </c:pt>
                <c:pt idx="17">
                  <c:v>0.17534073360532587</c:v>
                </c:pt>
                <c:pt idx="18">
                  <c:v>0.17666956728547853</c:v>
                </c:pt>
              </c:numCache>
            </c:numRef>
          </c:val>
          <c:smooth val="0"/>
          <c:extLst xmlns:c16r2="http://schemas.microsoft.com/office/drawing/2015/06/chart">
            <c:ext xmlns:c16="http://schemas.microsoft.com/office/drawing/2014/chart" uri="{C3380CC4-5D6E-409C-BE32-E72D297353CC}">
              <c16:uniqueId val="{00000007-24F6-4344-94B8-6DA94D9FE92E}"/>
            </c:ext>
          </c:extLst>
        </c:ser>
        <c:ser>
          <c:idx val="4"/>
          <c:order val="5"/>
          <c:tx>
            <c:v>当前值</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波动率锥!$C$931:$U$931</c:f>
              <c:numCache>
                <c:formatCode>###,###,##0.0000</c:formatCode>
                <c:ptCount val="19"/>
                <c:pt idx="0">
                  <c:v>0.17665722005456955</c:v>
                </c:pt>
                <c:pt idx="1">
                  <c:v>0.13793308786301556</c:v>
                </c:pt>
                <c:pt idx="2" formatCode="General">
                  <c:v>0.20818472423670026</c:v>
                </c:pt>
                <c:pt idx="3" formatCode="General">
                  <c:v>0.20050365565787123</c:v>
                </c:pt>
                <c:pt idx="4" formatCode="General">
                  <c:v>0.19972189451130809</c:v>
                </c:pt>
                <c:pt idx="5" formatCode="General">
                  <c:v>0.20828363336131289</c:v>
                </c:pt>
                <c:pt idx="6" formatCode="General">
                  <c:v>0.20429920786954647</c:v>
                </c:pt>
                <c:pt idx="7" formatCode="General">
                  <c:v>0.19516441157368</c:v>
                </c:pt>
                <c:pt idx="8" formatCode="General">
                  <c:v>0.18881475590023181</c:v>
                </c:pt>
                <c:pt idx="9" formatCode="General">
                  <c:v>0.20082218418769129</c:v>
                </c:pt>
                <c:pt idx="10" formatCode="General">
                  <c:v>0.2012114944099303</c:v>
                </c:pt>
                <c:pt idx="11" formatCode="General">
                  <c:v>0.19573726278872047</c:v>
                </c:pt>
                <c:pt idx="12" formatCode="General">
                  <c:v>0.20259687906263982</c:v>
                </c:pt>
                <c:pt idx="13" formatCode="General">
                  <c:v>0.20019960451689775</c:v>
                </c:pt>
                <c:pt idx="14" formatCode="General">
                  <c:v>0.21604613389078672</c:v>
                </c:pt>
                <c:pt idx="15" formatCode="General">
                  <c:v>0.21263619933051398</c:v>
                </c:pt>
                <c:pt idx="16" formatCode="General">
                  <c:v>0.21184715169792021</c:v>
                </c:pt>
                <c:pt idx="17" formatCode="General">
                  <c:v>0.21196018926924901</c:v>
                </c:pt>
                <c:pt idx="18" formatCode="General">
                  <c:v>0.20790523927736518</c:v>
                </c:pt>
              </c:numCache>
            </c:numRef>
          </c:val>
          <c:smooth val="0"/>
          <c:extLst xmlns:c16r2="http://schemas.microsoft.com/office/drawing/2015/06/chart">
            <c:ext xmlns:c16="http://schemas.microsoft.com/office/drawing/2014/chart" uri="{C3380CC4-5D6E-409C-BE32-E72D297353CC}">
              <c16:uniqueId val="{00000008-24F6-4344-94B8-6DA94D9FE92E}"/>
            </c:ext>
          </c:extLst>
        </c:ser>
        <c:dLbls>
          <c:showLegendKey val="0"/>
          <c:showVal val="0"/>
          <c:showCatName val="0"/>
          <c:showSerName val="0"/>
          <c:showPercent val="0"/>
          <c:showBubbleSize val="0"/>
        </c:dLbls>
        <c:marker val="1"/>
        <c:smooth val="0"/>
        <c:axId val="185334400"/>
        <c:axId val="185352960"/>
      </c:lineChart>
      <c:catAx>
        <c:axId val="18533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352960"/>
        <c:crosses val="autoZero"/>
        <c:auto val="1"/>
        <c:lblAlgn val="ctr"/>
        <c:lblOffset val="100"/>
        <c:noMultiLvlLbl val="0"/>
      </c:catAx>
      <c:valAx>
        <c:axId val="185352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53344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豆粕期权平值隐波期限结构</a:t>
            </a:r>
          </a:p>
        </c:rich>
      </c:tx>
      <c:overlay val="0"/>
      <c:spPr>
        <a:noFill/>
        <a:ln>
          <a:noFill/>
        </a:ln>
        <a:effectLst/>
      </c:spPr>
    </c:title>
    <c:autoTitleDeleted val="0"/>
    <c:plotArea>
      <c:layout/>
      <c:lineChart>
        <c:grouping val="standard"/>
        <c:varyColors val="0"/>
        <c:ser>
          <c:idx val="0"/>
          <c:order val="0"/>
          <c:tx>
            <c:v>本周看跌平值</c:v>
          </c:tx>
          <c:spPr>
            <a:ln w="28575" cap="rnd">
              <a:solidFill>
                <a:schemeClr val="accent1"/>
              </a:solidFill>
              <a:round/>
            </a:ln>
            <a:effectLst/>
          </c:spPr>
          <c:marker>
            <c:symbol val="none"/>
          </c:marker>
          <c:cat>
            <c:numRef>
              <c:f>平值期权期限结构!$B$5:$H$5</c:f>
              <c:numCache>
                <c:formatCode>General</c:formatCode>
                <c:ptCount val="7"/>
                <c:pt idx="0">
                  <c:v>12</c:v>
                </c:pt>
                <c:pt idx="1">
                  <c:v>1</c:v>
                </c:pt>
                <c:pt idx="2">
                  <c:v>3</c:v>
                </c:pt>
                <c:pt idx="3">
                  <c:v>5</c:v>
                </c:pt>
                <c:pt idx="4">
                  <c:v>7</c:v>
                </c:pt>
                <c:pt idx="5">
                  <c:v>8</c:v>
                </c:pt>
                <c:pt idx="6">
                  <c:v>9</c:v>
                </c:pt>
              </c:numCache>
            </c:numRef>
          </c:cat>
          <c:val>
            <c:numRef>
              <c:f>平值期权期限结构!$B$4:$H$4</c:f>
              <c:numCache>
                <c:formatCode>General</c:formatCode>
                <c:ptCount val="7"/>
                <c:pt idx="0">
                  <c:v>0.24146387844234707</c:v>
                </c:pt>
                <c:pt idx="1">
                  <c:v>0.22482382313974203</c:v>
                </c:pt>
                <c:pt idx="2">
                  <c:v>0.19792535728022453</c:v>
                </c:pt>
                <c:pt idx="3">
                  <c:v>0.17771612516678864</c:v>
                </c:pt>
                <c:pt idx="4">
                  <c:v>0.19182850281529124</c:v>
                </c:pt>
                <c:pt idx="5">
                  <c:v>0.14605585614070293</c:v>
                </c:pt>
                <c:pt idx="6">
                  <c:v>0.14778569781675935</c:v>
                </c:pt>
              </c:numCache>
            </c:numRef>
          </c:val>
          <c:smooth val="0"/>
          <c:extLst xmlns:c16r2="http://schemas.microsoft.com/office/drawing/2015/06/chart">
            <c:ext xmlns:c16="http://schemas.microsoft.com/office/drawing/2014/chart" uri="{C3380CC4-5D6E-409C-BE32-E72D297353CC}">
              <c16:uniqueId val="{00000000-F050-4F31-803B-76EAC02755A4}"/>
            </c:ext>
          </c:extLst>
        </c:ser>
        <c:ser>
          <c:idx val="1"/>
          <c:order val="1"/>
          <c:tx>
            <c:v>本周看涨平值</c:v>
          </c:tx>
          <c:spPr>
            <a:ln w="28575" cap="rnd">
              <a:solidFill>
                <a:schemeClr val="accent2"/>
              </a:solidFill>
              <a:round/>
            </a:ln>
            <a:effectLst/>
          </c:spPr>
          <c:marker>
            <c:symbol val="none"/>
          </c:marker>
          <c:cat>
            <c:numRef>
              <c:f>平值期权期限结构!$B$5:$H$5</c:f>
              <c:numCache>
                <c:formatCode>General</c:formatCode>
                <c:ptCount val="7"/>
                <c:pt idx="0">
                  <c:v>12</c:v>
                </c:pt>
                <c:pt idx="1">
                  <c:v>1</c:v>
                </c:pt>
                <c:pt idx="2">
                  <c:v>3</c:v>
                </c:pt>
                <c:pt idx="3">
                  <c:v>5</c:v>
                </c:pt>
                <c:pt idx="4">
                  <c:v>7</c:v>
                </c:pt>
                <c:pt idx="5">
                  <c:v>8</c:v>
                </c:pt>
                <c:pt idx="6">
                  <c:v>9</c:v>
                </c:pt>
              </c:numCache>
            </c:numRef>
          </c:cat>
          <c:val>
            <c:numRef>
              <c:f>平值期权期限结构!$B$2:$H$2</c:f>
              <c:numCache>
                <c:formatCode>General</c:formatCode>
                <c:ptCount val="7"/>
                <c:pt idx="0">
                  <c:v>0.32274235700070864</c:v>
                </c:pt>
                <c:pt idx="1">
                  <c:v>0.22508760283574461</c:v>
                </c:pt>
                <c:pt idx="2">
                  <c:v>0.19274833429504185</c:v>
                </c:pt>
                <c:pt idx="3">
                  <c:v>0.17976230280298738</c:v>
                </c:pt>
                <c:pt idx="4">
                  <c:v>0.18380266805395479</c:v>
                </c:pt>
                <c:pt idx="5">
                  <c:v>0.14588908276155593</c:v>
                </c:pt>
                <c:pt idx="6">
                  <c:v>0.14443380919523541</c:v>
                </c:pt>
              </c:numCache>
            </c:numRef>
          </c:val>
          <c:smooth val="0"/>
          <c:extLst xmlns:c16r2="http://schemas.microsoft.com/office/drawing/2015/06/chart">
            <c:ext xmlns:c16="http://schemas.microsoft.com/office/drawing/2014/chart" uri="{C3380CC4-5D6E-409C-BE32-E72D297353CC}">
              <c16:uniqueId val="{00000001-F050-4F31-803B-76EAC02755A4}"/>
            </c:ext>
          </c:extLst>
        </c:ser>
        <c:ser>
          <c:idx val="2"/>
          <c:order val="2"/>
          <c:tx>
            <c:v>上周看涨平值</c:v>
          </c:tx>
          <c:spPr>
            <a:ln>
              <a:prstDash val="sysDash"/>
            </a:ln>
          </c:spPr>
          <c:marker>
            <c:symbol val="none"/>
          </c:marker>
          <c:cat>
            <c:numRef>
              <c:f>平值期权期限结构!$B$5:$H$5</c:f>
              <c:numCache>
                <c:formatCode>General</c:formatCode>
                <c:ptCount val="7"/>
                <c:pt idx="0">
                  <c:v>12</c:v>
                </c:pt>
                <c:pt idx="1">
                  <c:v>1</c:v>
                </c:pt>
                <c:pt idx="2">
                  <c:v>3</c:v>
                </c:pt>
                <c:pt idx="3">
                  <c:v>5</c:v>
                </c:pt>
                <c:pt idx="4">
                  <c:v>7</c:v>
                </c:pt>
                <c:pt idx="5">
                  <c:v>8</c:v>
                </c:pt>
                <c:pt idx="6">
                  <c:v>9</c:v>
                </c:pt>
              </c:numCache>
            </c:numRef>
          </c:cat>
          <c:val>
            <c:numRef>
              <c:f>平值期权期限结构!$B$9:$H$9</c:f>
              <c:numCache>
                <c:formatCode>General</c:formatCode>
                <c:ptCount val="7"/>
                <c:pt idx="0">
                  <c:v>0.17545785983353851</c:v>
                </c:pt>
                <c:pt idx="1">
                  <c:v>0.23094785725474359</c:v>
                </c:pt>
                <c:pt idx="2">
                  <c:v>0.20442659844666716</c:v>
                </c:pt>
                <c:pt idx="3">
                  <c:v>0.19838048230875283</c:v>
                </c:pt>
                <c:pt idx="4">
                  <c:v>0.13819746530909094</c:v>
                </c:pt>
                <c:pt idx="5">
                  <c:v>0.16864503616549076</c:v>
                </c:pt>
                <c:pt idx="6">
                  <c:v>0.18347049219906331</c:v>
                </c:pt>
              </c:numCache>
            </c:numRef>
          </c:val>
          <c:smooth val="0"/>
        </c:ser>
        <c:ser>
          <c:idx val="3"/>
          <c:order val="3"/>
          <c:tx>
            <c:v>上周看跌平值</c:v>
          </c:tx>
          <c:spPr>
            <a:ln>
              <a:prstDash val="sysDash"/>
            </a:ln>
          </c:spPr>
          <c:marker>
            <c:symbol val="none"/>
          </c:marker>
          <c:cat>
            <c:numRef>
              <c:f>平值期权期限结构!$B$5:$H$5</c:f>
              <c:numCache>
                <c:formatCode>General</c:formatCode>
                <c:ptCount val="7"/>
                <c:pt idx="0">
                  <c:v>12</c:v>
                </c:pt>
                <c:pt idx="1">
                  <c:v>1</c:v>
                </c:pt>
                <c:pt idx="2">
                  <c:v>3</c:v>
                </c:pt>
                <c:pt idx="3">
                  <c:v>5</c:v>
                </c:pt>
                <c:pt idx="4">
                  <c:v>7</c:v>
                </c:pt>
                <c:pt idx="5">
                  <c:v>8</c:v>
                </c:pt>
                <c:pt idx="6">
                  <c:v>9</c:v>
                </c:pt>
              </c:numCache>
            </c:numRef>
          </c:cat>
          <c:val>
            <c:numRef>
              <c:f>平值期权期限结构!$B$11:$H$11</c:f>
              <c:numCache>
                <c:formatCode>General</c:formatCode>
                <c:ptCount val="7"/>
                <c:pt idx="0">
                  <c:v>0.20046665456160898</c:v>
                </c:pt>
                <c:pt idx="1">
                  <c:v>0.2310023059616238</c:v>
                </c:pt>
                <c:pt idx="2">
                  <c:v>0.20356763805821537</c:v>
                </c:pt>
                <c:pt idx="3">
                  <c:v>0.18974957250867042</c:v>
                </c:pt>
                <c:pt idx="4">
                  <c:v>0.13976837159719319</c:v>
                </c:pt>
                <c:pt idx="5">
                  <c:v>0.18127165254808958</c:v>
                </c:pt>
                <c:pt idx="6">
                  <c:v>0.15829246540639552</c:v>
                </c:pt>
              </c:numCache>
            </c:numRef>
          </c:val>
          <c:smooth val="0"/>
        </c:ser>
        <c:dLbls>
          <c:showLegendKey val="0"/>
          <c:showVal val="0"/>
          <c:showCatName val="0"/>
          <c:showSerName val="0"/>
          <c:showPercent val="0"/>
          <c:showBubbleSize val="0"/>
        </c:dLbls>
        <c:marker val="1"/>
        <c:smooth val="0"/>
        <c:axId val="186320768"/>
        <c:axId val="186322304"/>
      </c:lineChart>
      <c:catAx>
        <c:axId val="18632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6322304"/>
        <c:crosses val="autoZero"/>
        <c:auto val="1"/>
        <c:lblAlgn val="ctr"/>
        <c:lblOffset val="100"/>
        <c:noMultiLvlLbl val="0"/>
      </c:catAx>
      <c:valAx>
        <c:axId val="186322304"/>
        <c:scaling>
          <c:orientation val="minMax"/>
          <c:min val="6.0000000000000012E-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63207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a:t>
            </a:r>
            <a:r>
              <a:rPr lang="en-US" altLang="zh-CN"/>
              <a:t>1901</a:t>
            </a:r>
            <a:r>
              <a:rPr lang="zh-CN" altLang="en-US"/>
              <a:t>合约隐含波动率偏度</a:t>
            </a:r>
          </a:p>
        </c:rich>
      </c:tx>
      <c:overlay val="0"/>
      <c:spPr>
        <a:noFill/>
        <a:ln>
          <a:noFill/>
        </a:ln>
        <a:effectLst/>
      </c:spPr>
    </c:title>
    <c:autoTitleDeleted val="0"/>
    <c:plotArea>
      <c:layout>
        <c:manualLayout>
          <c:layoutTarget val="inner"/>
          <c:xMode val="edge"/>
          <c:yMode val="edge"/>
          <c:x val="5.4256853539995195E-2"/>
          <c:y val="0.25448624477495868"/>
          <c:w val="0.91209435571342223"/>
          <c:h val="0.61021159392113022"/>
        </c:manualLayout>
      </c:layout>
      <c:lineChart>
        <c:grouping val="standard"/>
        <c:varyColors val="0"/>
        <c:ser>
          <c:idx val="0"/>
          <c:order val="0"/>
          <c:tx>
            <c:v>本周看涨</c:v>
          </c:tx>
          <c:spPr>
            <a:ln w="28575" cap="rnd">
              <a:solidFill>
                <a:schemeClr val="accent1"/>
              </a:solidFill>
              <a:round/>
            </a:ln>
            <a:effectLst/>
          </c:spPr>
          <c:marker>
            <c:symbol val="none"/>
          </c:marker>
          <c:cat>
            <c:numRef>
              <c:f>波动率偏度!$B$1:$AC$1</c:f>
              <c:numCache>
                <c:formatCode>General</c:formatCode>
                <c:ptCount val="28"/>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pt idx="25">
                  <c:v>3700</c:v>
                </c:pt>
                <c:pt idx="26">
                  <c:v>3750</c:v>
                </c:pt>
                <c:pt idx="27">
                  <c:v>3800</c:v>
                </c:pt>
              </c:numCache>
            </c:numRef>
          </c:cat>
          <c:val>
            <c:numRef>
              <c:f>波动率偏度!$B$4:$AC$4</c:f>
              <c:numCache>
                <c:formatCode>General</c:formatCode>
                <c:ptCount val="28"/>
                <c:pt idx="8">
                  <c:v>0.26</c:v>
                </c:pt>
                <c:pt idx="9">
                  <c:v>0.25</c:v>
                </c:pt>
                <c:pt idx="10">
                  <c:v>0.24433395412236453</c:v>
                </c:pt>
                <c:pt idx="11">
                  <c:v>0.2</c:v>
                </c:pt>
                <c:pt idx="12">
                  <c:v>0.15</c:v>
                </c:pt>
                <c:pt idx="13">
                  <c:v>0.1074134866786003</c:v>
                </c:pt>
                <c:pt idx="14">
                  <c:v>0.21401028611153361</c:v>
                </c:pt>
                <c:pt idx="15">
                  <c:v>0.20283039005011311</c:v>
                </c:pt>
                <c:pt idx="16">
                  <c:v>0.22569693959593773</c:v>
                </c:pt>
                <c:pt idx="17">
                  <c:v>0.22508760283574461</c:v>
                </c:pt>
                <c:pt idx="18">
                  <c:v>0.2293011042457819</c:v>
                </c:pt>
                <c:pt idx="19">
                  <c:v>0.23294734966963526</c:v>
                </c:pt>
                <c:pt idx="20">
                  <c:v>0.23720221659973262</c:v>
                </c:pt>
                <c:pt idx="21">
                  <c:v>0.24028001394748685</c:v>
                </c:pt>
                <c:pt idx="22">
                  <c:v>0.24584954743839799</c:v>
                </c:pt>
                <c:pt idx="23">
                  <c:v>0.24584954743839799</c:v>
                </c:pt>
                <c:pt idx="24">
                  <c:v>0.24706944285094734</c:v>
                </c:pt>
                <c:pt idx="25">
                  <c:v>0.25033207374006511</c:v>
                </c:pt>
                <c:pt idx="26">
                  <c:v>0.25341195724517107</c:v>
                </c:pt>
                <c:pt idx="27">
                  <c:v>0.2560882587094605</c:v>
                </c:pt>
              </c:numCache>
            </c:numRef>
          </c:val>
          <c:smooth val="0"/>
          <c:extLst xmlns:c16r2="http://schemas.microsoft.com/office/drawing/2015/06/chart">
            <c:ext xmlns:c16="http://schemas.microsoft.com/office/drawing/2014/chart" uri="{C3380CC4-5D6E-409C-BE32-E72D297353CC}">
              <c16:uniqueId val="{00000000-AB30-4A6D-A1B4-1AA4C3666D49}"/>
            </c:ext>
          </c:extLst>
        </c:ser>
        <c:ser>
          <c:idx val="1"/>
          <c:order val="1"/>
          <c:tx>
            <c:v>本周看跌</c:v>
          </c:tx>
          <c:spPr>
            <a:ln w="28575" cap="rnd">
              <a:solidFill>
                <a:schemeClr val="accent2"/>
              </a:solidFill>
              <a:round/>
            </a:ln>
            <a:effectLst/>
          </c:spPr>
          <c:marker>
            <c:symbol val="none"/>
          </c:marker>
          <c:cat>
            <c:numRef>
              <c:f>波动率偏度!$B$1:$AC$1</c:f>
              <c:numCache>
                <c:formatCode>General</c:formatCode>
                <c:ptCount val="28"/>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pt idx="25">
                  <c:v>3700</c:v>
                </c:pt>
                <c:pt idx="26">
                  <c:v>3750</c:v>
                </c:pt>
                <c:pt idx="27">
                  <c:v>3800</c:v>
                </c:pt>
              </c:numCache>
            </c:numRef>
          </c:cat>
          <c:val>
            <c:numRef>
              <c:f>波动率偏度!$B$5:$AC$5</c:f>
              <c:numCache>
                <c:formatCode>General</c:formatCode>
                <c:ptCount val="28"/>
                <c:pt idx="0">
                  <c:v>0.39686483900666242</c:v>
                </c:pt>
                <c:pt idx="1">
                  <c:v>0.32887232176303871</c:v>
                </c:pt>
                <c:pt idx="2">
                  <c:v>0.35204225819230078</c:v>
                </c:pt>
                <c:pt idx="3">
                  <c:v>0.34255560664653784</c:v>
                </c:pt>
                <c:pt idx="4">
                  <c:v>0.31976523164629927</c:v>
                </c:pt>
                <c:pt idx="5">
                  <c:v>0.30856578531026846</c:v>
                </c:pt>
                <c:pt idx="6">
                  <c:v>0.28596089950084691</c:v>
                </c:pt>
                <c:pt idx="7">
                  <c:v>0.27744341705620285</c:v>
                </c:pt>
                <c:pt idx="8">
                  <c:v>0.26601866572618482</c:v>
                </c:pt>
                <c:pt idx="9">
                  <c:v>0.25675517341256138</c:v>
                </c:pt>
                <c:pt idx="10">
                  <c:v>0.24608346528202293</c:v>
                </c:pt>
                <c:pt idx="11">
                  <c:v>0.23816178937703375</c:v>
                </c:pt>
                <c:pt idx="12">
                  <c:v>0.23456346596777441</c:v>
                </c:pt>
                <c:pt idx="13">
                  <c:v>0.22998995340332387</c:v>
                </c:pt>
                <c:pt idx="14">
                  <c:v>0.22650630904391408</c:v>
                </c:pt>
                <c:pt idx="15">
                  <c:v>0.22376319093987346</c:v>
                </c:pt>
                <c:pt idx="16">
                  <c:v>0.22513695535823702</c:v>
                </c:pt>
                <c:pt idx="17">
                  <c:v>0.22482382313974203</c:v>
                </c:pt>
                <c:pt idx="18">
                  <c:v>0.22931338277190924</c:v>
                </c:pt>
                <c:pt idx="19">
                  <c:v>0.2343244221375137</c:v>
                </c:pt>
                <c:pt idx="20">
                  <c:v>0.23778076763786377</c:v>
                </c:pt>
                <c:pt idx="21">
                  <c:v>0.23998008412480348</c:v>
                </c:pt>
                <c:pt idx="22">
                  <c:v>0.24716519747339183</c:v>
                </c:pt>
                <c:pt idx="23">
                  <c:v>0.24716519747339183</c:v>
                </c:pt>
                <c:pt idx="24">
                  <c:v>0.25522697374567394</c:v>
                </c:pt>
                <c:pt idx="25">
                  <c:v>0.24525770459771157</c:v>
                </c:pt>
                <c:pt idx="26">
                  <c:v>0.27348871836677191</c:v>
                </c:pt>
                <c:pt idx="27">
                  <c:v>0.33142118881538518</c:v>
                </c:pt>
              </c:numCache>
            </c:numRef>
          </c:val>
          <c:smooth val="0"/>
          <c:extLst xmlns:c16r2="http://schemas.microsoft.com/office/drawing/2015/06/chart">
            <c:ext xmlns:c16="http://schemas.microsoft.com/office/drawing/2014/chart" uri="{C3380CC4-5D6E-409C-BE32-E72D297353CC}">
              <c16:uniqueId val="{00000001-AB30-4A6D-A1B4-1AA4C3666D49}"/>
            </c:ext>
          </c:extLst>
        </c:ser>
        <c:ser>
          <c:idx val="2"/>
          <c:order val="2"/>
          <c:tx>
            <c:v>上周看涨</c:v>
          </c:tx>
          <c:marker>
            <c:symbol val="none"/>
          </c:marker>
          <c:cat>
            <c:numRef>
              <c:f>波动率偏度!$B$1:$AC$1</c:f>
              <c:numCache>
                <c:formatCode>General</c:formatCode>
                <c:ptCount val="28"/>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pt idx="25">
                  <c:v>3700</c:v>
                </c:pt>
                <c:pt idx="26">
                  <c:v>3750</c:v>
                </c:pt>
                <c:pt idx="27">
                  <c:v>3800</c:v>
                </c:pt>
              </c:numCache>
            </c:numRef>
          </c:cat>
          <c:val>
            <c:numRef>
              <c:f>波动率偏度!$B$12:$AC$12</c:f>
              <c:numCache>
                <c:formatCode>General</c:formatCode>
                <c:ptCount val="28"/>
                <c:pt idx="0">
                  <c:v>0.48</c:v>
                </c:pt>
                <c:pt idx="1">
                  <c:v>0.46</c:v>
                </c:pt>
                <c:pt idx="2">
                  <c:v>0.45170276324421177</c:v>
                </c:pt>
                <c:pt idx="3">
                  <c:v>0.44</c:v>
                </c:pt>
                <c:pt idx="4">
                  <c:v>0.42</c:v>
                </c:pt>
                <c:pt idx="5">
                  <c:v>0.40114396496653554</c:v>
                </c:pt>
                <c:pt idx="6">
                  <c:v>0.25361139388799669</c:v>
                </c:pt>
                <c:pt idx="7">
                  <c:v>0.30563252886474129</c:v>
                </c:pt>
                <c:pt idx="8">
                  <c:v>0.32897245731592184</c:v>
                </c:pt>
                <c:pt idx="9">
                  <c:v>0.30765502861499788</c:v>
                </c:pt>
                <c:pt idx="10">
                  <c:v>0.27814758456915617</c:v>
                </c:pt>
                <c:pt idx="11">
                  <c:v>0.27148320589780806</c:v>
                </c:pt>
                <c:pt idx="12">
                  <c:v>0.25500655632033942</c:v>
                </c:pt>
                <c:pt idx="13">
                  <c:v>0.23823104980111121</c:v>
                </c:pt>
                <c:pt idx="14">
                  <c:v>0.23902754467800258</c:v>
                </c:pt>
                <c:pt idx="15">
                  <c:v>0.23262959810271858</c:v>
                </c:pt>
                <c:pt idx="16">
                  <c:v>0.226840153824687</c:v>
                </c:pt>
                <c:pt idx="17">
                  <c:v>0.23225593751877543</c:v>
                </c:pt>
                <c:pt idx="18">
                  <c:v>0.22938407370388508</c:v>
                </c:pt>
                <c:pt idx="19">
                  <c:v>0.23094785725474359</c:v>
                </c:pt>
                <c:pt idx="20">
                  <c:v>0.2319843496338278</c:v>
                </c:pt>
                <c:pt idx="21">
                  <c:v>0.23350965848267077</c:v>
                </c:pt>
                <c:pt idx="22">
                  <c:v>0.23536791804485019</c:v>
                </c:pt>
                <c:pt idx="23">
                  <c:v>0.23536791804485019</c:v>
                </c:pt>
                <c:pt idx="24">
                  <c:v>0.23998175305068489</c:v>
                </c:pt>
                <c:pt idx="25">
                  <c:v>0.24680724267408249</c:v>
                </c:pt>
                <c:pt idx="26">
                  <c:v>0.24848165216907858</c:v>
                </c:pt>
                <c:pt idx="27">
                  <c:v>0.24883141135022041</c:v>
                </c:pt>
              </c:numCache>
            </c:numRef>
          </c:val>
          <c:smooth val="0"/>
        </c:ser>
        <c:ser>
          <c:idx val="3"/>
          <c:order val="3"/>
          <c:tx>
            <c:v>上周看跌</c:v>
          </c:tx>
          <c:marker>
            <c:symbol val="none"/>
          </c:marker>
          <c:cat>
            <c:numRef>
              <c:f>波动率偏度!$B$1:$AC$1</c:f>
              <c:numCache>
                <c:formatCode>General</c:formatCode>
                <c:ptCount val="28"/>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pt idx="25">
                  <c:v>3700</c:v>
                </c:pt>
                <c:pt idx="26">
                  <c:v>3750</c:v>
                </c:pt>
                <c:pt idx="27">
                  <c:v>3800</c:v>
                </c:pt>
              </c:numCache>
            </c:numRef>
          </c:cat>
          <c:val>
            <c:numRef>
              <c:f>波动率偏度!$B$13:$AC$13</c:f>
              <c:numCache>
                <c:formatCode>General</c:formatCode>
                <c:ptCount val="28"/>
                <c:pt idx="0">
                  <c:v>0.39663548090696332</c:v>
                </c:pt>
                <c:pt idx="1">
                  <c:v>0.37427044358849521</c:v>
                </c:pt>
                <c:pt idx="2">
                  <c:v>0.35234433377683161</c:v>
                </c:pt>
                <c:pt idx="3">
                  <c:v>0.34131964782238</c:v>
                </c:pt>
                <c:pt idx="4">
                  <c:v>0.33050071658730512</c:v>
                </c:pt>
                <c:pt idx="5">
                  <c:v>0.32194627935528752</c:v>
                </c:pt>
                <c:pt idx="6">
                  <c:v>0.31310192585587499</c:v>
                </c:pt>
                <c:pt idx="7">
                  <c:v>0.2991730704498291</c:v>
                </c:pt>
                <c:pt idx="8">
                  <c:v>0.29012498878389592</c:v>
                </c:pt>
                <c:pt idx="9">
                  <c:v>0.27929032196193926</c:v>
                </c:pt>
                <c:pt idx="10">
                  <c:v>0.27044012722194194</c:v>
                </c:pt>
                <c:pt idx="11">
                  <c:v>0.26425121361330151</c:v>
                </c:pt>
                <c:pt idx="12">
                  <c:v>0.2554845843763649</c:v>
                </c:pt>
                <c:pt idx="13">
                  <c:v>0.24561217253401874</c:v>
                </c:pt>
                <c:pt idx="14">
                  <c:v>0.24163756594300273</c:v>
                </c:pt>
                <c:pt idx="15">
                  <c:v>0.23383909253075719</c:v>
                </c:pt>
                <c:pt idx="16">
                  <c:v>0.22935948684938251</c:v>
                </c:pt>
                <c:pt idx="17">
                  <c:v>0.22746898125499487</c:v>
                </c:pt>
                <c:pt idx="18">
                  <c:v>0.22611983349338174</c:v>
                </c:pt>
                <c:pt idx="19">
                  <c:v>0.2310023059616238</c:v>
                </c:pt>
                <c:pt idx="20">
                  <c:v>0.23441218975752592</c:v>
                </c:pt>
                <c:pt idx="21">
                  <c:v>0.23212543347530062</c:v>
                </c:pt>
                <c:pt idx="22">
                  <c:v>0.23749755687624219</c:v>
                </c:pt>
                <c:pt idx="23">
                  <c:v>0.23749755687624219</c:v>
                </c:pt>
                <c:pt idx="24">
                  <c:v>0.23898001009263098</c:v>
                </c:pt>
                <c:pt idx="25">
                  <c:v>0.22435291782096026</c:v>
                </c:pt>
                <c:pt idx="26">
                  <c:v>0.26808598805725575</c:v>
                </c:pt>
                <c:pt idx="27">
                  <c:v>0.25033892825707793</c:v>
                </c:pt>
              </c:numCache>
            </c:numRef>
          </c:val>
          <c:smooth val="0"/>
        </c:ser>
        <c:dLbls>
          <c:showLegendKey val="0"/>
          <c:showVal val="0"/>
          <c:showCatName val="0"/>
          <c:showSerName val="0"/>
          <c:showPercent val="0"/>
          <c:showBubbleSize val="0"/>
        </c:dLbls>
        <c:marker val="1"/>
        <c:smooth val="0"/>
        <c:axId val="186339328"/>
        <c:axId val="186340864"/>
      </c:lineChart>
      <c:catAx>
        <c:axId val="18633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6340864"/>
        <c:crosses val="autoZero"/>
        <c:auto val="1"/>
        <c:lblAlgn val="ctr"/>
        <c:lblOffset val="100"/>
        <c:noMultiLvlLbl val="0"/>
      </c:catAx>
      <c:valAx>
        <c:axId val="186340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63393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白糖期权日交易统计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万得!$A$2:$A$369</c:f>
              <c:numCache>
                <c:formatCode>yyyy\-mm\-dd</c:formatCode>
                <c:ptCount val="368"/>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pt idx="314">
                  <c:v>43311</c:v>
                </c:pt>
                <c:pt idx="315">
                  <c:v>43312</c:v>
                </c:pt>
                <c:pt idx="316">
                  <c:v>43313</c:v>
                </c:pt>
                <c:pt idx="317">
                  <c:v>43314</c:v>
                </c:pt>
                <c:pt idx="318">
                  <c:v>43315</c:v>
                </c:pt>
                <c:pt idx="319">
                  <c:v>43318</c:v>
                </c:pt>
                <c:pt idx="320">
                  <c:v>43319</c:v>
                </c:pt>
                <c:pt idx="321">
                  <c:v>43320</c:v>
                </c:pt>
                <c:pt idx="322">
                  <c:v>43321</c:v>
                </c:pt>
                <c:pt idx="323">
                  <c:v>43322</c:v>
                </c:pt>
                <c:pt idx="324">
                  <c:v>43325</c:v>
                </c:pt>
                <c:pt idx="325">
                  <c:v>43326</c:v>
                </c:pt>
                <c:pt idx="326">
                  <c:v>43327</c:v>
                </c:pt>
                <c:pt idx="327">
                  <c:v>43328</c:v>
                </c:pt>
                <c:pt idx="328">
                  <c:v>43329</c:v>
                </c:pt>
                <c:pt idx="329">
                  <c:v>43332</c:v>
                </c:pt>
                <c:pt idx="330">
                  <c:v>43333</c:v>
                </c:pt>
                <c:pt idx="331">
                  <c:v>43334</c:v>
                </c:pt>
                <c:pt idx="332">
                  <c:v>43335</c:v>
                </c:pt>
                <c:pt idx="333">
                  <c:v>43336</c:v>
                </c:pt>
                <c:pt idx="334">
                  <c:v>43339</c:v>
                </c:pt>
                <c:pt idx="335">
                  <c:v>43340</c:v>
                </c:pt>
                <c:pt idx="336">
                  <c:v>43341</c:v>
                </c:pt>
                <c:pt idx="337">
                  <c:v>43342</c:v>
                </c:pt>
                <c:pt idx="338">
                  <c:v>43343</c:v>
                </c:pt>
                <c:pt idx="339">
                  <c:v>43346</c:v>
                </c:pt>
                <c:pt idx="340">
                  <c:v>43347</c:v>
                </c:pt>
                <c:pt idx="341">
                  <c:v>43348</c:v>
                </c:pt>
                <c:pt idx="342">
                  <c:v>43349</c:v>
                </c:pt>
                <c:pt idx="343">
                  <c:v>43350</c:v>
                </c:pt>
                <c:pt idx="344">
                  <c:v>43353</c:v>
                </c:pt>
                <c:pt idx="345">
                  <c:v>43354</c:v>
                </c:pt>
                <c:pt idx="346">
                  <c:v>43355</c:v>
                </c:pt>
                <c:pt idx="347">
                  <c:v>43356</c:v>
                </c:pt>
                <c:pt idx="348">
                  <c:v>43357</c:v>
                </c:pt>
                <c:pt idx="349">
                  <c:v>43360</c:v>
                </c:pt>
                <c:pt idx="350">
                  <c:v>43361</c:v>
                </c:pt>
                <c:pt idx="351">
                  <c:v>43362</c:v>
                </c:pt>
                <c:pt idx="352">
                  <c:v>43363</c:v>
                </c:pt>
                <c:pt idx="353">
                  <c:v>43364</c:v>
                </c:pt>
                <c:pt idx="354">
                  <c:v>43368</c:v>
                </c:pt>
                <c:pt idx="355">
                  <c:v>43369</c:v>
                </c:pt>
                <c:pt idx="356">
                  <c:v>43370</c:v>
                </c:pt>
                <c:pt idx="357">
                  <c:v>43371</c:v>
                </c:pt>
                <c:pt idx="358">
                  <c:v>43381</c:v>
                </c:pt>
                <c:pt idx="359">
                  <c:v>43382</c:v>
                </c:pt>
                <c:pt idx="360">
                  <c:v>43383</c:v>
                </c:pt>
                <c:pt idx="361">
                  <c:v>43384</c:v>
                </c:pt>
                <c:pt idx="362">
                  <c:v>43385</c:v>
                </c:pt>
                <c:pt idx="363">
                  <c:v>43388</c:v>
                </c:pt>
                <c:pt idx="364">
                  <c:v>43389</c:v>
                </c:pt>
                <c:pt idx="365">
                  <c:v>43390</c:v>
                </c:pt>
                <c:pt idx="366">
                  <c:v>43391</c:v>
                </c:pt>
                <c:pt idx="367">
                  <c:v>43392</c:v>
                </c:pt>
              </c:numCache>
            </c:numRef>
          </c:cat>
          <c:val>
            <c:numRef>
              <c:f>万得!$H$2:$H$369</c:f>
              <c:numCache>
                <c:formatCode>#,##0</c:formatCode>
                <c:ptCount val="368"/>
                <c:pt idx="0">
                  <c:v>27542</c:v>
                </c:pt>
                <c:pt idx="1">
                  <c:v>32970</c:v>
                </c:pt>
                <c:pt idx="2">
                  <c:v>35920</c:v>
                </c:pt>
                <c:pt idx="3">
                  <c:v>38484</c:v>
                </c:pt>
                <c:pt idx="4">
                  <c:v>41318</c:v>
                </c:pt>
                <c:pt idx="5">
                  <c:v>43970</c:v>
                </c:pt>
                <c:pt idx="6">
                  <c:v>46880</c:v>
                </c:pt>
                <c:pt idx="7">
                  <c:v>49538</c:v>
                </c:pt>
                <c:pt idx="8">
                  <c:v>51580</c:v>
                </c:pt>
                <c:pt idx="9">
                  <c:v>53616</c:v>
                </c:pt>
                <c:pt idx="10">
                  <c:v>54476</c:v>
                </c:pt>
                <c:pt idx="11">
                  <c:v>56942</c:v>
                </c:pt>
                <c:pt idx="12">
                  <c:v>58494</c:v>
                </c:pt>
                <c:pt idx="13">
                  <c:v>60116</c:v>
                </c:pt>
                <c:pt idx="14">
                  <c:v>62584</c:v>
                </c:pt>
                <c:pt idx="15">
                  <c:v>64906</c:v>
                </c:pt>
                <c:pt idx="16">
                  <c:v>66744</c:v>
                </c:pt>
                <c:pt idx="17">
                  <c:v>68142</c:v>
                </c:pt>
                <c:pt idx="18">
                  <c:v>69992</c:v>
                </c:pt>
                <c:pt idx="19">
                  <c:v>70662</c:v>
                </c:pt>
                <c:pt idx="20">
                  <c:v>72062</c:v>
                </c:pt>
                <c:pt idx="21">
                  <c:v>72692</c:v>
                </c:pt>
                <c:pt idx="22">
                  <c:v>73402</c:v>
                </c:pt>
                <c:pt idx="23">
                  <c:v>69968</c:v>
                </c:pt>
                <c:pt idx="24">
                  <c:v>71898</c:v>
                </c:pt>
                <c:pt idx="25">
                  <c:v>73728</c:v>
                </c:pt>
                <c:pt idx="26">
                  <c:v>74258</c:v>
                </c:pt>
                <c:pt idx="27">
                  <c:v>75804</c:v>
                </c:pt>
                <c:pt idx="28">
                  <c:v>79208</c:v>
                </c:pt>
                <c:pt idx="29">
                  <c:v>81204</c:v>
                </c:pt>
                <c:pt idx="30">
                  <c:v>82466</c:v>
                </c:pt>
                <c:pt idx="31">
                  <c:v>84084</c:v>
                </c:pt>
                <c:pt idx="32">
                  <c:v>84982</c:v>
                </c:pt>
                <c:pt idx="33">
                  <c:v>84842</c:v>
                </c:pt>
                <c:pt idx="34">
                  <c:v>85282</c:v>
                </c:pt>
                <c:pt idx="35">
                  <c:v>86318</c:v>
                </c:pt>
                <c:pt idx="36">
                  <c:v>88222</c:v>
                </c:pt>
                <c:pt idx="37">
                  <c:v>88154</c:v>
                </c:pt>
                <c:pt idx="38">
                  <c:v>89088</c:v>
                </c:pt>
                <c:pt idx="39">
                  <c:v>90796</c:v>
                </c:pt>
                <c:pt idx="40">
                  <c:v>91564</c:v>
                </c:pt>
                <c:pt idx="41">
                  <c:v>91648</c:v>
                </c:pt>
                <c:pt idx="42">
                  <c:v>93024</c:v>
                </c:pt>
                <c:pt idx="43">
                  <c:v>94120</c:v>
                </c:pt>
                <c:pt idx="44">
                  <c:v>96022</c:v>
                </c:pt>
                <c:pt idx="45">
                  <c:v>96140</c:v>
                </c:pt>
                <c:pt idx="46">
                  <c:v>97940</c:v>
                </c:pt>
                <c:pt idx="47">
                  <c:v>97160</c:v>
                </c:pt>
                <c:pt idx="48">
                  <c:v>97394</c:v>
                </c:pt>
                <c:pt idx="49">
                  <c:v>97594</c:v>
                </c:pt>
                <c:pt idx="50">
                  <c:v>97882</c:v>
                </c:pt>
                <c:pt idx="51">
                  <c:v>97506</c:v>
                </c:pt>
                <c:pt idx="52">
                  <c:v>98722</c:v>
                </c:pt>
                <c:pt idx="53">
                  <c:v>101010</c:v>
                </c:pt>
                <c:pt idx="54">
                  <c:v>102792</c:v>
                </c:pt>
                <c:pt idx="55">
                  <c:v>101942</c:v>
                </c:pt>
                <c:pt idx="56">
                  <c:v>100700</c:v>
                </c:pt>
                <c:pt idx="57">
                  <c:v>101482</c:v>
                </c:pt>
                <c:pt idx="58">
                  <c:v>102514</c:v>
                </c:pt>
                <c:pt idx="59">
                  <c:v>104360</c:v>
                </c:pt>
                <c:pt idx="60">
                  <c:v>105146</c:v>
                </c:pt>
                <c:pt idx="61">
                  <c:v>104616</c:v>
                </c:pt>
                <c:pt idx="62">
                  <c:v>105392</c:v>
                </c:pt>
                <c:pt idx="63">
                  <c:v>105008</c:v>
                </c:pt>
                <c:pt idx="64">
                  <c:v>104852</c:v>
                </c:pt>
                <c:pt idx="65">
                  <c:v>103886</c:v>
                </c:pt>
                <c:pt idx="66">
                  <c:v>63406</c:v>
                </c:pt>
                <c:pt idx="67">
                  <c:v>66806</c:v>
                </c:pt>
                <c:pt idx="68">
                  <c:v>67532</c:v>
                </c:pt>
                <c:pt idx="69">
                  <c:v>69030</c:v>
                </c:pt>
                <c:pt idx="70">
                  <c:v>70884</c:v>
                </c:pt>
                <c:pt idx="71">
                  <c:v>70792</c:v>
                </c:pt>
                <c:pt idx="72">
                  <c:v>71324</c:v>
                </c:pt>
                <c:pt idx="73">
                  <c:v>71834</c:v>
                </c:pt>
                <c:pt idx="74">
                  <c:v>72342</c:v>
                </c:pt>
                <c:pt idx="75">
                  <c:v>72820</c:v>
                </c:pt>
                <c:pt idx="76">
                  <c:v>74056</c:v>
                </c:pt>
                <c:pt idx="77">
                  <c:v>75664</c:v>
                </c:pt>
                <c:pt idx="78">
                  <c:v>77714</c:v>
                </c:pt>
                <c:pt idx="79">
                  <c:v>79206</c:v>
                </c:pt>
                <c:pt idx="80">
                  <c:v>80016</c:v>
                </c:pt>
                <c:pt idx="81">
                  <c:v>83374</c:v>
                </c:pt>
                <c:pt idx="82">
                  <c:v>83654</c:v>
                </c:pt>
                <c:pt idx="83">
                  <c:v>84718</c:v>
                </c:pt>
                <c:pt idx="84">
                  <c:v>88394</c:v>
                </c:pt>
                <c:pt idx="85">
                  <c:v>89220</c:v>
                </c:pt>
                <c:pt idx="86">
                  <c:v>90424</c:v>
                </c:pt>
                <c:pt idx="87">
                  <c:v>91550</c:v>
                </c:pt>
                <c:pt idx="88">
                  <c:v>91844</c:v>
                </c:pt>
                <c:pt idx="89">
                  <c:v>95802</c:v>
                </c:pt>
                <c:pt idx="90">
                  <c:v>100364</c:v>
                </c:pt>
                <c:pt idx="91">
                  <c:v>100860</c:v>
                </c:pt>
                <c:pt idx="92">
                  <c:v>102094</c:v>
                </c:pt>
                <c:pt idx="93">
                  <c:v>104952</c:v>
                </c:pt>
                <c:pt idx="94">
                  <c:v>105496</c:v>
                </c:pt>
                <c:pt idx="95">
                  <c:v>106380</c:v>
                </c:pt>
                <c:pt idx="96">
                  <c:v>107220</c:v>
                </c:pt>
                <c:pt idx="97">
                  <c:v>107488</c:v>
                </c:pt>
                <c:pt idx="98">
                  <c:v>106660</c:v>
                </c:pt>
                <c:pt idx="99">
                  <c:v>105906</c:v>
                </c:pt>
                <c:pt idx="100">
                  <c:v>107310</c:v>
                </c:pt>
                <c:pt idx="101">
                  <c:v>108238</c:v>
                </c:pt>
                <c:pt idx="102">
                  <c:v>109202</c:v>
                </c:pt>
                <c:pt idx="103">
                  <c:v>108840</c:v>
                </c:pt>
                <c:pt idx="104">
                  <c:v>109648</c:v>
                </c:pt>
                <c:pt idx="105">
                  <c:v>120680</c:v>
                </c:pt>
                <c:pt idx="106">
                  <c:v>124270</c:v>
                </c:pt>
                <c:pt idx="107">
                  <c:v>129258</c:v>
                </c:pt>
                <c:pt idx="108">
                  <c:v>129932</c:v>
                </c:pt>
                <c:pt idx="109">
                  <c:v>130150</c:v>
                </c:pt>
                <c:pt idx="110">
                  <c:v>128020</c:v>
                </c:pt>
                <c:pt idx="111">
                  <c:v>130640</c:v>
                </c:pt>
                <c:pt idx="112">
                  <c:v>136062</c:v>
                </c:pt>
                <c:pt idx="113">
                  <c:v>136260</c:v>
                </c:pt>
                <c:pt idx="114">
                  <c:v>133572</c:v>
                </c:pt>
                <c:pt idx="115">
                  <c:v>137252</c:v>
                </c:pt>
                <c:pt idx="116">
                  <c:v>139516</c:v>
                </c:pt>
                <c:pt idx="117">
                  <c:v>145998</c:v>
                </c:pt>
                <c:pt idx="118">
                  <c:v>147882</c:v>
                </c:pt>
                <c:pt idx="119">
                  <c:v>150858</c:v>
                </c:pt>
                <c:pt idx="120">
                  <c:v>154250</c:v>
                </c:pt>
                <c:pt idx="121">
                  <c:v>156168</c:v>
                </c:pt>
                <c:pt idx="122">
                  <c:v>161608</c:v>
                </c:pt>
                <c:pt idx="123">
                  <c:v>164674</c:v>
                </c:pt>
                <c:pt idx="124">
                  <c:v>166618</c:v>
                </c:pt>
                <c:pt idx="125">
                  <c:v>168960</c:v>
                </c:pt>
                <c:pt idx="126">
                  <c:v>171956</c:v>
                </c:pt>
                <c:pt idx="127">
                  <c:v>174526</c:v>
                </c:pt>
                <c:pt idx="128">
                  <c:v>180606</c:v>
                </c:pt>
                <c:pt idx="129">
                  <c:v>185616</c:v>
                </c:pt>
                <c:pt idx="130">
                  <c:v>188910</c:v>
                </c:pt>
                <c:pt idx="131">
                  <c:v>189740</c:v>
                </c:pt>
                <c:pt idx="132">
                  <c:v>189658</c:v>
                </c:pt>
                <c:pt idx="133">
                  <c:v>192760</c:v>
                </c:pt>
                <c:pt idx="134">
                  <c:v>194676</c:v>
                </c:pt>
                <c:pt idx="135">
                  <c:v>196522</c:v>
                </c:pt>
                <c:pt idx="136">
                  <c:v>199570</c:v>
                </c:pt>
                <c:pt idx="137">
                  <c:v>203146</c:v>
                </c:pt>
                <c:pt idx="138">
                  <c:v>207214</c:v>
                </c:pt>
                <c:pt idx="139">
                  <c:v>208602</c:v>
                </c:pt>
                <c:pt idx="140">
                  <c:v>207898</c:v>
                </c:pt>
                <c:pt idx="141">
                  <c:v>207634</c:v>
                </c:pt>
                <c:pt idx="142">
                  <c:v>208526</c:v>
                </c:pt>
                <c:pt idx="143">
                  <c:v>206988</c:v>
                </c:pt>
                <c:pt idx="144">
                  <c:v>207380</c:v>
                </c:pt>
                <c:pt idx="145">
                  <c:v>208658</c:v>
                </c:pt>
                <c:pt idx="146">
                  <c:v>206744</c:v>
                </c:pt>
                <c:pt idx="147">
                  <c:v>207042</c:v>
                </c:pt>
                <c:pt idx="148">
                  <c:v>206228</c:v>
                </c:pt>
                <c:pt idx="149">
                  <c:v>110572</c:v>
                </c:pt>
                <c:pt idx="150">
                  <c:v>116768</c:v>
                </c:pt>
                <c:pt idx="151">
                  <c:v>119260</c:v>
                </c:pt>
                <c:pt idx="152">
                  <c:v>121214</c:v>
                </c:pt>
                <c:pt idx="153">
                  <c:v>123170</c:v>
                </c:pt>
                <c:pt idx="154">
                  <c:v>123558</c:v>
                </c:pt>
                <c:pt idx="155">
                  <c:v>126166</c:v>
                </c:pt>
                <c:pt idx="156">
                  <c:v>130954</c:v>
                </c:pt>
                <c:pt idx="157">
                  <c:v>134356</c:v>
                </c:pt>
                <c:pt idx="158">
                  <c:v>137432</c:v>
                </c:pt>
                <c:pt idx="159">
                  <c:v>139186</c:v>
                </c:pt>
                <c:pt idx="160">
                  <c:v>138640</c:v>
                </c:pt>
                <c:pt idx="161">
                  <c:v>138888</c:v>
                </c:pt>
                <c:pt idx="162">
                  <c:v>136462</c:v>
                </c:pt>
                <c:pt idx="163">
                  <c:v>137062</c:v>
                </c:pt>
                <c:pt idx="164">
                  <c:v>137382</c:v>
                </c:pt>
                <c:pt idx="165">
                  <c:v>136454</c:v>
                </c:pt>
                <c:pt idx="166">
                  <c:v>135582</c:v>
                </c:pt>
                <c:pt idx="167">
                  <c:v>136200</c:v>
                </c:pt>
                <c:pt idx="168">
                  <c:v>138744</c:v>
                </c:pt>
                <c:pt idx="169">
                  <c:v>140478</c:v>
                </c:pt>
                <c:pt idx="170">
                  <c:v>141522</c:v>
                </c:pt>
                <c:pt idx="171">
                  <c:v>143994</c:v>
                </c:pt>
                <c:pt idx="172">
                  <c:v>148272</c:v>
                </c:pt>
                <c:pt idx="173">
                  <c:v>152574</c:v>
                </c:pt>
                <c:pt idx="174">
                  <c:v>153482</c:v>
                </c:pt>
                <c:pt idx="175">
                  <c:v>155270</c:v>
                </c:pt>
                <c:pt idx="176">
                  <c:v>158480</c:v>
                </c:pt>
                <c:pt idx="177">
                  <c:v>161072</c:v>
                </c:pt>
                <c:pt idx="178">
                  <c:v>165228</c:v>
                </c:pt>
                <c:pt idx="179">
                  <c:v>165896</c:v>
                </c:pt>
                <c:pt idx="180">
                  <c:v>167666</c:v>
                </c:pt>
                <c:pt idx="181">
                  <c:v>169594</c:v>
                </c:pt>
                <c:pt idx="182">
                  <c:v>169434</c:v>
                </c:pt>
                <c:pt idx="183">
                  <c:v>171986</c:v>
                </c:pt>
                <c:pt idx="184">
                  <c:v>172408</c:v>
                </c:pt>
                <c:pt idx="185">
                  <c:v>173816</c:v>
                </c:pt>
                <c:pt idx="186">
                  <c:v>179236</c:v>
                </c:pt>
                <c:pt idx="187">
                  <c:v>182856</c:v>
                </c:pt>
                <c:pt idx="188">
                  <c:v>187000</c:v>
                </c:pt>
                <c:pt idx="189">
                  <c:v>193630</c:v>
                </c:pt>
                <c:pt idx="190">
                  <c:v>196022</c:v>
                </c:pt>
                <c:pt idx="191">
                  <c:v>199370</c:v>
                </c:pt>
                <c:pt idx="192">
                  <c:v>191244</c:v>
                </c:pt>
                <c:pt idx="193">
                  <c:v>189624</c:v>
                </c:pt>
                <c:pt idx="194">
                  <c:v>190020</c:v>
                </c:pt>
                <c:pt idx="195">
                  <c:v>189990</c:v>
                </c:pt>
                <c:pt idx="196">
                  <c:v>192758</c:v>
                </c:pt>
                <c:pt idx="197">
                  <c:v>192376</c:v>
                </c:pt>
                <c:pt idx="198">
                  <c:v>192992</c:v>
                </c:pt>
                <c:pt idx="199">
                  <c:v>195548</c:v>
                </c:pt>
                <c:pt idx="200">
                  <c:v>197148</c:v>
                </c:pt>
                <c:pt idx="201">
                  <c:v>200574</c:v>
                </c:pt>
                <c:pt idx="202">
                  <c:v>199592</c:v>
                </c:pt>
                <c:pt idx="203">
                  <c:v>199128</c:v>
                </c:pt>
                <c:pt idx="204">
                  <c:v>195144</c:v>
                </c:pt>
                <c:pt idx="205">
                  <c:v>192398</c:v>
                </c:pt>
                <c:pt idx="206">
                  <c:v>188610</c:v>
                </c:pt>
                <c:pt idx="207">
                  <c:v>190754</c:v>
                </c:pt>
                <c:pt idx="208">
                  <c:v>197106</c:v>
                </c:pt>
                <c:pt idx="209">
                  <c:v>200258</c:v>
                </c:pt>
                <c:pt idx="210">
                  <c:v>207220</c:v>
                </c:pt>
                <c:pt idx="211">
                  <c:v>211442</c:v>
                </c:pt>
                <c:pt idx="212">
                  <c:v>214666</c:v>
                </c:pt>
                <c:pt idx="213">
                  <c:v>211914</c:v>
                </c:pt>
                <c:pt idx="214">
                  <c:v>221482</c:v>
                </c:pt>
                <c:pt idx="215">
                  <c:v>232318</c:v>
                </c:pt>
                <c:pt idx="216">
                  <c:v>230116</c:v>
                </c:pt>
                <c:pt idx="217">
                  <c:v>234752</c:v>
                </c:pt>
                <c:pt idx="218">
                  <c:v>232556</c:v>
                </c:pt>
                <c:pt idx="219">
                  <c:v>238032</c:v>
                </c:pt>
                <c:pt idx="220">
                  <c:v>238250</c:v>
                </c:pt>
                <c:pt idx="221">
                  <c:v>241560</c:v>
                </c:pt>
                <c:pt idx="222">
                  <c:v>243500</c:v>
                </c:pt>
                <c:pt idx="223">
                  <c:v>241562</c:v>
                </c:pt>
                <c:pt idx="224">
                  <c:v>240290</c:v>
                </c:pt>
                <c:pt idx="225">
                  <c:v>240094</c:v>
                </c:pt>
                <c:pt idx="226">
                  <c:v>237924</c:v>
                </c:pt>
                <c:pt idx="227">
                  <c:v>238726</c:v>
                </c:pt>
                <c:pt idx="228">
                  <c:v>238628</c:v>
                </c:pt>
                <c:pt idx="229">
                  <c:v>106820</c:v>
                </c:pt>
                <c:pt idx="230">
                  <c:v>111874</c:v>
                </c:pt>
                <c:pt idx="231">
                  <c:v>114272</c:v>
                </c:pt>
                <c:pt idx="232">
                  <c:v>116808</c:v>
                </c:pt>
                <c:pt idx="233">
                  <c:v>123948</c:v>
                </c:pt>
                <c:pt idx="234">
                  <c:v>129142</c:v>
                </c:pt>
                <c:pt idx="235">
                  <c:v>131618</c:v>
                </c:pt>
                <c:pt idx="236">
                  <c:v>134800</c:v>
                </c:pt>
                <c:pt idx="237">
                  <c:v>137100</c:v>
                </c:pt>
                <c:pt idx="238">
                  <c:v>144722</c:v>
                </c:pt>
                <c:pt idx="239">
                  <c:v>147326</c:v>
                </c:pt>
                <c:pt idx="240">
                  <c:v>152182</c:v>
                </c:pt>
                <c:pt idx="241">
                  <c:v>155946</c:v>
                </c:pt>
                <c:pt idx="242">
                  <c:v>159878</c:v>
                </c:pt>
                <c:pt idx="243">
                  <c:v>161988</c:v>
                </c:pt>
                <c:pt idx="244">
                  <c:v>164082</c:v>
                </c:pt>
                <c:pt idx="245">
                  <c:v>167944</c:v>
                </c:pt>
                <c:pt idx="246">
                  <c:v>170268</c:v>
                </c:pt>
                <c:pt idx="247">
                  <c:v>171784</c:v>
                </c:pt>
                <c:pt idx="248">
                  <c:v>173170</c:v>
                </c:pt>
                <c:pt idx="249">
                  <c:v>182688</c:v>
                </c:pt>
                <c:pt idx="250">
                  <c:v>183656</c:v>
                </c:pt>
                <c:pt idx="251">
                  <c:v>184438</c:v>
                </c:pt>
                <c:pt idx="252">
                  <c:v>185868</c:v>
                </c:pt>
                <c:pt idx="253">
                  <c:v>188656</c:v>
                </c:pt>
                <c:pt idx="254">
                  <c:v>191094</c:v>
                </c:pt>
                <c:pt idx="255">
                  <c:v>192404</c:v>
                </c:pt>
                <c:pt idx="256">
                  <c:v>194678</c:v>
                </c:pt>
                <c:pt idx="257">
                  <c:v>198382</c:v>
                </c:pt>
                <c:pt idx="258">
                  <c:v>200304</c:v>
                </c:pt>
                <c:pt idx="259">
                  <c:v>203920</c:v>
                </c:pt>
                <c:pt idx="260">
                  <c:v>216098</c:v>
                </c:pt>
                <c:pt idx="261">
                  <c:v>221104</c:v>
                </c:pt>
                <c:pt idx="262">
                  <c:v>226132</c:v>
                </c:pt>
                <c:pt idx="263">
                  <c:v>230334</c:v>
                </c:pt>
                <c:pt idx="264">
                  <c:v>235860</c:v>
                </c:pt>
                <c:pt idx="265">
                  <c:v>239882</c:v>
                </c:pt>
                <c:pt idx="266">
                  <c:v>244964</c:v>
                </c:pt>
                <c:pt idx="267">
                  <c:v>245182</c:v>
                </c:pt>
                <c:pt idx="268">
                  <c:v>245790</c:v>
                </c:pt>
                <c:pt idx="269">
                  <c:v>234896</c:v>
                </c:pt>
                <c:pt idx="270">
                  <c:v>234102</c:v>
                </c:pt>
                <c:pt idx="271">
                  <c:v>236002</c:v>
                </c:pt>
                <c:pt idx="272">
                  <c:v>237276</c:v>
                </c:pt>
                <c:pt idx="273">
                  <c:v>240222</c:v>
                </c:pt>
                <c:pt idx="274">
                  <c:v>248142</c:v>
                </c:pt>
                <c:pt idx="275">
                  <c:v>251638</c:v>
                </c:pt>
                <c:pt idx="276">
                  <c:v>250066</c:v>
                </c:pt>
                <c:pt idx="277">
                  <c:v>249782</c:v>
                </c:pt>
                <c:pt idx="278">
                  <c:v>250194</c:v>
                </c:pt>
                <c:pt idx="279">
                  <c:v>249204</c:v>
                </c:pt>
                <c:pt idx="280">
                  <c:v>251740</c:v>
                </c:pt>
                <c:pt idx="281">
                  <c:v>252958</c:v>
                </c:pt>
                <c:pt idx="282">
                  <c:v>254982</c:v>
                </c:pt>
                <c:pt idx="283">
                  <c:v>255120</c:v>
                </c:pt>
                <c:pt idx="284">
                  <c:v>259222</c:v>
                </c:pt>
                <c:pt idx="285">
                  <c:v>259842</c:v>
                </c:pt>
                <c:pt idx="286">
                  <c:v>261726</c:v>
                </c:pt>
                <c:pt idx="287">
                  <c:v>266316</c:v>
                </c:pt>
                <c:pt idx="288">
                  <c:v>268948</c:v>
                </c:pt>
                <c:pt idx="289">
                  <c:v>269040</c:v>
                </c:pt>
                <c:pt idx="290">
                  <c:v>268088</c:v>
                </c:pt>
                <c:pt idx="291">
                  <c:v>269690</c:v>
                </c:pt>
                <c:pt idx="292">
                  <c:v>272910</c:v>
                </c:pt>
                <c:pt idx="293">
                  <c:v>275972</c:v>
                </c:pt>
                <c:pt idx="294">
                  <c:v>284190</c:v>
                </c:pt>
                <c:pt idx="295">
                  <c:v>288870</c:v>
                </c:pt>
                <c:pt idx="296">
                  <c:v>285524</c:v>
                </c:pt>
                <c:pt idx="297">
                  <c:v>287338</c:v>
                </c:pt>
                <c:pt idx="298">
                  <c:v>309652</c:v>
                </c:pt>
                <c:pt idx="299">
                  <c:v>314892</c:v>
                </c:pt>
                <c:pt idx="300">
                  <c:v>315542</c:v>
                </c:pt>
                <c:pt idx="301">
                  <c:v>317062</c:v>
                </c:pt>
                <c:pt idx="302">
                  <c:v>315468</c:v>
                </c:pt>
                <c:pt idx="303">
                  <c:v>314418</c:v>
                </c:pt>
                <c:pt idx="304">
                  <c:v>314914</c:v>
                </c:pt>
                <c:pt idx="305">
                  <c:v>330616</c:v>
                </c:pt>
                <c:pt idx="306">
                  <c:v>329232</c:v>
                </c:pt>
                <c:pt idx="307">
                  <c:v>329784</c:v>
                </c:pt>
                <c:pt idx="308">
                  <c:v>325220</c:v>
                </c:pt>
                <c:pt idx="309">
                  <c:v>326006</c:v>
                </c:pt>
                <c:pt idx="310">
                  <c:v>321926</c:v>
                </c:pt>
                <c:pt idx="311">
                  <c:v>136476</c:v>
                </c:pt>
                <c:pt idx="312">
                  <c:v>139826</c:v>
                </c:pt>
                <c:pt idx="313">
                  <c:v>144114</c:v>
                </c:pt>
                <c:pt idx="314">
                  <c:v>150626</c:v>
                </c:pt>
                <c:pt idx="315">
                  <c:v>156326</c:v>
                </c:pt>
                <c:pt idx="316">
                  <c:v>167108</c:v>
                </c:pt>
                <c:pt idx="317">
                  <c:v>170480</c:v>
                </c:pt>
                <c:pt idx="318">
                  <c:v>175844</c:v>
                </c:pt>
                <c:pt idx="319">
                  <c:v>185014</c:v>
                </c:pt>
                <c:pt idx="320">
                  <c:v>186512</c:v>
                </c:pt>
                <c:pt idx="321">
                  <c:v>188374</c:v>
                </c:pt>
                <c:pt idx="322">
                  <c:v>191126</c:v>
                </c:pt>
                <c:pt idx="323">
                  <c:v>193970</c:v>
                </c:pt>
                <c:pt idx="324">
                  <c:v>193622</c:v>
                </c:pt>
                <c:pt idx="325">
                  <c:v>197252</c:v>
                </c:pt>
                <c:pt idx="326">
                  <c:v>203118</c:v>
                </c:pt>
                <c:pt idx="327">
                  <c:v>207736</c:v>
                </c:pt>
                <c:pt idx="328">
                  <c:v>209912</c:v>
                </c:pt>
                <c:pt idx="329">
                  <c:v>210166</c:v>
                </c:pt>
                <c:pt idx="330">
                  <c:v>212182</c:v>
                </c:pt>
                <c:pt idx="331">
                  <c:v>214004</c:v>
                </c:pt>
                <c:pt idx="332">
                  <c:v>212976</c:v>
                </c:pt>
                <c:pt idx="333">
                  <c:v>216024</c:v>
                </c:pt>
                <c:pt idx="334">
                  <c:v>220544</c:v>
                </c:pt>
                <c:pt idx="335">
                  <c:v>223810</c:v>
                </c:pt>
                <c:pt idx="336">
                  <c:v>223092</c:v>
                </c:pt>
                <c:pt idx="337">
                  <c:v>226410</c:v>
                </c:pt>
                <c:pt idx="338">
                  <c:v>230958</c:v>
                </c:pt>
                <c:pt idx="339">
                  <c:v>236172</c:v>
                </c:pt>
                <c:pt idx="340">
                  <c:v>237478</c:v>
                </c:pt>
                <c:pt idx="341">
                  <c:v>241248</c:v>
                </c:pt>
                <c:pt idx="342">
                  <c:v>249526</c:v>
                </c:pt>
                <c:pt idx="343">
                  <c:v>252998</c:v>
                </c:pt>
                <c:pt idx="344">
                  <c:v>257690</c:v>
                </c:pt>
                <c:pt idx="345">
                  <c:v>257656</c:v>
                </c:pt>
                <c:pt idx="346">
                  <c:v>259206</c:v>
                </c:pt>
                <c:pt idx="347">
                  <c:v>260396</c:v>
                </c:pt>
                <c:pt idx="348">
                  <c:v>261374</c:v>
                </c:pt>
                <c:pt idx="349">
                  <c:v>264682</c:v>
                </c:pt>
                <c:pt idx="350">
                  <c:v>267174</c:v>
                </c:pt>
                <c:pt idx="351">
                  <c:v>269340</c:v>
                </c:pt>
                <c:pt idx="352">
                  <c:v>269060</c:v>
                </c:pt>
                <c:pt idx="353">
                  <c:v>253022</c:v>
                </c:pt>
                <c:pt idx="354">
                  <c:v>253886</c:v>
                </c:pt>
                <c:pt idx="355">
                  <c:v>260236</c:v>
                </c:pt>
                <c:pt idx="356">
                  <c:v>261218</c:v>
                </c:pt>
                <c:pt idx="357">
                  <c:v>264718</c:v>
                </c:pt>
                <c:pt idx="358">
                  <c:v>266286</c:v>
                </c:pt>
                <c:pt idx="359">
                  <c:v>283572</c:v>
                </c:pt>
                <c:pt idx="360">
                  <c:v>287808</c:v>
                </c:pt>
                <c:pt idx="361">
                  <c:v>281282</c:v>
                </c:pt>
                <c:pt idx="362">
                  <c:v>281134</c:v>
                </c:pt>
                <c:pt idx="363">
                  <c:v>290544</c:v>
                </c:pt>
                <c:pt idx="364">
                  <c:v>292930</c:v>
                </c:pt>
                <c:pt idx="365">
                  <c:v>298072</c:v>
                </c:pt>
                <c:pt idx="366">
                  <c:v>306354</c:v>
                </c:pt>
                <c:pt idx="367">
                  <c:v>312396</c:v>
                </c:pt>
              </c:numCache>
            </c:numRef>
          </c:val>
        </c:ser>
        <c:dLbls>
          <c:showLegendKey val="0"/>
          <c:showVal val="0"/>
          <c:showCatName val="0"/>
          <c:showSerName val="0"/>
          <c:showPercent val="0"/>
          <c:showBubbleSize val="0"/>
        </c:dLbls>
        <c:gapWidth val="150"/>
        <c:axId val="186364288"/>
        <c:axId val="186365824"/>
      </c:barChart>
      <c:lineChart>
        <c:grouping val="standard"/>
        <c:varyColors val="0"/>
        <c:ser>
          <c:idx val="0"/>
          <c:order val="0"/>
          <c:tx>
            <c:strRef>
              <c:f>万得!$C$1</c:f>
              <c:strCache>
                <c:ptCount val="1"/>
                <c:pt idx="0">
                  <c:v>日成交量(张)（右）</c:v>
                </c:pt>
              </c:strCache>
            </c:strRef>
          </c:tx>
          <c:marker>
            <c:symbol val="none"/>
          </c:marker>
          <c:cat>
            <c:numRef>
              <c:f>万得!$A$2:$A$369</c:f>
              <c:numCache>
                <c:formatCode>yyyy\-mm\-dd</c:formatCode>
                <c:ptCount val="368"/>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pt idx="314">
                  <c:v>43311</c:v>
                </c:pt>
                <c:pt idx="315">
                  <c:v>43312</c:v>
                </c:pt>
                <c:pt idx="316">
                  <c:v>43313</c:v>
                </c:pt>
                <c:pt idx="317">
                  <c:v>43314</c:v>
                </c:pt>
                <c:pt idx="318">
                  <c:v>43315</c:v>
                </c:pt>
                <c:pt idx="319">
                  <c:v>43318</c:v>
                </c:pt>
                <c:pt idx="320">
                  <c:v>43319</c:v>
                </c:pt>
                <c:pt idx="321">
                  <c:v>43320</c:v>
                </c:pt>
                <c:pt idx="322">
                  <c:v>43321</c:v>
                </c:pt>
                <c:pt idx="323">
                  <c:v>43322</c:v>
                </c:pt>
                <c:pt idx="324">
                  <c:v>43325</c:v>
                </c:pt>
                <c:pt idx="325">
                  <c:v>43326</c:v>
                </c:pt>
                <c:pt idx="326">
                  <c:v>43327</c:v>
                </c:pt>
                <c:pt idx="327">
                  <c:v>43328</c:v>
                </c:pt>
                <c:pt idx="328">
                  <c:v>43329</c:v>
                </c:pt>
                <c:pt idx="329">
                  <c:v>43332</c:v>
                </c:pt>
                <c:pt idx="330">
                  <c:v>43333</c:v>
                </c:pt>
                <c:pt idx="331">
                  <c:v>43334</c:v>
                </c:pt>
                <c:pt idx="332">
                  <c:v>43335</c:v>
                </c:pt>
                <c:pt idx="333">
                  <c:v>43336</c:v>
                </c:pt>
                <c:pt idx="334">
                  <c:v>43339</c:v>
                </c:pt>
                <c:pt idx="335">
                  <c:v>43340</c:v>
                </c:pt>
                <c:pt idx="336">
                  <c:v>43341</c:v>
                </c:pt>
                <c:pt idx="337">
                  <c:v>43342</c:v>
                </c:pt>
                <c:pt idx="338">
                  <c:v>43343</c:v>
                </c:pt>
                <c:pt idx="339">
                  <c:v>43346</c:v>
                </c:pt>
                <c:pt idx="340">
                  <c:v>43347</c:v>
                </c:pt>
                <c:pt idx="341">
                  <c:v>43348</c:v>
                </c:pt>
                <c:pt idx="342">
                  <c:v>43349</c:v>
                </c:pt>
                <c:pt idx="343">
                  <c:v>43350</c:v>
                </c:pt>
                <c:pt idx="344">
                  <c:v>43353</c:v>
                </c:pt>
                <c:pt idx="345">
                  <c:v>43354</c:v>
                </c:pt>
                <c:pt idx="346">
                  <c:v>43355</c:v>
                </c:pt>
                <c:pt idx="347">
                  <c:v>43356</c:v>
                </c:pt>
                <c:pt idx="348">
                  <c:v>43357</c:v>
                </c:pt>
                <c:pt idx="349">
                  <c:v>43360</c:v>
                </c:pt>
                <c:pt idx="350">
                  <c:v>43361</c:v>
                </c:pt>
                <c:pt idx="351">
                  <c:v>43362</c:v>
                </c:pt>
                <c:pt idx="352">
                  <c:v>43363</c:v>
                </c:pt>
                <c:pt idx="353">
                  <c:v>43364</c:v>
                </c:pt>
                <c:pt idx="354">
                  <c:v>43368</c:v>
                </c:pt>
                <c:pt idx="355">
                  <c:v>43369</c:v>
                </c:pt>
                <c:pt idx="356">
                  <c:v>43370</c:v>
                </c:pt>
                <c:pt idx="357">
                  <c:v>43371</c:v>
                </c:pt>
                <c:pt idx="358">
                  <c:v>43381</c:v>
                </c:pt>
                <c:pt idx="359">
                  <c:v>43382</c:v>
                </c:pt>
                <c:pt idx="360">
                  <c:v>43383</c:v>
                </c:pt>
                <c:pt idx="361">
                  <c:v>43384</c:v>
                </c:pt>
                <c:pt idx="362">
                  <c:v>43385</c:v>
                </c:pt>
                <c:pt idx="363">
                  <c:v>43388</c:v>
                </c:pt>
                <c:pt idx="364">
                  <c:v>43389</c:v>
                </c:pt>
                <c:pt idx="365">
                  <c:v>43390</c:v>
                </c:pt>
                <c:pt idx="366">
                  <c:v>43391</c:v>
                </c:pt>
                <c:pt idx="367">
                  <c:v>43392</c:v>
                </c:pt>
              </c:numCache>
            </c:numRef>
          </c:cat>
          <c:val>
            <c:numRef>
              <c:f>万得!$C$2:$C$369</c:f>
              <c:numCache>
                <c:formatCode>#,##0</c:formatCode>
                <c:ptCount val="368"/>
                <c:pt idx="0">
                  <c:v>48880</c:v>
                </c:pt>
                <c:pt idx="1">
                  <c:v>17712</c:v>
                </c:pt>
                <c:pt idx="2">
                  <c:v>12604</c:v>
                </c:pt>
                <c:pt idx="3">
                  <c:v>23808</c:v>
                </c:pt>
                <c:pt idx="4">
                  <c:v>14410</c:v>
                </c:pt>
                <c:pt idx="5">
                  <c:v>6848</c:v>
                </c:pt>
                <c:pt idx="6">
                  <c:v>15984</c:v>
                </c:pt>
                <c:pt idx="7">
                  <c:v>8526</c:v>
                </c:pt>
                <c:pt idx="8">
                  <c:v>10412</c:v>
                </c:pt>
                <c:pt idx="9">
                  <c:v>8560</c:v>
                </c:pt>
                <c:pt idx="10">
                  <c:v>13266</c:v>
                </c:pt>
                <c:pt idx="11">
                  <c:v>10732</c:v>
                </c:pt>
                <c:pt idx="12">
                  <c:v>7888</c:v>
                </c:pt>
                <c:pt idx="13">
                  <c:v>7112</c:v>
                </c:pt>
                <c:pt idx="14">
                  <c:v>9174</c:v>
                </c:pt>
                <c:pt idx="15">
                  <c:v>11320</c:v>
                </c:pt>
                <c:pt idx="16">
                  <c:v>7354</c:v>
                </c:pt>
                <c:pt idx="17">
                  <c:v>11854</c:v>
                </c:pt>
                <c:pt idx="18">
                  <c:v>7132</c:v>
                </c:pt>
                <c:pt idx="19">
                  <c:v>14074</c:v>
                </c:pt>
                <c:pt idx="20">
                  <c:v>17860</c:v>
                </c:pt>
                <c:pt idx="21">
                  <c:v>8052</c:v>
                </c:pt>
                <c:pt idx="22">
                  <c:v>23080</c:v>
                </c:pt>
                <c:pt idx="23">
                  <c:v>6332</c:v>
                </c:pt>
                <c:pt idx="24">
                  <c:v>8852</c:v>
                </c:pt>
                <c:pt idx="25">
                  <c:v>9920</c:v>
                </c:pt>
                <c:pt idx="26">
                  <c:v>10296</c:v>
                </c:pt>
                <c:pt idx="27">
                  <c:v>22782</c:v>
                </c:pt>
                <c:pt idx="28">
                  <c:v>23364</c:v>
                </c:pt>
                <c:pt idx="29">
                  <c:v>12074</c:v>
                </c:pt>
                <c:pt idx="30">
                  <c:v>12944</c:v>
                </c:pt>
                <c:pt idx="31">
                  <c:v>12138</c:v>
                </c:pt>
                <c:pt idx="32">
                  <c:v>10756</c:v>
                </c:pt>
                <c:pt idx="33">
                  <c:v>8556</c:v>
                </c:pt>
                <c:pt idx="34">
                  <c:v>12078</c:v>
                </c:pt>
                <c:pt idx="35">
                  <c:v>8712</c:v>
                </c:pt>
                <c:pt idx="36">
                  <c:v>10706</c:v>
                </c:pt>
                <c:pt idx="37">
                  <c:v>11914</c:v>
                </c:pt>
                <c:pt idx="38">
                  <c:v>10566</c:v>
                </c:pt>
                <c:pt idx="39">
                  <c:v>15332</c:v>
                </c:pt>
                <c:pt idx="40">
                  <c:v>27478</c:v>
                </c:pt>
                <c:pt idx="41">
                  <c:v>13682</c:v>
                </c:pt>
                <c:pt idx="42">
                  <c:v>7148</c:v>
                </c:pt>
                <c:pt idx="43">
                  <c:v>21432</c:v>
                </c:pt>
                <c:pt idx="44">
                  <c:v>25488</c:v>
                </c:pt>
                <c:pt idx="45">
                  <c:v>8366</c:v>
                </c:pt>
                <c:pt idx="46">
                  <c:v>23614</c:v>
                </c:pt>
                <c:pt idx="47">
                  <c:v>30480</c:v>
                </c:pt>
                <c:pt idx="48">
                  <c:v>15206</c:v>
                </c:pt>
                <c:pt idx="49">
                  <c:v>20876</c:v>
                </c:pt>
                <c:pt idx="50">
                  <c:v>15610</c:v>
                </c:pt>
                <c:pt idx="51">
                  <c:v>30438</c:v>
                </c:pt>
                <c:pt idx="52">
                  <c:v>36242</c:v>
                </c:pt>
                <c:pt idx="53">
                  <c:v>24600</c:v>
                </c:pt>
                <c:pt idx="54">
                  <c:v>16578</c:v>
                </c:pt>
                <c:pt idx="55">
                  <c:v>23754</c:v>
                </c:pt>
                <c:pt idx="56">
                  <c:v>18512</c:v>
                </c:pt>
                <c:pt idx="57">
                  <c:v>15504</c:v>
                </c:pt>
                <c:pt idx="58">
                  <c:v>10116</c:v>
                </c:pt>
                <c:pt idx="59">
                  <c:v>22606</c:v>
                </c:pt>
                <c:pt idx="60">
                  <c:v>23446</c:v>
                </c:pt>
                <c:pt idx="61">
                  <c:v>21368</c:v>
                </c:pt>
                <c:pt idx="62">
                  <c:v>14356</c:v>
                </c:pt>
                <c:pt idx="63">
                  <c:v>17312</c:v>
                </c:pt>
                <c:pt idx="64">
                  <c:v>5462</c:v>
                </c:pt>
                <c:pt idx="65">
                  <c:v>12214</c:v>
                </c:pt>
                <c:pt idx="66">
                  <c:v>10170</c:v>
                </c:pt>
                <c:pt idx="67">
                  <c:v>14232</c:v>
                </c:pt>
                <c:pt idx="68">
                  <c:v>11878</c:v>
                </c:pt>
                <c:pt idx="69">
                  <c:v>11646</c:v>
                </c:pt>
                <c:pt idx="70">
                  <c:v>12998</c:v>
                </c:pt>
                <c:pt idx="71">
                  <c:v>11952</c:v>
                </c:pt>
                <c:pt idx="72">
                  <c:v>7630</c:v>
                </c:pt>
                <c:pt idx="73">
                  <c:v>6740</c:v>
                </c:pt>
                <c:pt idx="74">
                  <c:v>4640</c:v>
                </c:pt>
                <c:pt idx="75">
                  <c:v>15710</c:v>
                </c:pt>
                <c:pt idx="76">
                  <c:v>6622</c:v>
                </c:pt>
                <c:pt idx="77">
                  <c:v>11024</c:v>
                </c:pt>
                <c:pt idx="78">
                  <c:v>11968</c:v>
                </c:pt>
                <c:pt idx="79">
                  <c:v>9440</c:v>
                </c:pt>
                <c:pt idx="80">
                  <c:v>6712</c:v>
                </c:pt>
                <c:pt idx="81">
                  <c:v>14644</c:v>
                </c:pt>
                <c:pt idx="82">
                  <c:v>6864</c:v>
                </c:pt>
                <c:pt idx="83">
                  <c:v>10456</c:v>
                </c:pt>
                <c:pt idx="84">
                  <c:v>17718</c:v>
                </c:pt>
                <c:pt idx="85">
                  <c:v>7346</c:v>
                </c:pt>
                <c:pt idx="86">
                  <c:v>6116</c:v>
                </c:pt>
                <c:pt idx="87">
                  <c:v>13782</c:v>
                </c:pt>
                <c:pt idx="88">
                  <c:v>6318</c:v>
                </c:pt>
                <c:pt idx="89">
                  <c:v>19494</c:v>
                </c:pt>
                <c:pt idx="90">
                  <c:v>17778</c:v>
                </c:pt>
                <c:pt idx="91">
                  <c:v>11906</c:v>
                </c:pt>
                <c:pt idx="92">
                  <c:v>17594</c:v>
                </c:pt>
                <c:pt idx="93">
                  <c:v>9236</c:v>
                </c:pt>
                <c:pt idx="94">
                  <c:v>7596</c:v>
                </c:pt>
                <c:pt idx="95">
                  <c:v>20888</c:v>
                </c:pt>
                <c:pt idx="96">
                  <c:v>9024</c:v>
                </c:pt>
                <c:pt idx="97">
                  <c:v>11180</c:v>
                </c:pt>
                <c:pt idx="98">
                  <c:v>21876</c:v>
                </c:pt>
                <c:pt idx="99">
                  <c:v>23110</c:v>
                </c:pt>
                <c:pt idx="100">
                  <c:v>16536</c:v>
                </c:pt>
                <c:pt idx="101">
                  <c:v>9724</c:v>
                </c:pt>
                <c:pt idx="102">
                  <c:v>13908</c:v>
                </c:pt>
                <c:pt idx="103">
                  <c:v>14482</c:v>
                </c:pt>
                <c:pt idx="104">
                  <c:v>7956</c:v>
                </c:pt>
                <c:pt idx="105">
                  <c:v>31004</c:v>
                </c:pt>
                <c:pt idx="106">
                  <c:v>21604</c:v>
                </c:pt>
                <c:pt idx="107">
                  <c:v>15872</c:v>
                </c:pt>
                <c:pt idx="108">
                  <c:v>13452</c:v>
                </c:pt>
                <c:pt idx="109">
                  <c:v>15546</c:v>
                </c:pt>
                <c:pt idx="110">
                  <c:v>21110</c:v>
                </c:pt>
                <c:pt idx="111">
                  <c:v>18780</c:v>
                </c:pt>
                <c:pt idx="112">
                  <c:v>21230</c:v>
                </c:pt>
                <c:pt idx="113">
                  <c:v>25346</c:v>
                </c:pt>
                <c:pt idx="114">
                  <c:v>22904</c:v>
                </c:pt>
                <c:pt idx="115">
                  <c:v>20218</c:v>
                </c:pt>
                <c:pt idx="116">
                  <c:v>30870</c:v>
                </c:pt>
                <c:pt idx="117">
                  <c:v>27238</c:v>
                </c:pt>
                <c:pt idx="118">
                  <c:v>17652</c:v>
                </c:pt>
                <c:pt idx="119">
                  <c:v>24632</c:v>
                </c:pt>
                <c:pt idx="120">
                  <c:v>16770</c:v>
                </c:pt>
                <c:pt idx="121">
                  <c:v>15834</c:v>
                </c:pt>
                <c:pt idx="122">
                  <c:v>19262</c:v>
                </c:pt>
                <c:pt idx="123">
                  <c:v>14588</c:v>
                </c:pt>
                <c:pt idx="124">
                  <c:v>13032</c:v>
                </c:pt>
                <c:pt idx="125">
                  <c:v>16440</c:v>
                </c:pt>
                <c:pt idx="126">
                  <c:v>14878</c:v>
                </c:pt>
                <c:pt idx="127">
                  <c:v>55634</c:v>
                </c:pt>
                <c:pt idx="128">
                  <c:v>41184</c:v>
                </c:pt>
                <c:pt idx="129">
                  <c:v>35230</c:v>
                </c:pt>
                <c:pt idx="130">
                  <c:v>25146</c:v>
                </c:pt>
                <c:pt idx="131">
                  <c:v>14816</c:v>
                </c:pt>
                <c:pt idx="132">
                  <c:v>12582</c:v>
                </c:pt>
                <c:pt idx="133">
                  <c:v>20710</c:v>
                </c:pt>
                <c:pt idx="134">
                  <c:v>15050</c:v>
                </c:pt>
                <c:pt idx="135">
                  <c:v>30992</c:v>
                </c:pt>
                <c:pt idx="136">
                  <c:v>17726</c:v>
                </c:pt>
                <c:pt idx="137">
                  <c:v>15652</c:v>
                </c:pt>
                <c:pt idx="138">
                  <c:v>35592</c:v>
                </c:pt>
                <c:pt idx="139">
                  <c:v>34480</c:v>
                </c:pt>
                <c:pt idx="140">
                  <c:v>32686</c:v>
                </c:pt>
                <c:pt idx="141">
                  <c:v>15338</c:v>
                </c:pt>
                <c:pt idx="142">
                  <c:v>24898</c:v>
                </c:pt>
                <c:pt idx="143">
                  <c:v>26028</c:v>
                </c:pt>
                <c:pt idx="144">
                  <c:v>33818</c:v>
                </c:pt>
                <c:pt idx="145">
                  <c:v>27060</c:v>
                </c:pt>
                <c:pt idx="146">
                  <c:v>31918</c:v>
                </c:pt>
                <c:pt idx="147">
                  <c:v>19100</c:v>
                </c:pt>
                <c:pt idx="148">
                  <c:v>20580</c:v>
                </c:pt>
                <c:pt idx="149">
                  <c:v>27674</c:v>
                </c:pt>
                <c:pt idx="150">
                  <c:v>23922</c:v>
                </c:pt>
                <c:pt idx="151">
                  <c:v>10034</c:v>
                </c:pt>
                <c:pt idx="152">
                  <c:v>17412</c:v>
                </c:pt>
                <c:pt idx="153">
                  <c:v>14804</c:v>
                </c:pt>
                <c:pt idx="154">
                  <c:v>10336</c:v>
                </c:pt>
                <c:pt idx="155">
                  <c:v>15502</c:v>
                </c:pt>
                <c:pt idx="156">
                  <c:v>23198</c:v>
                </c:pt>
                <c:pt idx="157">
                  <c:v>14678</c:v>
                </c:pt>
                <c:pt idx="158">
                  <c:v>18380</c:v>
                </c:pt>
                <c:pt idx="159">
                  <c:v>13146</c:v>
                </c:pt>
                <c:pt idx="160">
                  <c:v>18312</c:v>
                </c:pt>
                <c:pt idx="161">
                  <c:v>11090</c:v>
                </c:pt>
                <c:pt idx="162">
                  <c:v>36590</c:v>
                </c:pt>
                <c:pt idx="163">
                  <c:v>37994</c:v>
                </c:pt>
                <c:pt idx="164">
                  <c:v>13220</c:v>
                </c:pt>
                <c:pt idx="165">
                  <c:v>16558</c:v>
                </c:pt>
                <c:pt idx="166">
                  <c:v>13542</c:v>
                </c:pt>
                <c:pt idx="167">
                  <c:v>16284</c:v>
                </c:pt>
                <c:pt idx="168">
                  <c:v>21382</c:v>
                </c:pt>
                <c:pt idx="169">
                  <c:v>13072</c:v>
                </c:pt>
                <c:pt idx="170">
                  <c:v>21200</c:v>
                </c:pt>
                <c:pt idx="171">
                  <c:v>10128</c:v>
                </c:pt>
                <c:pt idx="172">
                  <c:v>16774</c:v>
                </c:pt>
                <c:pt idx="173">
                  <c:v>17270</c:v>
                </c:pt>
                <c:pt idx="174">
                  <c:v>13056</c:v>
                </c:pt>
                <c:pt idx="175">
                  <c:v>21686</c:v>
                </c:pt>
                <c:pt idx="176">
                  <c:v>20438</c:v>
                </c:pt>
                <c:pt idx="177">
                  <c:v>52714</c:v>
                </c:pt>
                <c:pt idx="178">
                  <c:v>26726</c:v>
                </c:pt>
                <c:pt idx="179">
                  <c:v>23656</c:v>
                </c:pt>
                <c:pt idx="180">
                  <c:v>17140</c:v>
                </c:pt>
                <c:pt idx="181">
                  <c:v>17390</c:v>
                </c:pt>
                <c:pt idx="182">
                  <c:v>10120</c:v>
                </c:pt>
                <c:pt idx="183">
                  <c:v>10724</c:v>
                </c:pt>
                <c:pt idx="184">
                  <c:v>27924</c:v>
                </c:pt>
                <c:pt idx="185">
                  <c:v>12006</c:v>
                </c:pt>
                <c:pt idx="186">
                  <c:v>38806</c:v>
                </c:pt>
                <c:pt idx="187">
                  <c:v>20490</c:v>
                </c:pt>
                <c:pt idx="188">
                  <c:v>48872</c:v>
                </c:pt>
                <c:pt idx="189">
                  <c:v>27026</c:v>
                </c:pt>
                <c:pt idx="190">
                  <c:v>18720</c:v>
                </c:pt>
                <c:pt idx="191">
                  <c:v>38204</c:v>
                </c:pt>
                <c:pt idx="192">
                  <c:v>18942</c:v>
                </c:pt>
                <c:pt idx="193">
                  <c:v>18928</c:v>
                </c:pt>
                <c:pt idx="194">
                  <c:v>16808</c:v>
                </c:pt>
                <c:pt idx="195">
                  <c:v>10100</c:v>
                </c:pt>
                <c:pt idx="196">
                  <c:v>35648</c:v>
                </c:pt>
                <c:pt idx="197">
                  <c:v>20538</c:v>
                </c:pt>
                <c:pt idx="198">
                  <c:v>14974</c:v>
                </c:pt>
                <c:pt idx="199">
                  <c:v>10846</c:v>
                </c:pt>
                <c:pt idx="200">
                  <c:v>16544</c:v>
                </c:pt>
                <c:pt idx="201">
                  <c:v>17984</c:v>
                </c:pt>
                <c:pt idx="202">
                  <c:v>13152</c:v>
                </c:pt>
                <c:pt idx="203">
                  <c:v>19488</c:v>
                </c:pt>
                <c:pt idx="204">
                  <c:v>36220</c:v>
                </c:pt>
                <c:pt idx="205">
                  <c:v>40426</c:v>
                </c:pt>
                <c:pt idx="206">
                  <c:v>25102</c:v>
                </c:pt>
                <c:pt idx="207">
                  <c:v>13310</c:v>
                </c:pt>
                <c:pt idx="208">
                  <c:v>32040</c:v>
                </c:pt>
                <c:pt idx="209">
                  <c:v>19484</c:v>
                </c:pt>
                <c:pt idx="210">
                  <c:v>30720</c:v>
                </c:pt>
                <c:pt idx="211">
                  <c:v>31954</c:v>
                </c:pt>
                <c:pt idx="212">
                  <c:v>25034</c:v>
                </c:pt>
                <c:pt idx="213">
                  <c:v>50122</c:v>
                </c:pt>
                <c:pt idx="214">
                  <c:v>59638</c:v>
                </c:pt>
                <c:pt idx="215">
                  <c:v>64906</c:v>
                </c:pt>
                <c:pt idx="216">
                  <c:v>90370</c:v>
                </c:pt>
                <c:pt idx="217">
                  <c:v>44036</c:v>
                </c:pt>
                <c:pt idx="218">
                  <c:v>57332</c:v>
                </c:pt>
                <c:pt idx="219">
                  <c:v>33948</c:v>
                </c:pt>
                <c:pt idx="220">
                  <c:v>20520</c:v>
                </c:pt>
                <c:pt idx="221">
                  <c:v>29062</c:v>
                </c:pt>
                <c:pt idx="222">
                  <c:v>35600</c:v>
                </c:pt>
                <c:pt idx="223">
                  <c:v>39888</c:v>
                </c:pt>
                <c:pt idx="224">
                  <c:v>34566</c:v>
                </c:pt>
                <c:pt idx="225">
                  <c:v>32314</c:v>
                </c:pt>
                <c:pt idx="226">
                  <c:v>39644</c:v>
                </c:pt>
                <c:pt idx="227">
                  <c:v>20312</c:v>
                </c:pt>
                <c:pt idx="228">
                  <c:v>32840</c:v>
                </c:pt>
                <c:pt idx="229">
                  <c:v>38168</c:v>
                </c:pt>
                <c:pt idx="230">
                  <c:v>17382</c:v>
                </c:pt>
                <c:pt idx="231">
                  <c:v>21030</c:v>
                </c:pt>
                <c:pt idx="232">
                  <c:v>30164</c:v>
                </c:pt>
                <c:pt idx="233">
                  <c:v>41498</c:v>
                </c:pt>
                <c:pt idx="234">
                  <c:v>17078</c:v>
                </c:pt>
                <c:pt idx="235">
                  <c:v>13522</c:v>
                </c:pt>
                <c:pt idx="236">
                  <c:v>17976</c:v>
                </c:pt>
                <c:pt idx="237">
                  <c:v>19888</c:v>
                </c:pt>
                <c:pt idx="238">
                  <c:v>22552</c:v>
                </c:pt>
                <c:pt idx="239">
                  <c:v>19630</c:v>
                </c:pt>
                <c:pt idx="240">
                  <c:v>22572</c:v>
                </c:pt>
                <c:pt idx="241">
                  <c:v>23332</c:v>
                </c:pt>
                <c:pt idx="242">
                  <c:v>27458</c:v>
                </c:pt>
                <c:pt idx="243">
                  <c:v>27508</c:v>
                </c:pt>
                <c:pt idx="244">
                  <c:v>27590</c:v>
                </c:pt>
                <c:pt idx="245">
                  <c:v>33008</c:v>
                </c:pt>
                <c:pt idx="246">
                  <c:v>13978</c:v>
                </c:pt>
                <c:pt idx="247">
                  <c:v>11094</c:v>
                </c:pt>
                <c:pt idx="248">
                  <c:v>15348</c:v>
                </c:pt>
                <c:pt idx="249">
                  <c:v>44958</c:v>
                </c:pt>
                <c:pt idx="250">
                  <c:v>25312</c:v>
                </c:pt>
                <c:pt idx="251">
                  <c:v>20654</c:v>
                </c:pt>
                <c:pt idx="252">
                  <c:v>24490</c:v>
                </c:pt>
                <c:pt idx="253">
                  <c:v>19690</c:v>
                </c:pt>
                <c:pt idx="254">
                  <c:v>12148</c:v>
                </c:pt>
                <c:pt idx="255">
                  <c:v>12272</c:v>
                </c:pt>
                <c:pt idx="256">
                  <c:v>10696</c:v>
                </c:pt>
                <c:pt idx="257">
                  <c:v>14972</c:v>
                </c:pt>
                <c:pt idx="258">
                  <c:v>8474</c:v>
                </c:pt>
                <c:pt idx="259">
                  <c:v>14398</c:v>
                </c:pt>
                <c:pt idx="260">
                  <c:v>52574</c:v>
                </c:pt>
                <c:pt idx="261">
                  <c:v>24968</c:v>
                </c:pt>
                <c:pt idx="262">
                  <c:v>30158</c:v>
                </c:pt>
                <c:pt idx="263">
                  <c:v>26290</c:v>
                </c:pt>
                <c:pt idx="264">
                  <c:v>32086</c:v>
                </c:pt>
                <c:pt idx="265">
                  <c:v>27650</c:v>
                </c:pt>
                <c:pt idx="266">
                  <c:v>38534</c:v>
                </c:pt>
                <c:pt idx="267">
                  <c:v>20992</c:v>
                </c:pt>
                <c:pt idx="268">
                  <c:v>23828</c:v>
                </c:pt>
                <c:pt idx="269">
                  <c:v>23722</c:v>
                </c:pt>
                <c:pt idx="270">
                  <c:v>38558</c:v>
                </c:pt>
                <c:pt idx="271">
                  <c:v>18864</c:v>
                </c:pt>
                <c:pt idx="272">
                  <c:v>9630</c:v>
                </c:pt>
                <c:pt idx="273">
                  <c:v>14010</c:v>
                </c:pt>
                <c:pt idx="274">
                  <c:v>47894</c:v>
                </c:pt>
                <c:pt idx="275">
                  <c:v>17436</c:v>
                </c:pt>
                <c:pt idx="276">
                  <c:v>33480</c:v>
                </c:pt>
                <c:pt idx="277">
                  <c:v>23976</c:v>
                </c:pt>
                <c:pt idx="278">
                  <c:v>25890</c:v>
                </c:pt>
                <c:pt idx="279">
                  <c:v>91646</c:v>
                </c:pt>
                <c:pt idx="280">
                  <c:v>35526</c:v>
                </c:pt>
                <c:pt idx="281">
                  <c:v>23012</c:v>
                </c:pt>
                <c:pt idx="282">
                  <c:v>43746</c:v>
                </c:pt>
                <c:pt idx="283">
                  <c:v>21948</c:v>
                </c:pt>
                <c:pt idx="284">
                  <c:v>25564</c:v>
                </c:pt>
                <c:pt idx="285">
                  <c:v>56200</c:v>
                </c:pt>
                <c:pt idx="286">
                  <c:v>22512</c:v>
                </c:pt>
                <c:pt idx="287">
                  <c:v>24046</c:v>
                </c:pt>
                <c:pt idx="288">
                  <c:v>28104</c:v>
                </c:pt>
                <c:pt idx="289">
                  <c:v>30164</c:v>
                </c:pt>
                <c:pt idx="290">
                  <c:v>18682</c:v>
                </c:pt>
                <c:pt idx="291">
                  <c:v>17950</c:v>
                </c:pt>
                <c:pt idx="292">
                  <c:v>38948</c:v>
                </c:pt>
                <c:pt idx="293">
                  <c:v>22002</c:v>
                </c:pt>
                <c:pt idx="294">
                  <c:v>68616</c:v>
                </c:pt>
                <c:pt idx="295">
                  <c:v>46656</c:v>
                </c:pt>
                <c:pt idx="296">
                  <c:v>46300</c:v>
                </c:pt>
                <c:pt idx="297">
                  <c:v>70682</c:v>
                </c:pt>
                <c:pt idx="298">
                  <c:v>143800</c:v>
                </c:pt>
                <c:pt idx="299">
                  <c:v>59966</c:v>
                </c:pt>
                <c:pt idx="300">
                  <c:v>46968</c:v>
                </c:pt>
                <c:pt idx="301">
                  <c:v>75402</c:v>
                </c:pt>
                <c:pt idx="302">
                  <c:v>70398</c:v>
                </c:pt>
                <c:pt idx="303">
                  <c:v>102254</c:v>
                </c:pt>
                <c:pt idx="304">
                  <c:v>44160</c:v>
                </c:pt>
                <c:pt idx="305">
                  <c:v>130090</c:v>
                </c:pt>
                <c:pt idx="306">
                  <c:v>34718</c:v>
                </c:pt>
                <c:pt idx="307">
                  <c:v>35742</c:v>
                </c:pt>
                <c:pt idx="308">
                  <c:v>58924</c:v>
                </c:pt>
                <c:pt idx="309">
                  <c:v>58924</c:v>
                </c:pt>
                <c:pt idx="310">
                  <c:v>45762</c:v>
                </c:pt>
                <c:pt idx="311">
                  <c:v>63446</c:v>
                </c:pt>
                <c:pt idx="312">
                  <c:v>17778</c:v>
                </c:pt>
                <c:pt idx="313">
                  <c:v>33216</c:v>
                </c:pt>
                <c:pt idx="314">
                  <c:v>75008</c:v>
                </c:pt>
                <c:pt idx="315">
                  <c:v>31926</c:v>
                </c:pt>
                <c:pt idx="316">
                  <c:v>57226</c:v>
                </c:pt>
                <c:pt idx="317">
                  <c:v>35288</c:v>
                </c:pt>
                <c:pt idx="318">
                  <c:v>36014</c:v>
                </c:pt>
                <c:pt idx="319">
                  <c:v>48630</c:v>
                </c:pt>
                <c:pt idx="320">
                  <c:v>22706</c:v>
                </c:pt>
                <c:pt idx="321">
                  <c:v>20546</c:v>
                </c:pt>
                <c:pt idx="322">
                  <c:v>20994</c:v>
                </c:pt>
                <c:pt idx="323">
                  <c:v>21236</c:v>
                </c:pt>
                <c:pt idx="324">
                  <c:v>15738</c:v>
                </c:pt>
                <c:pt idx="325">
                  <c:v>25684</c:v>
                </c:pt>
                <c:pt idx="326">
                  <c:v>46902</c:v>
                </c:pt>
                <c:pt idx="327">
                  <c:v>80606</c:v>
                </c:pt>
                <c:pt idx="328">
                  <c:v>36274</c:v>
                </c:pt>
                <c:pt idx="329">
                  <c:v>30942</c:v>
                </c:pt>
                <c:pt idx="330">
                  <c:v>18060</c:v>
                </c:pt>
                <c:pt idx="331">
                  <c:v>26520</c:v>
                </c:pt>
                <c:pt idx="332">
                  <c:v>23716</c:v>
                </c:pt>
                <c:pt idx="333">
                  <c:v>55054</c:v>
                </c:pt>
                <c:pt idx="334">
                  <c:v>35722</c:v>
                </c:pt>
                <c:pt idx="335">
                  <c:v>27822</c:v>
                </c:pt>
                <c:pt idx="336">
                  <c:v>50408</c:v>
                </c:pt>
                <c:pt idx="337">
                  <c:v>35456</c:v>
                </c:pt>
                <c:pt idx="338">
                  <c:v>28764</c:v>
                </c:pt>
                <c:pt idx="339">
                  <c:v>36588</c:v>
                </c:pt>
                <c:pt idx="340">
                  <c:v>31270</c:v>
                </c:pt>
                <c:pt idx="341">
                  <c:v>23328</c:v>
                </c:pt>
                <c:pt idx="342">
                  <c:v>46520</c:v>
                </c:pt>
                <c:pt idx="343">
                  <c:v>25938</c:v>
                </c:pt>
                <c:pt idx="344">
                  <c:v>44176</c:v>
                </c:pt>
                <c:pt idx="345">
                  <c:v>34742</c:v>
                </c:pt>
                <c:pt idx="346">
                  <c:v>25476</c:v>
                </c:pt>
                <c:pt idx="347">
                  <c:v>38938</c:v>
                </c:pt>
                <c:pt idx="348">
                  <c:v>38646</c:v>
                </c:pt>
                <c:pt idx="349">
                  <c:v>63888</c:v>
                </c:pt>
                <c:pt idx="350">
                  <c:v>24272</c:v>
                </c:pt>
                <c:pt idx="351">
                  <c:v>35312</c:v>
                </c:pt>
                <c:pt idx="352">
                  <c:v>28856</c:v>
                </c:pt>
                <c:pt idx="353">
                  <c:v>14018</c:v>
                </c:pt>
                <c:pt idx="354">
                  <c:v>31100</c:v>
                </c:pt>
                <c:pt idx="355">
                  <c:v>47360</c:v>
                </c:pt>
                <c:pt idx="356">
                  <c:v>43624</c:v>
                </c:pt>
                <c:pt idx="357">
                  <c:v>43040</c:v>
                </c:pt>
                <c:pt idx="358">
                  <c:v>86096</c:v>
                </c:pt>
                <c:pt idx="359">
                  <c:v>134336</c:v>
                </c:pt>
                <c:pt idx="360">
                  <c:v>95526</c:v>
                </c:pt>
                <c:pt idx="361">
                  <c:v>92914</c:v>
                </c:pt>
                <c:pt idx="362">
                  <c:v>55864</c:v>
                </c:pt>
                <c:pt idx="363">
                  <c:v>59836</c:v>
                </c:pt>
                <c:pt idx="364">
                  <c:v>68820</c:v>
                </c:pt>
                <c:pt idx="365">
                  <c:v>75226</c:v>
                </c:pt>
                <c:pt idx="366">
                  <c:v>105182</c:v>
                </c:pt>
                <c:pt idx="367">
                  <c:v>100512</c:v>
                </c:pt>
              </c:numCache>
            </c:numRef>
          </c:val>
          <c:smooth val="0"/>
        </c:ser>
        <c:dLbls>
          <c:showLegendKey val="0"/>
          <c:showVal val="0"/>
          <c:showCatName val="0"/>
          <c:showSerName val="0"/>
          <c:showPercent val="0"/>
          <c:showBubbleSize val="0"/>
        </c:dLbls>
        <c:marker val="1"/>
        <c:smooth val="0"/>
        <c:axId val="186373248"/>
        <c:axId val="186367360"/>
      </c:lineChart>
      <c:catAx>
        <c:axId val="186364288"/>
        <c:scaling>
          <c:orientation val="minMax"/>
        </c:scaling>
        <c:delete val="0"/>
        <c:axPos val="b"/>
        <c:numFmt formatCode="yyyy\-mm\-dd" sourceLinked="1"/>
        <c:majorTickMark val="out"/>
        <c:minorTickMark val="none"/>
        <c:tickLblPos val="nextTo"/>
        <c:crossAx val="186365824"/>
        <c:crosses val="autoZero"/>
        <c:auto val="0"/>
        <c:lblAlgn val="ctr"/>
        <c:lblOffset val="100"/>
        <c:tickLblSkip val="7"/>
        <c:noMultiLvlLbl val="0"/>
      </c:catAx>
      <c:valAx>
        <c:axId val="186365824"/>
        <c:scaling>
          <c:orientation val="minMax"/>
        </c:scaling>
        <c:delete val="0"/>
        <c:axPos val="l"/>
        <c:majorGridlines/>
        <c:numFmt formatCode="#,##0" sourceLinked="1"/>
        <c:majorTickMark val="out"/>
        <c:minorTickMark val="none"/>
        <c:tickLblPos val="nextTo"/>
        <c:crossAx val="186364288"/>
        <c:crosses val="autoZero"/>
        <c:crossBetween val="between"/>
      </c:valAx>
      <c:valAx>
        <c:axId val="186367360"/>
        <c:scaling>
          <c:orientation val="minMax"/>
        </c:scaling>
        <c:delete val="0"/>
        <c:axPos val="r"/>
        <c:numFmt formatCode="#,##0" sourceLinked="1"/>
        <c:majorTickMark val="out"/>
        <c:minorTickMark val="none"/>
        <c:tickLblPos val="nextTo"/>
        <c:crossAx val="186373248"/>
        <c:crosses val="max"/>
        <c:crossBetween val="between"/>
      </c:valAx>
      <c:dateAx>
        <c:axId val="186373248"/>
        <c:scaling>
          <c:orientation val="minMax"/>
        </c:scaling>
        <c:delete val="1"/>
        <c:axPos val="b"/>
        <c:numFmt formatCode="yyyy\-mm\-dd" sourceLinked="1"/>
        <c:majorTickMark val="out"/>
        <c:minorTickMark val="none"/>
        <c:tickLblPos val="nextTo"/>
        <c:crossAx val="186367360"/>
        <c:crosses val="autoZero"/>
        <c:auto val="1"/>
        <c:lblOffset val="100"/>
        <c:baseTimeUnit val="days"/>
      </c:date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白糖期权合约总</a:t>
            </a:r>
            <a:r>
              <a:rPr lang="en-US" altLang="zh-CN"/>
              <a:t>PCR</a:t>
            </a:r>
            <a:endParaRPr lang="zh-CN" altLang="en-US"/>
          </a:p>
        </c:rich>
      </c:tx>
      <c:overlay val="0"/>
    </c:title>
    <c:autoTitleDeleted val="0"/>
    <c:plotArea>
      <c:layout/>
      <c:lineChart>
        <c:grouping val="standard"/>
        <c:varyColors val="0"/>
        <c:ser>
          <c:idx val="0"/>
          <c:order val="0"/>
          <c:tx>
            <c:v>成交量PCR</c:v>
          </c:tx>
          <c:marker>
            <c:symbol val="none"/>
          </c:marker>
          <c:cat>
            <c:numRef>
              <c:f>万得!$A$132:$A$374</c:f>
              <c:numCache>
                <c:formatCode>yyyy\-mm\-dd</c:formatCode>
                <c:ptCount val="243"/>
                <c:pt idx="0">
                  <c:v>43038</c:v>
                </c:pt>
                <c:pt idx="1">
                  <c:v>43039</c:v>
                </c:pt>
                <c:pt idx="2">
                  <c:v>43040</c:v>
                </c:pt>
                <c:pt idx="3">
                  <c:v>43041</c:v>
                </c:pt>
                <c:pt idx="4">
                  <c:v>43042</c:v>
                </c:pt>
                <c:pt idx="5">
                  <c:v>43045</c:v>
                </c:pt>
                <c:pt idx="6">
                  <c:v>43046</c:v>
                </c:pt>
                <c:pt idx="7">
                  <c:v>43047</c:v>
                </c:pt>
                <c:pt idx="8">
                  <c:v>43048</c:v>
                </c:pt>
                <c:pt idx="9">
                  <c:v>43049</c:v>
                </c:pt>
                <c:pt idx="10">
                  <c:v>43052</c:v>
                </c:pt>
                <c:pt idx="11">
                  <c:v>43053</c:v>
                </c:pt>
                <c:pt idx="12">
                  <c:v>43054</c:v>
                </c:pt>
                <c:pt idx="13">
                  <c:v>43055</c:v>
                </c:pt>
                <c:pt idx="14">
                  <c:v>43056</c:v>
                </c:pt>
                <c:pt idx="15">
                  <c:v>43059</c:v>
                </c:pt>
                <c:pt idx="16">
                  <c:v>43060</c:v>
                </c:pt>
                <c:pt idx="17">
                  <c:v>43061</c:v>
                </c:pt>
                <c:pt idx="18">
                  <c:v>43062</c:v>
                </c:pt>
                <c:pt idx="19">
                  <c:v>43063</c:v>
                </c:pt>
                <c:pt idx="20">
                  <c:v>43066</c:v>
                </c:pt>
                <c:pt idx="21">
                  <c:v>43067</c:v>
                </c:pt>
                <c:pt idx="22">
                  <c:v>43068</c:v>
                </c:pt>
                <c:pt idx="23">
                  <c:v>43069</c:v>
                </c:pt>
                <c:pt idx="24">
                  <c:v>43070</c:v>
                </c:pt>
                <c:pt idx="25">
                  <c:v>43073</c:v>
                </c:pt>
                <c:pt idx="26">
                  <c:v>43074</c:v>
                </c:pt>
                <c:pt idx="27">
                  <c:v>43075</c:v>
                </c:pt>
                <c:pt idx="28">
                  <c:v>43076</c:v>
                </c:pt>
                <c:pt idx="29">
                  <c:v>43077</c:v>
                </c:pt>
                <c:pt idx="30">
                  <c:v>43080</c:v>
                </c:pt>
                <c:pt idx="31">
                  <c:v>43081</c:v>
                </c:pt>
                <c:pt idx="32">
                  <c:v>43082</c:v>
                </c:pt>
                <c:pt idx="33">
                  <c:v>43083</c:v>
                </c:pt>
                <c:pt idx="34">
                  <c:v>43084</c:v>
                </c:pt>
                <c:pt idx="35">
                  <c:v>43087</c:v>
                </c:pt>
                <c:pt idx="36">
                  <c:v>43088</c:v>
                </c:pt>
                <c:pt idx="37">
                  <c:v>43089</c:v>
                </c:pt>
                <c:pt idx="38">
                  <c:v>43090</c:v>
                </c:pt>
                <c:pt idx="39">
                  <c:v>43091</c:v>
                </c:pt>
                <c:pt idx="40">
                  <c:v>43094</c:v>
                </c:pt>
                <c:pt idx="41">
                  <c:v>43095</c:v>
                </c:pt>
                <c:pt idx="42">
                  <c:v>43096</c:v>
                </c:pt>
                <c:pt idx="43">
                  <c:v>43097</c:v>
                </c:pt>
                <c:pt idx="44">
                  <c:v>43098</c:v>
                </c:pt>
                <c:pt idx="45">
                  <c:v>43102</c:v>
                </c:pt>
                <c:pt idx="46">
                  <c:v>43103</c:v>
                </c:pt>
                <c:pt idx="47">
                  <c:v>43104</c:v>
                </c:pt>
                <c:pt idx="48">
                  <c:v>43105</c:v>
                </c:pt>
                <c:pt idx="49">
                  <c:v>43108</c:v>
                </c:pt>
                <c:pt idx="50">
                  <c:v>43109</c:v>
                </c:pt>
                <c:pt idx="51">
                  <c:v>43110</c:v>
                </c:pt>
                <c:pt idx="52">
                  <c:v>43111</c:v>
                </c:pt>
                <c:pt idx="53">
                  <c:v>43112</c:v>
                </c:pt>
                <c:pt idx="54">
                  <c:v>43115</c:v>
                </c:pt>
                <c:pt idx="55">
                  <c:v>43116</c:v>
                </c:pt>
                <c:pt idx="56">
                  <c:v>43117</c:v>
                </c:pt>
                <c:pt idx="57">
                  <c:v>43118</c:v>
                </c:pt>
                <c:pt idx="58">
                  <c:v>43119</c:v>
                </c:pt>
                <c:pt idx="59">
                  <c:v>43122</c:v>
                </c:pt>
                <c:pt idx="60">
                  <c:v>43123</c:v>
                </c:pt>
                <c:pt idx="61">
                  <c:v>43124</c:v>
                </c:pt>
                <c:pt idx="62">
                  <c:v>43125</c:v>
                </c:pt>
                <c:pt idx="63">
                  <c:v>43126</c:v>
                </c:pt>
                <c:pt idx="64">
                  <c:v>43129</c:v>
                </c:pt>
                <c:pt idx="65">
                  <c:v>43130</c:v>
                </c:pt>
                <c:pt idx="66">
                  <c:v>43131</c:v>
                </c:pt>
                <c:pt idx="67">
                  <c:v>43132</c:v>
                </c:pt>
                <c:pt idx="68">
                  <c:v>43133</c:v>
                </c:pt>
                <c:pt idx="69">
                  <c:v>43136</c:v>
                </c:pt>
                <c:pt idx="70">
                  <c:v>43137</c:v>
                </c:pt>
                <c:pt idx="71">
                  <c:v>43138</c:v>
                </c:pt>
                <c:pt idx="72">
                  <c:v>43139</c:v>
                </c:pt>
                <c:pt idx="73">
                  <c:v>43140</c:v>
                </c:pt>
                <c:pt idx="74">
                  <c:v>43143</c:v>
                </c:pt>
                <c:pt idx="75">
                  <c:v>43144</c:v>
                </c:pt>
                <c:pt idx="76">
                  <c:v>43145</c:v>
                </c:pt>
                <c:pt idx="77">
                  <c:v>43153</c:v>
                </c:pt>
                <c:pt idx="78">
                  <c:v>43154</c:v>
                </c:pt>
                <c:pt idx="79">
                  <c:v>43157</c:v>
                </c:pt>
                <c:pt idx="80">
                  <c:v>43158</c:v>
                </c:pt>
                <c:pt idx="81">
                  <c:v>43159</c:v>
                </c:pt>
                <c:pt idx="82">
                  <c:v>43160</c:v>
                </c:pt>
                <c:pt idx="83">
                  <c:v>43161</c:v>
                </c:pt>
                <c:pt idx="84">
                  <c:v>43164</c:v>
                </c:pt>
                <c:pt idx="85">
                  <c:v>43165</c:v>
                </c:pt>
                <c:pt idx="86">
                  <c:v>43166</c:v>
                </c:pt>
                <c:pt idx="87">
                  <c:v>43167</c:v>
                </c:pt>
                <c:pt idx="88">
                  <c:v>43168</c:v>
                </c:pt>
                <c:pt idx="89">
                  <c:v>43171</c:v>
                </c:pt>
                <c:pt idx="90">
                  <c:v>43172</c:v>
                </c:pt>
                <c:pt idx="91">
                  <c:v>43173</c:v>
                </c:pt>
                <c:pt idx="92">
                  <c:v>43174</c:v>
                </c:pt>
                <c:pt idx="93">
                  <c:v>43175</c:v>
                </c:pt>
                <c:pt idx="94">
                  <c:v>43178</c:v>
                </c:pt>
                <c:pt idx="95">
                  <c:v>43179</c:v>
                </c:pt>
                <c:pt idx="96">
                  <c:v>43180</c:v>
                </c:pt>
                <c:pt idx="97">
                  <c:v>43181</c:v>
                </c:pt>
                <c:pt idx="98">
                  <c:v>43182</c:v>
                </c:pt>
                <c:pt idx="99">
                  <c:v>43185</c:v>
                </c:pt>
                <c:pt idx="100">
                  <c:v>43186</c:v>
                </c:pt>
                <c:pt idx="101">
                  <c:v>43187</c:v>
                </c:pt>
                <c:pt idx="102">
                  <c:v>43188</c:v>
                </c:pt>
                <c:pt idx="103">
                  <c:v>43189</c:v>
                </c:pt>
                <c:pt idx="104">
                  <c:v>43192</c:v>
                </c:pt>
                <c:pt idx="105">
                  <c:v>43193</c:v>
                </c:pt>
                <c:pt idx="106">
                  <c:v>43194</c:v>
                </c:pt>
                <c:pt idx="107">
                  <c:v>43199</c:v>
                </c:pt>
                <c:pt idx="108">
                  <c:v>43200</c:v>
                </c:pt>
                <c:pt idx="109">
                  <c:v>43201</c:v>
                </c:pt>
                <c:pt idx="110">
                  <c:v>43202</c:v>
                </c:pt>
                <c:pt idx="111">
                  <c:v>43203</c:v>
                </c:pt>
                <c:pt idx="112">
                  <c:v>43206</c:v>
                </c:pt>
                <c:pt idx="113">
                  <c:v>43207</c:v>
                </c:pt>
                <c:pt idx="114">
                  <c:v>43208</c:v>
                </c:pt>
                <c:pt idx="115">
                  <c:v>43209</c:v>
                </c:pt>
                <c:pt idx="116">
                  <c:v>43210</c:v>
                </c:pt>
                <c:pt idx="117">
                  <c:v>43213</c:v>
                </c:pt>
                <c:pt idx="118">
                  <c:v>43214</c:v>
                </c:pt>
                <c:pt idx="119">
                  <c:v>43215</c:v>
                </c:pt>
                <c:pt idx="120">
                  <c:v>43216</c:v>
                </c:pt>
                <c:pt idx="121">
                  <c:v>43217</c:v>
                </c:pt>
                <c:pt idx="122">
                  <c:v>43222</c:v>
                </c:pt>
                <c:pt idx="123">
                  <c:v>43223</c:v>
                </c:pt>
                <c:pt idx="124">
                  <c:v>43224</c:v>
                </c:pt>
                <c:pt idx="125">
                  <c:v>43227</c:v>
                </c:pt>
                <c:pt idx="126">
                  <c:v>43228</c:v>
                </c:pt>
                <c:pt idx="127">
                  <c:v>43229</c:v>
                </c:pt>
                <c:pt idx="128">
                  <c:v>43230</c:v>
                </c:pt>
                <c:pt idx="129">
                  <c:v>43231</c:v>
                </c:pt>
                <c:pt idx="130">
                  <c:v>43234</c:v>
                </c:pt>
                <c:pt idx="131">
                  <c:v>43235</c:v>
                </c:pt>
                <c:pt idx="132">
                  <c:v>43236</c:v>
                </c:pt>
                <c:pt idx="133">
                  <c:v>43237</c:v>
                </c:pt>
                <c:pt idx="134">
                  <c:v>43238</c:v>
                </c:pt>
                <c:pt idx="135">
                  <c:v>43241</c:v>
                </c:pt>
                <c:pt idx="136">
                  <c:v>43242</c:v>
                </c:pt>
                <c:pt idx="137">
                  <c:v>43243</c:v>
                </c:pt>
                <c:pt idx="138">
                  <c:v>43244</c:v>
                </c:pt>
                <c:pt idx="139">
                  <c:v>43245</c:v>
                </c:pt>
                <c:pt idx="140">
                  <c:v>43248</c:v>
                </c:pt>
                <c:pt idx="141">
                  <c:v>43249</c:v>
                </c:pt>
                <c:pt idx="142">
                  <c:v>43250</c:v>
                </c:pt>
                <c:pt idx="143">
                  <c:v>43251</c:v>
                </c:pt>
                <c:pt idx="144">
                  <c:v>43252</c:v>
                </c:pt>
                <c:pt idx="145">
                  <c:v>43255</c:v>
                </c:pt>
                <c:pt idx="146">
                  <c:v>43256</c:v>
                </c:pt>
                <c:pt idx="147">
                  <c:v>43257</c:v>
                </c:pt>
                <c:pt idx="148">
                  <c:v>43258</c:v>
                </c:pt>
                <c:pt idx="149">
                  <c:v>43259</c:v>
                </c:pt>
                <c:pt idx="150">
                  <c:v>43262</c:v>
                </c:pt>
                <c:pt idx="151">
                  <c:v>43263</c:v>
                </c:pt>
                <c:pt idx="152">
                  <c:v>43264</c:v>
                </c:pt>
                <c:pt idx="153">
                  <c:v>43265</c:v>
                </c:pt>
                <c:pt idx="154">
                  <c:v>43266</c:v>
                </c:pt>
                <c:pt idx="155">
                  <c:v>43270</c:v>
                </c:pt>
                <c:pt idx="156">
                  <c:v>43271</c:v>
                </c:pt>
                <c:pt idx="157">
                  <c:v>43272</c:v>
                </c:pt>
                <c:pt idx="158">
                  <c:v>43273</c:v>
                </c:pt>
                <c:pt idx="159">
                  <c:v>43276</c:v>
                </c:pt>
                <c:pt idx="160">
                  <c:v>43277</c:v>
                </c:pt>
                <c:pt idx="161">
                  <c:v>43278</c:v>
                </c:pt>
                <c:pt idx="162">
                  <c:v>43279</c:v>
                </c:pt>
                <c:pt idx="163">
                  <c:v>43280</c:v>
                </c:pt>
                <c:pt idx="164">
                  <c:v>43283</c:v>
                </c:pt>
                <c:pt idx="165">
                  <c:v>43284</c:v>
                </c:pt>
                <c:pt idx="166">
                  <c:v>43285</c:v>
                </c:pt>
                <c:pt idx="167">
                  <c:v>43286</c:v>
                </c:pt>
                <c:pt idx="168">
                  <c:v>43287</c:v>
                </c:pt>
                <c:pt idx="169">
                  <c:v>43290</c:v>
                </c:pt>
                <c:pt idx="170">
                  <c:v>43291</c:v>
                </c:pt>
                <c:pt idx="171">
                  <c:v>43292</c:v>
                </c:pt>
                <c:pt idx="172">
                  <c:v>43293</c:v>
                </c:pt>
                <c:pt idx="173">
                  <c:v>43294</c:v>
                </c:pt>
                <c:pt idx="174">
                  <c:v>43297</c:v>
                </c:pt>
                <c:pt idx="175">
                  <c:v>43298</c:v>
                </c:pt>
                <c:pt idx="176">
                  <c:v>43299</c:v>
                </c:pt>
                <c:pt idx="177">
                  <c:v>43300</c:v>
                </c:pt>
                <c:pt idx="178">
                  <c:v>43301</c:v>
                </c:pt>
                <c:pt idx="179">
                  <c:v>43304</c:v>
                </c:pt>
                <c:pt idx="180">
                  <c:v>43305</c:v>
                </c:pt>
                <c:pt idx="181">
                  <c:v>43306</c:v>
                </c:pt>
                <c:pt idx="182">
                  <c:v>43307</c:v>
                </c:pt>
                <c:pt idx="183">
                  <c:v>43308</c:v>
                </c:pt>
                <c:pt idx="184">
                  <c:v>43311</c:v>
                </c:pt>
                <c:pt idx="185">
                  <c:v>43312</c:v>
                </c:pt>
                <c:pt idx="186">
                  <c:v>43313</c:v>
                </c:pt>
                <c:pt idx="187">
                  <c:v>43314</c:v>
                </c:pt>
                <c:pt idx="188">
                  <c:v>43315</c:v>
                </c:pt>
                <c:pt idx="189">
                  <c:v>43318</c:v>
                </c:pt>
                <c:pt idx="190">
                  <c:v>43319</c:v>
                </c:pt>
                <c:pt idx="191">
                  <c:v>43320</c:v>
                </c:pt>
                <c:pt idx="192">
                  <c:v>43321</c:v>
                </c:pt>
                <c:pt idx="193">
                  <c:v>43322</c:v>
                </c:pt>
                <c:pt idx="194">
                  <c:v>43325</c:v>
                </c:pt>
                <c:pt idx="195">
                  <c:v>43326</c:v>
                </c:pt>
                <c:pt idx="196">
                  <c:v>43327</c:v>
                </c:pt>
                <c:pt idx="197">
                  <c:v>43328</c:v>
                </c:pt>
                <c:pt idx="198">
                  <c:v>43329</c:v>
                </c:pt>
                <c:pt idx="199">
                  <c:v>43332</c:v>
                </c:pt>
                <c:pt idx="200">
                  <c:v>43333</c:v>
                </c:pt>
                <c:pt idx="201">
                  <c:v>43334</c:v>
                </c:pt>
                <c:pt idx="202">
                  <c:v>43335</c:v>
                </c:pt>
                <c:pt idx="203">
                  <c:v>43336</c:v>
                </c:pt>
                <c:pt idx="204">
                  <c:v>43339</c:v>
                </c:pt>
                <c:pt idx="205">
                  <c:v>43340</c:v>
                </c:pt>
                <c:pt idx="206">
                  <c:v>43341</c:v>
                </c:pt>
                <c:pt idx="207">
                  <c:v>43342</c:v>
                </c:pt>
                <c:pt idx="208">
                  <c:v>43343</c:v>
                </c:pt>
                <c:pt idx="209">
                  <c:v>43346</c:v>
                </c:pt>
                <c:pt idx="210">
                  <c:v>43347</c:v>
                </c:pt>
                <c:pt idx="211">
                  <c:v>43348</c:v>
                </c:pt>
                <c:pt idx="212">
                  <c:v>43349</c:v>
                </c:pt>
                <c:pt idx="213">
                  <c:v>43350</c:v>
                </c:pt>
                <c:pt idx="214">
                  <c:v>43353</c:v>
                </c:pt>
                <c:pt idx="215">
                  <c:v>43354</c:v>
                </c:pt>
                <c:pt idx="216">
                  <c:v>43355</c:v>
                </c:pt>
                <c:pt idx="217">
                  <c:v>43356</c:v>
                </c:pt>
                <c:pt idx="218">
                  <c:v>43357</c:v>
                </c:pt>
                <c:pt idx="219">
                  <c:v>43360</c:v>
                </c:pt>
                <c:pt idx="220">
                  <c:v>43361</c:v>
                </c:pt>
                <c:pt idx="221">
                  <c:v>43362</c:v>
                </c:pt>
                <c:pt idx="222">
                  <c:v>43363</c:v>
                </c:pt>
                <c:pt idx="223">
                  <c:v>43364</c:v>
                </c:pt>
                <c:pt idx="224">
                  <c:v>43368</c:v>
                </c:pt>
                <c:pt idx="225">
                  <c:v>43369</c:v>
                </c:pt>
                <c:pt idx="226">
                  <c:v>43370</c:v>
                </c:pt>
                <c:pt idx="227">
                  <c:v>43371</c:v>
                </c:pt>
                <c:pt idx="228">
                  <c:v>43381</c:v>
                </c:pt>
                <c:pt idx="229">
                  <c:v>43382</c:v>
                </c:pt>
                <c:pt idx="230">
                  <c:v>43383</c:v>
                </c:pt>
                <c:pt idx="231">
                  <c:v>43384</c:v>
                </c:pt>
                <c:pt idx="232">
                  <c:v>43385</c:v>
                </c:pt>
                <c:pt idx="233">
                  <c:v>43388</c:v>
                </c:pt>
                <c:pt idx="234">
                  <c:v>43389</c:v>
                </c:pt>
                <c:pt idx="235">
                  <c:v>43390</c:v>
                </c:pt>
                <c:pt idx="236">
                  <c:v>43391</c:v>
                </c:pt>
                <c:pt idx="237">
                  <c:v>43392</c:v>
                </c:pt>
                <c:pt idx="238">
                  <c:v>43395</c:v>
                </c:pt>
                <c:pt idx="239">
                  <c:v>43396</c:v>
                </c:pt>
                <c:pt idx="240">
                  <c:v>43397</c:v>
                </c:pt>
                <c:pt idx="241">
                  <c:v>43398</c:v>
                </c:pt>
                <c:pt idx="242">
                  <c:v>43399</c:v>
                </c:pt>
              </c:numCache>
            </c:numRef>
          </c:cat>
          <c:val>
            <c:numRef>
              <c:f>万得!$M$132:$M$374</c:f>
              <c:numCache>
                <c:formatCode>General</c:formatCode>
                <c:ptCount val="243"/>
                <c:pt idx="0">
                  <c:v>0.95263239633483465</c:v>
                </c:pt>
                <c:pt idx="1">
                  <c:v>1.0351648351648353</c:v>
                </c:pt>
                <c:pt idx="2">
                  <c:v>0.89545043687857784</c:v>
                </c:pt>
                <c:pt idx="3">
                  <c:v>1.1483402489626555</c:v>
                </c:pt>
                <c:pt idx="4">
                  <c:v>1.2482820436211532</c:v>
                </c:pt>
                <c:pt idx="5">
                  <c:v>1.0031023784901758</c:v>
                </c:pt>
                <c:pt idx="6">
                  <c:v>1.9871924502864846</c:v>
                </c:pt>
                <c:pt idx="7">
                  <c:v>1.1884787472035794</c:v>
                </c:pt>
                <c:pt idx="8">
                  <c:v>1.0481068017033031</c:v>
                </c:pt>
                <c:pt idx="9">
                  <c:v>1.1718316956412194</c:v>
                </c:pt>
                <c:pt idx="10">
                  <c:v>1.328726132801368</c:v>
                </c:pt>
                <c:pt idx="11">
                  <c:v>1.4192429022082018</c:v>
                </c:pt>
                <c:pt idx="12">
                  <c:v>0.80839628123184193</c:v>
                </c:pt>
                <c:pt idx="13">
                  <c:v>1.550764406115249</c:v>
                </c:pt>
                <c:pt idx="14">
                  <c:v>1.1914204250907205</c:v>
                </c:pt>
                <c:pt idx="15">
                  <c:v>1.062185642432556</c:v>
                </c:pt>
                <c:pt idx="16">
                  <c:v>1.413641863278887</c:v>
                </c:pt>
                <c:pt idx="17">
                  <c:v>1.0630805789587383</c:v>
                </c:pt>
                <c:pt idx="18">
                  <c:v>0.93275732531930866</c:v>
                </c:pt>
                <c:pt idx="19">
                  <c:v>0.78841928396019123</c:v>
                </c:pt>
                <c:pt idx="20">
                  <c:v>0.43831168831168832</c:v>
                </c:pt>
                <c:pt idx="21">
                  <c:v>0.39399833287024172</c:v>
                </c:pt>
                <c:pt idx="22">
                  <c:v>0.61521335807050093</c:v>
                </c:pt>
                <c:pt idx="23">
                  <c:v>0.99407327586206895</c:v>
                </c:pt>
                <c:pt idx="24">
                  <c:v>1.3143752798925212</c:v>
                </c:pt>
                <c:pt idx="25">
                  <c:v>0.88726564402240082</c:v>
                </c:pt>
                <c:pt idx="26">
                  <c:v>0.89247838146516556</c:v>
                </c:pt>
                <c:pt idx="27">
                  <c:v>0.56715780482596623</c:v>
                </c:pt>
                <c:pt idx="28">
                  <c:v>0.89797604295745559</c:v>
                </c:pt>
                <c:pt idx="29">
                  <c:v>0.78662680076107638</c:v>
                </c:pt>
                <c:pt idx="30">
                  <c:v>0.5846313603322949</c:v>
                </c:pt>
                <c:pt idx="31">
                  <c:v>0.70667897814712222</c:v>
                </c:pt>
                <c:pt idx="32">
                  <c:v>0.36529850746268655</c:v>
                </c:pt>
                <c:pt idx="33">
                  <c:v>1.358996647212219</c:v>
                </c:pt>
                <c:pt idx="34">
                  <c:v>0.74038967877830442</c:v>
                </c:pt>
                <c:pt idx="35">
                  <c:v>2.4452767374115689</c:v>
                </c:pt>
                <c:pt idx="36">
                  <c:v>0.90678682061391158</c:v>
                </c:pt>
                <c:pt idx="37">
                  <c:v>1.3827919227392449</c:v>
                </c:pt>
                <c:pt idx="38">
                  <c:v>1.0962745098039215</c:v>
                </c:pt>
                <c:pt idx="39">
                  <c:v>0.55619047619047624</c:v>
                </c:pt>
                <c:pt idx="40">
                  <c:v>0.69545745361484324</c:v>
                </c:pt>
                <c:pt idx="41">
                  <c:v>0.80149413020277482</c:v>
                </c:pt>
                <c:pt idx="42">
                  <c:v>0.82365731680800169</c:v>
                </c:pt>
                <c:pt idx="43">
                  <c:v>0.78151433876624721</c:v>
                </c:pt>
                <c:pt idx="44">
                  <c:v>0.57301204819277107</c:v>
                </c:pt>
                <c:pt idx="45">
                  <c:v>0.70353495679497247</c:v>
                </c:pt>
                <c:pt idx="46">
                  <c:v>0.69272817624648009</c:v>
                </c:pt>
                <c:pt idx="47">
                  <c:v>1.1400617083468658</c:v>
                </c:pt>
                <c:pt idx="48">
                  <c:v>1.0004491017964072</c:v>
                </c:pt>
                <c:pt idx="49">
                  <c:v>0.76090516599672464</c:v>
                </c:pt>
                <c:pt idx="50">
                  <c:v>0.61211437170805116</c:v>
                </c:pt>
                <c:pt idx="51">
                  <c:v>0.63470577176160936</c:v>
                </c:pt>
                <c:pt idx="52">
                  <c:v>0.63015463917525771</c:v>
                </c:pt>
                <c:pt idx="53">
                  <c:v>0.79151353157367188</c:v>
                </c:pt>
                <c:pt idx="54">
                  <c:v>0.85887365197710031</c:v>
                </c:pt>
                <c:pt idx="55">
                  <c:v>0.71759656652360515</c:v>
                </c:pt>
                <c:pt idx="56">
                  <c:v>0.95713132943312484</c:v>
                </c:pt>
                <c:pt idx="57">
                  <c:v>0.63501436323013083</c:v>
                </c:pt>
                <c:pt idx="58">
                  <c:v>1.2399853332111102</c:v>
                </c:pt>
                <c:pt idx="59">
                  <c:v>0.62259846301633048</c:v>
                </c:pt>
                <c:pt idx="60">
                  <c:v>0.59890673044072429</c:v>
                </c:pt>
                <c:pt idx="61">
                  <c:v>0.91039103910391039</c:v>
                </c:pt>
                <c:pt idx="62">
                  <c:v>0.8552399608227228</c:v>
                </c:pt>
                <c:pt idx="63">
                  <c:v>0.46229913473423978</c:v>
                </c:pt>
                <c:pt idx="64">
                  <c:v>0.67443713887228529</c:v>
                </c:pt>
                <c:pt idx="65">
                  <c:v>0.81524083393242275</c:v>
                </c:pt>
                <c:pt idx="66">
                  <c:v>0.7266298556621138</c:v>
                </c:pt>
                <c:pt idx="67">
                  <c:v>0.87973640856672153</c:v>
                </c:pt>
                <c:pt idx="68">
                  <c:v>0.44480895407178694</c:v>
                </c:pt>
                <c:pt idx="69">
                  <c:v>0.80106276984390556</c:v>
                </c:pt>
                <c:pt idx="70">
                  <c:v>0.9197029473195637</c:v>
                </c:pt>
                <c:pt idx="71">
                  <c:v>0.65172667156502573</c:v>
                </c:pt>
                <c:pt idx="72">
                  <c:v>0.78938775510204084</c:v>
                </c:pt>
                <c:pt idx="73">
                  <c:v>0.7588447653429603</c:v>
                </c:pt>
                <c:pt idx="74">
                  <c:v>1.0352888289503259</c:v>
                </c:pt>
                <c:pt idx="75">
                  <c:v>0.65612453912331015</c:v>
                </c:pt>
                <c:pt idx="76">
                  <c:v>0.78357254511865848</c:v>
                </c:pt>
                <c:pt idx="77">
                  <c:v>0.78513948497854069</c:v>
                </c:pt>
                <c:pt idx="78">
                  <c:v>0.63653079987741346</c:v>
                </c:pt>
                <c:pt idx="79">
                  <c:v>0.51296785215095508</c:v>
                </c:pt>
                <c:pt idx="80">
                  <c:v>1.0255835421337203</c:v>
                </c:pt>
                <c:pt idx="81">
                  <c:v>0.6410230073952341</c:v>
                </c:pt>
                <c:pt idx="82">
                  <c:v>0.52071437249422914</c:v>
                </c:pt>
                <c:pt idx="83">
                  <c:v>0.50353971682265419</c:v>
                </c:pt>
                <c:pt idx="84">
                  <c:v>0.64782272325375767</c:v>
                </c:pt>
                <c:pt idx="85">
                  <c:v>1.2715055644991951</c:v>
                </c:pt>
                <c:pt idx="86">
                  <c:v>1.3750328515111696</c:v>
                </c:pt>
                <c:pt idx="87">
                  <c:v>1.0300571639314033</c:v>
                </c:pt>
                <c:pt idx="88">
                  <c:v>1.2461996552264536</c:v>
                </c:pt>
                <c:pt idx="89">
                  <c:v>0.97257408483439856</c:v>
                </c:pt>
                <c:pt idx="90">
                  <c:v>0.6471343714882003</c:v>
                </c:pt>
                <c:pt idx="91">
                  <c:v>0.90996319663512093</c:v>
                </c:pt>
                <c:pt idx="92">
                  <c:v>0.98461366930538519</c:v>
                </c:pt>
                <c:pt idx="93">
                  <c:v>0.57797294089722284</c:v>
                </c:pt>
                <c:pt idx="94">
                  <c:v>0.83043846642660457</c:v>
                </c:pt>
                <c:pt idx="95">
                  <c:v>0.55670103092783507</c:v>
                </c:pt>
                <c:pt idx="96">
                  <c:v>1.3309031044214488</c:v>
                </c:pt>
                <c:pt idx="97">
                  <c:v>0.83354396100379125</c:v>
                </c:pt>
                <c:pt idx="98">
                  <c:v>1.0236628050283461</c:v>
                </c:pt>
                <c:pt idx="99">
                  <c:v>1.2154631994427676</c:v>
                </c:pt>
                <c:pt idx="100">
                  <c:v>0.60884857460199926</c:v>
                </c:pt>
                <c:pt idx="101">
                  <c:v>0.73428995546759035</c:v>
                </c:pt>
                <c:pt idx="102">
                  <c:v>0.50744627686156918</c:v>
                </c:pt>
                <c:pt idx="103">
                  <c:v>0.48164810054270207</c:v>
                </c:pt>
                <c:pt idx="104">
                  <c:v>0.67760314341846761</c:v>
                </c:pt>
                <c:pt idx="105">
                  <c:v>0.4230688276152389</c:v>
                </c:pt>
                <c:pt idx="106">
                  <c:v>0.56258692628650908</c:v>
                </c:pt>
                <c:pt idx="107">
                  <c:v>0.34269511207129355</c:v>
                </c:pt>
                <c:pt idx="108">
                  <c:v>0.26881962417013616</c:v>
                </c:pt>
                <c:pt idx="109">
                  <c:v>0.35192837465564736</c:v>
                </c:pt>
                <c:pt idx="110">
                  <c:v>0.43825665859564167</c:v>
                </c:pt>
                <c:pt idx="111">
                  <c:v>0.41853112840466927</c:v>
                </c:pt>
                <c:pt idx="112">
                  <c:v>0.5355105692875517</c:v>
                </c:pt>
                <c:pt idx="113">
                  <c:v>0.71796152885335995</c:v>
                </c:pt>
                <c:pt idx="114">
                  <c:v>0.72826359308444</c:v>
                </c:pt>
                <c:pt idx="115">
                  <c:v>0.58433330133435735</c:v>
                </c:pt>
                <c:pt idx="116">
                  <c:v>0.53976646838510689</c:v>
                </c:pt>
                <c:pt idx="117">
                  <c:v>0.69684918935454265</c:v>
                </c:pt>
                <c:pt idx="118">
                  <c:v>0.72721134368669804</c:v>
                </c:pt>
                <c:pt idx="119">
                  <c:v>0.32807515065579584</c:v>
                </c:pt>
                <c:pt idx="120">
                  <c:v>0.53016563897956714</c:v>
                </c:pt>
                <c:pt idx="121">
                  <c:v>0.54318589360430369</c:v>
                </c:pt>
                <c:pt idx="122">
                  <c:v>0.58470298951727706</c:v>
                </c:pt>
                <c:pt idx="123">
                  <c:v>0.56145915939730373</c:v>
                </c:pt>
                <c:pt idx="124">
                  <c:v>0.17349304482225658</c:v>
                </c:pt>
                <c:pt idx="125">
                  <c:v>0.58512012399896662</c:v>
                </c:pt>
                <c:pt idx="126">
                  <c:v>0.81781101291638336</c:v>
                </c:pt>
                <c:pt idx="127">
                  <c:v>0.38271148873291466</c:v>
                </c:pt>
                <c:pt idx="128">
                  <c:v>1.1163836163836163</c:v>
                </c:pt>
                <c:pt idx="129">
                  <c:v>0.59623059866962302</c:v>
                </c:pt>
                <c:pt idx="130">
                  <c:v>0.37104261200646749</c:v>
                </c:pt>
                <c:pt idx="131">
                  <c:v>0.22910308161858814</c:v>
                </c:pt>
                <c:pt idx="132">
                  <c:v>0.30848663658451925</c:v>
                </c:pt>
                <c:pt idx="133">
                  <c:v>0.27534685165421557</c:v>
                </c:pt>
                <c:pt idx="134">
                  <c:v>0.45303867403314918</c:v>
                </c:pt>
                <c:pt idx="135">
                  <c:v>0.19304452882292025</c:v>
                </c:pt>
                <c:pt idx="136">
                  <c:v>0.41637873998382707</c:v>
                </c:pt>
                <c:pt idx="137">
                  <c:v>0.25295451832398236</c:v>
                </c:pt>
                <c:pt idx="138">
                  <c:v>0.31269281621859851</c:v>
                </c:pt>
                <c:pt idx="139">
                  <c:v>0.20734934853420195</c:v>
                </c:pt>
                <c:pt idx="140">
                  <c:v>0.26768805891635983</c:v>
                </c:pt>
                <c:pt idx="141">
                  <c:v>0.36478078425698163</c:v>
                </c:pt>
                <c:pt idx="142">
                  <c:v>0.27854487519915028</c:v>
                </c:pt>
                <c:pt idx="143">
                  <c:v>0.56781557743957023</c:v>
                </c:pt>
                <c:pt idx="144">
                  <c:v>0.30380573855283932</c:v>
                </c:pt>
                <c:pt idx="145">
                  <c:v>0.34143714417602711</c:v>
                </c:pt>
                <c:pt idx="146">
                  <c:v>0.31966890027591643</c:v>
                </c:pt>
                <c:pt idx="147">
                  <c:v>1.1576673866090712</c:v>
                </c:pt>
                <c:pt idx="148">
                  <c:v>0.96195816914216425</c:v>
                </c:pt>
                <c:pt idx="149">
                  <c:v>0.86613724292404792</c:v>
                </c:pt>
                <c:pt idx="150">
                  <c:v>0.45658056580565803</c:v>
                </c:pt>
                <c:pt idx="151">
                  <c:v>0.55318574514038876</c:v>
                </c:pt>
                <c:pt idx="152">
                  <c:v>0.66284020069940708</c:v>
                </c:pt>
                <c:pt idx="153">
                  <c:v>0.77831793874574629</c:v>
                </c:pt>
                <c:pt idx="154">
                  <c:v>0.63515415120890362</c:v>
                </c:pt>
                <c:pt idx="155">
                  <c:v>0.7696328484161471</c:v>
                </c:pt>
                <c:pt idx="156">
                  <c:v>0.48398154251812786</c:v>
                </c:pt>
                <c:pt idx="157">
                  <c:v>0.50381488430268917</c:v>
                </c:pt>
                <c:pt idx="158">
                  <c:v>0.64659011014764478</c:v>
                </c:pt>
                <c:pt idx="159">
                  <c:v>0.44463601532567049</c:v>
                </c:pt>
                <c:pt idx="160">
                  <c:v>0.5248122755468495</c:v>
                </c:pt>
                <c:pt idx="161">
                  <c:v>0.56467921896792195</c:v>
                </c:pt>
                <c:pt idx="162">
                  <c:v>0.5481357818586533</c:v>
                </c:pt>
                <c:pt idx="163">
                  <c:v>0.41893460595898363</c:v>
                </c:pt>
                <c:pt idx="164">
                  <c:v>0.64349700598802395</c:v>
                </c:pt>
                <c:pt idx="165">
                  <c:v>0.44213649851632048</c:v>
                </c:pt>
                <c:pt idx="166">
                  <c:v>0.54364206174568241</c:v>
                </c:pt>
                <c:pt idx="167">
                  <c:v>0.74868876793666506</c:v>
                </c:pt>
                <c:pt idx="168">
                  <c:v>0.97234871344708396</c:v>
                </c:pt>
                <c:pt idx="169">
                  <c:v>1.1551897642323175</c:v>
                </c:pt>
                <c:pt idx="170">
                  <c:v>0.89356555394291248</c:v>
                </c:pt>
                <c:pt idx="171">
                  <c:v>1.1170822102425877</c:v>
                </c:pt>
                <c:pt idx="172">
                  <c:v>1.026774917947832</c:v>
                </c:pt>
                <c:pt idx="173">
                  <c:v>1.0089194499017682</c:v>
                </c:pt>
                <c:pt idx="174">
                  <c:v>0.89641844885338828</c:v>
                </c:pt>
                <c:pt idx="175">
                  <c:v>0.65576316057427964</c:v>
                </c:pt>
                <c:pt idx="176">
                  <c:v>0.57651439469621291</c:v>
                </c:pt>
                <c:pt idx="177">
                  <c:v>0.40605822187254131</c:v>
                </c:pt>
                <c:pt idx="178">
                  <c:v>0.63686871492860719</c:v>
                </c:pt>
                <c:pt idx="179">
                  <c:v>1.1719130114264651</c:v>
                </c:pt>
                <c:pt idx="180">
                  <c:v>0.67051179090311752</c:v>
                </c:pt>
                <c:pt idx="181">
                  <c:v>0.76897340099258349</c:v>
                </c:pt>
                <c:pt idx="182">
                  <c:v>0.36250766400980994</c:v>
                </c:pt>
                <c:pt idx="183">
                  <c:v>0.29912390488110135</c:v>
                </c:pt>
                <c:pt idx="184">
                  <c:v>1.2751759281727737</c:v>
                </c:pt>
                <c:pt idx="185">
                  <c:v>1.2263598326359832</c:v>
                </c:pt>
                <c:pt idx="186">
                  <c:v>0.7562607414682051</c:v>
                </c:pt>
                <c:pt idx="187">
                  <c:v>0.59083941934902173</c:v>
                </c:pt>
                <c:pt idx="188">
                  <c:v>0.66100913199889311</c:v>
                </c:pt>
                <c:pt idx="189">
                  <c:v>0.74789734742290259</c:v>
                </c:pt>
                <c:pt idx="190">
                  <c:v>0.59340350877192982</c:v>
                </c:pt>
                <c:pt idx="191">
                  <c:v>0.45530528403456588</c:v>
                </c:pt>
                <c:pt idx="192">
                  <c:v>0.41908881979180745</c:v>
                </c:pt>
                <c:pt idx="193">
                  <c:v>0.83925168889658752</c:v>
                </c:pt>
                <c:pt idx="194">
                  <c:v>0.64485785953177255</c:v>
                </c:pt>
                <c:pt idx="195">
                  <c:v>0.82830296127562653</c:v>
                </c:pt>
                <c:pt idx="196">
                  <c:v>0.6467242468927743</c:v>
                </c:pt>
                <c:pt idx="197">
                  <c:v>0.71385439700629361</c:v>
                </c:pt>
                <c:pt idx="198">
                  <c:v>0.7717104620494285</c:v>
                </c:pt>
                <c:pt idx="199">
                  <c:v>0.71899999999999986</c:v>
                </c:pt>
                <c:pt idx="200">
                  <c:v>1.1499999999999999</c:v>
                </c:pt>
                <c:pt idx="201">
                  <c:v>0.8699760259483853</c:v>
                </c:pt>
                <c:pt idx="202">
                  <c:v>0.53362648732540097</c:v>
                </c:pt>
                <c:pt idx="203">
                  <c:v>0.67134183363691557</c:v>
                </c:pt>
                <c:pt idx="204">
                  <c:v>0.60837460603331828</c:v>
                </c:pt>
                <c:pt idx="205">
                  <c:v>0.91242782513060217</c:v>
                </c:pt>
                <c:pt idx="206">
                  <c:v>0.36201026749527154</c:v>
                </c:pt>
                <c:pt idx="207">
                  <c:v>0.56138805707239736</c:v>
                </c:pt>
                <c:pt idx="208">
                  <c:v>0.26914931168372752</c:v>
                </c:pt>
                <c:pt idx="209">
                  <c:v>0.99759772876173836</c:v>
                </c:pt>
                <c:pt idx="210">
                  <c:v>0.59361940678829883</c:v>
                </c:pt>
                <c:pt idx="211">
                  <c:v>0.43716116313454906</c:v>
                </c:pt>
                <c:pt idx="212">
                  <c:v>0.36494337186784809</c:v>
                </c:pt>
                <c:pt idx="213">
                  <c:v>0.76472989522383994</c:v>
                </c:pt>
                <c:pt idx="214">
                  <c:v>0.65527577937649883</c:v>
                </c:pt>
                <c:pt idx="215">
                  <c:v>0.79991710703554031</c:v>
                </c:pt>
                <c:pt idx="216">
                  <c:v>0.7701500833796554</c:v>
                </c:pt>
                <c:pt idx="217">
                  <c:v>0.93279062841258809</c:v>
                </c:pt>
                <c:pt idx="218">
                  <c:v>0.74584387423202037</c:v>
                </c:pt>
                <c:pt idx="219">
                  <c:v>0.74584387423202037</c:v>
                </c:pt>
                <c:pt idx="220">
                  <c:v>0.54480651731160901</c:v>
                </c:pt>
                <c:pt idx="221">
                  <c:v>0.62264497748368719</c:v>
                </c:pt>
                <c:pt idx="222">
                  <c:v>1.2241405888700478</c:v>
                </c:pt>
                <c:pt idx="223">
                  <c:v>0.66801523084245606</c:v>
                </c:pt>
                <c:pt idx="224">
                  <c:v>0.64846814375066264</c:v>
                </c:pt>
                <c:pt idx="225">
                  <c:v>0.4787984762380566</c:v>
                </c:pt>
                <c:pt idx="226">
                  <c:v>0.41811325661530463</c:v>
                </c:pt>
                <c:pt idx="227">
                  <c:v>0.49195784803105935</c:v>
                </c:pt>
                <c:pt idx="228">
                  <c:v>0.45216569963567671</c:v>
                </c:pt>
                <c:pt idx="229">
                  <c:v>0.64579045378810152</c:v>
                </c:pt>
                <c:pt idx="230">
                  <c:v>0.52851382488479259</c:v>
                </c:pt>
                <c:pt idx="231">
                  <c:v>0.79460733186541499</c:v>
                </c:pt>
                <c:pt idx="232">
                  <c:v>0.89613739732536823</c:v>
                </c:pt>
                <c:pt idx="233">
                  <c:v>0.54694932781799377</c:v>
                </c:pt>
                <c:pt idx="234">
                  <c:v>0.67894608441083193</c:v>
                </c:pt>
                <c:pt idx="235">
                  <c:v>0.66113147551119555</c:v>
                </c:pt>
                <c:pt idx="236">
                  <c:v>0.80062998596226931</c:v>
                </c:pt>
                <c:pt idx="237">
                  <c:v>0.73655839668279199</c:v>
                </c:pt>
                <c:pt idx="238">
                  <c:v>0.63972428506954415</c:v>
                </c:pt>
                <c:pt idx="239">
                  <c:v>0.84736563410113841</c:v>
                </c:pt>
                <c:pt idx="240">
                  <c:v>0.88135856079404462</c:v>
                </c:pt>
                <c:pt idx="241">
                  <c:v>0.72651536914679693</c:v>
                </c:pt>
                <c:pt idx="242">
                  <c:v>0.63175738149540772</c:v>
                </c:pt>
              </c:numCache>
            </c:numRef>
          </c:val>
          <c:smooth val="0"/>
        </c:ser>
        <c:ser>
          <c:idx val="1"/>
          <c:order val="1"/>
          <c:tx>
            <c:v>持仓量PCR</c:v>
          </c:tx>
          <c:marker>
            <c:symbol val="none"/>
          </c:marker>
          <c:cat>
            <c:numRef>
              <c:f>万得!$A$132:$A$374</c:f>
              <c:numCache>
                <c:formatCode>yyyy\-mm\-dd</c:formatCode>
                <c:ptCount val="243"/>
                <c:pt idx="0">
                  <c:v>43038</c:v>
                </c:pt>
                <c:pt idx="1">
                  <c:v>43039</c:v>
                </c:pt>
                <c:pt idx="2">
                  <c:v>43040</c:v>
                </c:pt>
                <c:pt idx="3">
                  <c:v>43041</c:v>
                </c:pt>
                <c:pt idx="4">
                  <c:v>43042</c:v>
                </c:pt>
                <c:pt idx="5">
                  <c:v>43045</c:v>
                </c:pt>
                <c:pt idx="6">
                  <c:v>43046</c:v>
                </c:pt>
                <c:pt idx="7">
                  <c:v>43047</c:v>
                </c:pt>
                <c:pt idx="8">
                  <c:v>43048</c:v>
                </c:pt>
                <c:pt idx="9">
                  <c:v>43049</c:v>
                </c:pt>
                <c:pt idx="10">
                  <c:v>43052</c:v>
                </c:pt>
                <c:pt idx="11">
                  <c:v>43053</c:v>
                </c:pt>
                <c:pt idx="12">
                  <c:v>43054</c:v>
                </c:pt>
                <c:pt idx="13">
                  <c:v>43055</c:v>
                </c:pt>
                <c:pt idx="14">
                  <c:v>43056</c:v>
                </c:pt>
                <c:pt idx="15">
                  <c:v>43059</c:v>
                </c:pt>
                <c:pt idx="16">
                  <c:v>43060</c:v>
                </c:pt>
                <c:pt idx="17">
                  <c:v>43061</c:v>
                </c:pt>
                <c:pt idx="18">
                  <c:v>43062</c:v>
                </c:pt>
                <c:pt idx="19">
                  <c:v>43063</c:v>
                </c:pt>
                <c:pt idx="20">
                  <c:v>43066</c:v>
                </c:pt>
                <c:pt idx="21">
                  <c:v>43067</c:v>
                </c:pt>
                <c:pt idx="22">
                  <c:v>43068</c:v>
                </c:pt>
                <c:pt idx="23">
                  <c:v>43069</c:v>
                </c:pt>
                <c:pt idx="24">
                  <c:v>43070</c:v>
                </c:pt>
                <c:pt idx="25">
                  <c:v>43073</c:v>
                </c:pt>
                <c:pt idx="26">
                  <c:v>43074</c:v>
                </c:pt>
                <c:pt idx="27">
                  <c:v>43075</c:v>
                </c:pt>
                <c:pt idx="28">
                  <c:v>43076</c:v>
                </c:pt>
                <c:pt idx="29">
                  <c:v>43077</c:v>
                </c:pt>
                <c:pt idx="30">
                  <c:v>43080</c:v>
                </c:pt>
                <c:pt idx="31">
                  <c:v>43081</c:v>
                </c:pt>
                <c:pt idx="32">
                  <c:v>43082</c:v>
                </c:pt>
                <c:pt idx="33">
                  <c:v>43083</c:v>
                </c:pt>
                <c:pt idx="34">
                  <c:v>43084</c:v>
                </c:pt>
                <c:pt idx="35">
                  <c:v>43087</c:v>
                </c:pt>
                <c:pt idx="36">
                  <c:v>43088</c:v>
                </c:pt>
                <c:pt idx="37">
                  <c:v>43089</c:v>
                </c:pt>
                <c:pt idx="38">
                  <c:v>43090</c:v>
                </c:pt>
                <c:pt idx="39">
                  <c:v>43091</c:v>
                </c:pt>
                <c:pt idx="40">
                  <c:v>43094</c:v>
                </c:pt>
                <c:pt idx="41">
                  <c:v>43095</c:v>
                </c:pt>
                <c:pt idx="42">
                  <c:v>43096</c:v>
                </c:pt>
                <c:pt idx="43">
                  <c:v>43097</c:v>
                </c:pt>
                <c:pt idx="44">
                  <c:v>43098</c:v>
                </c:pt>
                <c:pt idx="45">
                  <c:v>43102</c:v>
                </c:pt>
                <c:pt idx="46">
                  <c:v>43103</c:v>
                </c:pt>
                <c:pt idx="47">
                  <c:v>43104</c:v>
                </c:pt>
                <c:pt idx="48">
                  <c:v>43105</c:v>
                </c:pt>
                <c:pt idx="49">
                  <c:v>43108</c:v>
                </c:pt>
                <c:pt idx="50">
                  <c:v>43109</c:v>
                </c:pt>
                <c:pt idx="51">
                  <c:v>43110</c:v>
                </c:pt>
                <c:pt idx="52">
                  <c:v>43111</c:v>
                </c:pt>
                <c:pt idx="53">
                  <c:v>43112</c:v>
                </c:pt>
                <c:pt idx="54">
                  <c:v>43115</c:v>
                </c:pt>
                <c:pt idx="55">
                  <c:v>43116</c:v>
                </c:pt>
                <c:pt idx="56">
                  <c:v>43117</c:v>
                </c:pt>
                <c:pt idx="57">
                  <c:v>43118</c:v>
                </c:pt>
                <c:pt idx="58">
                  <c:v>43119</c:v>
                </c:pt>
                <c:pt idx="59">
                  <c:v>43122</c:v>
                </c:pt>
                <c:pt idx="60">
                  <c:v>43123</c:v>
                </c:pt>
                <c:pt idx="61">
                  <c:v>43124</c:v>
                </c:pt>
                <c:pt idx="62">
                  <c:v>43125</c:v>
                </c:pt>
                <c:pt idx="63">
                  <c:v>43126</c:v>
                </c:pt>
                <c:pt idx="64">
                  <c:v>43129</c:v>
                </c:pt>
                <c:pt idx="65">
                  <c:v>43130</c:v>
                </c:pt>
                <c:pt idx="66">
                  <c:v>43131</c:v>
                </c:pt>
                <c:pt idx="67">
                  <c:v>43132</c:v>
                </c:pt>
                <c:pt idx="68">
                  <c:v>43133</c:v>
                </c:pt>
                <c:pt idx="69">
                  <c:v>43136</c:v>
                </c:pt>
                <c:pt idx="70">
                  <c:v>43137</c:v>
                </c:pt>
                <c:pt idx="71">
                  <c:v>43138</c:v>
                </c:pt>
                <c:pt idx="72">
                  <c:v>43139</c:v>
                </c:pt>
                <c:pt idx="73">
                  <c:v>43140</c:v>
                </c:pt>
                <c:pt idx="74">
                  <c:v>43143</c:v>
                </c:pt>
                <c:pt idx="75">
                  <c:v>43144</c:v>
                </c:pt>
                <c:pt idx="76">
                  <c:v>43145</c:v>
                </c:pt>
                <c:pt idx="77">
                  <c:v>43153</c:v>
                </c:pt>
                <c:pt idx="78">
                  <c:v>43154</c:v>
                </c:pt>
                <c:pt idx="79">
                  <c:v>43157</c:v>
                </c:pt>
                <c:pt idx="80">
                  <c:v>43158</c:v>
                </c:pt>
                <c:pt idx="81">
                  <c:v>43159</c:v>
                </c:pt>
                <c:pt idx="82">
                  <c:v>43160</c:v>
                </c:pt>
                <c:pt idx="83">
                  <c:v>43161</c:v>
                </c:pt>
                <c:pt idx="84">
                  <c:v>43164</c:v>
                </c:pt>
                <c:pt idx="85">
                  <c:v>43165</c:v>
                </c:pt>
                <c:pt idx="86">
                  <c:v>43166</c:v>
                </c:pt>
                <c:pt idx="87">
                  <c:v>43167</c:v>
                </c:pt>
                <c:pt idx="88">
                  <c:v>43168</c:v>
                </c:pt>
                <c:pt idx="89">
                  <c:v>43171</c:v>
                </c:pt>
                <c:pt idx="90">
                  <c:v>43172</c:v>
                </c:pt>
                <c:pt idx="91">
                  <c:v>43173</c:v>
                </c:pt>
                <c:pt idx="92">
                  <c:v>43174</c:v>
                </c:pt>
                <c:pt idx="93">
                  <c:v>43175</c:v>
                </c:pt>
                <c:pt idx="94">
                  <c:v>43178</c:v>
                </c:pt>
                <c:pt idx="95">
                  <c:v>43179</c:v>
                </c:pt>
                <c:pt idx="96">
                  <c:v>43180</c:v>
                </c:pt>
                <c:pt idx="97">
                  <c:v>43181</c:v>
                </c:pt>
                <c:pt idx="98">
                  <c:v>43182</c:v>
                </c:pt>
                <c:pt idx="99">
                  <c:v>43185</c:v>
                </c:pt>
                <c:pt idx="100">
                  <c:v>43186</c:v>
                </c:pt>
                <c:pt idx="101">
                  <c:v>43187</c:v>
                </c:pt>
                <c:pt idx="102">
                  <c:v>43188</c:v>
                </c:pt>
                <c:pt idx="103">
                  <c:v>43189</c:v>
                </c:pt>
                <c:pt idx="104">
                  <c:v>43192</c:v>
                </c:pt>
                <c:pt idx="105">
                  <c:v>43193</c:v>
                </c:pt>
                <c:pt idx="106">
                  <c:v>43194</c:v>
                </c:pt>
                <c:pt idx="107">
                  <c:v>43199</c:v>
                </c:pt>
                <c:pt idx="108">
                  <c:v>43200</c:v>
                </c:pt>
                <c:pt idx="109">
                  <c:v>43201</c:v>
                </c:pt>
                <c:pt idx="110">
                  <c:v>43202</c:v>
                </c:pt>
                <c:pt idx="111">
                  <c:v>43203</c:v>
                </c:pt>
                <c:pt idx="112">
                  <c:v>43206</c:v>
                </c:pt>
                <c:pt idx="113">
                  <c:v>43207</c:v>
                </c:pt>
                <c:pt idx="114">
                  <c:v>43208</c:v>
                </c:pt>
                <c:pt idx="115">
                  <c:v>43209</c:v>
                </c:pt>
                <c:pt idx="116">
                  <c:v>43210</c:v>
                </c:pt>
                <c:pt idx="117">
                  <c:v>43213</c:v>
                </c:pt>
                <c:pt idx="118">
                  <c:v>43214</c:v>
                </c:pt>
                <c:pt idx="119">
                  <c:v>43215</c:v>
                </c:pt>
                <c:pt idx="120">
                  <c:v>43216</c:v>
                </c:pt>
                <c:pt idx="121">
                  <c:v>43217</c:v>
                </c:pt>
                <c:pt idx="122">
                  <c:v>43222</c:v>
                </c:pt>
                <c:pt idx="123">
                  <c:v>43223</c:v>
                </c:pt>
                <c:pt idx="124">
                  <c:v>43224</c:v>
                </c:pt>
                <c:pt idx="125">
                  <c:v>43227</c:v>
                </c:pt>
                <c:pt idx="126">
                  <c:v>43228</c:v>
                </c:pt>
                <c:pt idx="127">
                  <c:v>43229</c:v>
                </c:pt>
                <c:pt idx="128">
                  <c:v>43230</c:v>
                </c:pt>
                <c:pt idx="129">
                  <c:v>43231</c:v>
                </c:pt>
                <c:pt idx="130">
                  <c:v>43234</c:v>
                </c:pt>
                <c:pt idx="131">
                  <c:v>43235</c:v>
                </c:pt>
                <c:pt idx="132">
                  <c:v>43236</c:v>
                </c:pt>
                <c:pt idx="133">
                  <c:v>43237</c:v>
                </c:pt>
                <c:pt idx="134">
                  <c:v>43238</c:v>
                </c:pt>
                <c:pt idx="135">
                  <c:v>43241</c:v>
                </c:pt>
                <c:pt idx="136">
                  <c:v>43242</c:v>
                </c:pt>
                <c:pt idx="137">
                  <c:v>43243</c:v>
                </c:pt>
                <c:pt idx="138">
                  <c:v>43244</c:v>
                </c:pt>
                <c:pt idx="139">
                  <c:v>43245</c:v>
                </c:pt>
                <c:pt idx="140">
                  <c:v>43248</c:v>
                </c:pt>
                <c:pt idx="141">
                  <c:v>43249</c:v>
                </c:pt>
                <c:pt idx="142">
                  <c:v>43250</c:v>
                </c:pt>
                <c:pt idx="143">
                  <c:v>43251</c:v>
                </c:pt>
                <c:pt idx="144">
                  <c:v>43252</c:v>
                </c:pt>
                <c:pt idx="145">
                  <c:v>43255</c:v>
                </c:pt>
                <c:pt idx="146">
                  <c:v>43256</c:v>
                </c:pt>
                <c:pt idx="147">
                  <c:v>43257</c:v>
                </c:pt>
                <c:pt idx="148">
                  <c:v>43258</c:v>
                </c:pt>
                <c:pt idx="149">
                  <c:v>43259</c:v>
                </c:pt>
                <c:pt idx="150">
                  <c:v>43262</c:v>
                </c:pt>
                <c:pt idx="151">
                  <c:v>43263</c:v>
                </c:pt>
                <c:pt idx="152">
                  <c:v>43264</c:v>
                </c:pt>
                <c:pt idx="153">
                  <c:v>43265</c:v>
                </c:pt>
                <c:pt idx="154">
                  <c:v>43266</c:v>
                </c:pt>
                <c:pt idx="155">
                  <c:v>43270</c:v>
                </c:pt>
                <c:pt idx="156">
                  <c:v>43271</c:v>
                </c:pt>
                <c:pt idx="157">
                  <c:v>43272</c:v>
                </c:pt>
                <c:pt idx="158">
                  <c:v>43273</c:v>
                </c:pt>
                <c:pt idx="159">
                  <c:v>43276</c:v>
                </c:pt>
                <c:pt idx="160">
                  <c:v>43277</c:v>
                </c:pt>
                <c:pt idx="161">
                  <c:v>43278</c:v>
                </c:pt>
                <c:pt idx="162">
                  <c:v>43279</c:v>
                </c:pt>
                <c:pt idx="163">
                  <c:v>43280</c:v>
                </c:pt>
                <c:pt idx="164">
                  <c:v>43283</c:v>
                </c:pt>
                <c:pt idx="165">
                  <c:v>43284</c:v>
                </c:pt>
                <c:pt idx="166">
                  <c:v>43285</c:v>
                </c:pt>
                <c:pt idx="167">
                  <c:v>43286</c:v>
                </c:pt>
                <c:pt idx="168">
                  <c:v>43287</c:v>
                </c:pt>
                <c:pt idx="169">
                  <c:v>43290</c:v>
                </c:pt>
                <c:pt idx="170">
                  <c:v>43291</c:v>
                </c:pt>
                <c:pt idx="171">
                  <c:v>43292</c:v>
                </c:pt>
                <c:pt idx="172">
                  <c:v>43293</c:v>
                </c:pt>
                <c:pt idx="173">
                  <c:v>43294</c:v>
                </c:pt>
                <c:pt idx="174">
                  <c:v>43297</c:v>
                </c:pt>
                <c:pt idx="175">
                  <c:v>43298</c:v>
                </c:pt>
                <c:pt idx="176">
                  <c:v>43299</c:v>
                </c:pt>
                <c:pt idx="177">
                  <c:v>43300</c:v>
                </c:pt>
                <c:pt idx="178">
                  <c:v>43301</c:v>
                </c:pt>
                <c:pt idx="179">
                  <c:v>43304</c:v>
                </c:pt>
                <c:pt idx="180">
                  <c:v>43305</c:v>
                </c:pt>
                <c:pt idx="181">
                  <c:v>43306</c:v>
                </c:pt>
                <c:pt idx="182">
                  <c:v>43307</c:v>
                </c:pt>
                <c:pt idx="183">
                  <c:v>43308</c:v>
                </c:pt>
                <c:pt idx="184">
                  <c:v>43311</c:v>
                </c:pt>
                <c:pt idx="185">
                  <c:v>43312</c:v>
                </c:pt>
                <c:pt idx="186">
                  <c:v>43313</c:v>
                </c:pt>
                <c:pt idx="187">
                  <c:v>43314</c:v>
                </c:pt>
                <c:pt idx="188">
                  <c:v>43315</c:v>
                </c:pt>
                <c:pt idx="189">
                  <c:v>43318</c:v>
                </c:pt>
                <c:pt idx="190">
                  <c:v>43319</c:v>
                </c:pt>
                <c:pt idx="191">
                  <c:v>43320</c:v>
                </c:pt>
                <c:pt idx="192">
                  <c:v>43321</c:v>
                </c:pt>
                <c:pt idx="193">
                  <c:v>43322</c:v>
                </c:pt>
                <c:pt idx="194">
                  <c:v>43325</c:v>
                </c:pt>
                <c:pt idx="195">
                  <c:v>43326</c:v>
                </c:pt>
                <c:pt idx="196">
                  <c:v>43327</c:v>
                </c:pt>
                <c:pt idx="197">
                  <c:v>43328</c:v>
                </c:pt>
                <c:pt idx="198">
                  <c:v>43329</c:v>
                </c:pt>
                <c:pt idx="199">
                  <c:v>43332</c:v>
                </c:pt>
                <c:pt idx="200">
                  <c:v>43333</c:v>
                </c:pt>
                <c:pt idx="201">
                  <c:v>43334</c:v>
                </c:pt>
                <c:pt idx="202">
                  <c:v>43335</c:v>
                </c:pt>
                <c:pt idx="203">
                  <c:v>43336</c:v>
                </c:pt>
                <c:pt idx="204">
                  <c:v>43339</c:v>
                </c:pt>
                <c:pt idx="205">
                  <c:v>43340</c:v>
                </c:pt>
                <c:pt idx="206">
                  <c:v>43341</c:v>
                </c:pt>
                <c:pt idx="207">
                  <c:v>43342</c:v>
                </c:pt>
                <c:pt idx="208">
                  <c:v>43343</c:v>
                </c:pt>
                <c:pt idx="209">
                  <c:v>43346</c:v>
                </c:pt>
                <c:pt idx="210">
                  <c:v>43347</c:v>
                </c:pt>
                <c:pt idx="211">
                  <c:v>43348</c:v>
                </c:pt>
                <c:pt idx="212">
                  <c:v>43349</c:v>
                </c:pt>
                <c:pt idx="213">
                  <c:v>43350</c:v>
                </c:pt>
                <c:pt idx="214">
                  <c:v>43353</c:v>
                </c:pt>
                <c:pt idx="215">
                  <c:v>43354</c:v>
                </c:pt>
                <c:pt idx="216">
                  <c:v>43355</c:v>
                </c:pt>
                <c:pt idx="217">
                  <c:v>43356</c:v>
                </c:pt>
                <c:pt idx="218">
                  <c:v>43357</c:v>
                </c:pt>
                <c:pt idx="219">
                  <c:v>43360</c:v>
                </c:pt>
                <c:pt idx="220">
                  <c:v>43361</c:v>
                </c:pt>
                <c:pt idx="221">
                  <c:v>43362</c:v>
                </c:pt>
                <c:pt idx="222">
                  <c:v>43363</c:v>
                </c:pt>
                <c:pt idx="223">
                  <c:v>43364</c:v>
                </c:pt>
                <c:pt idx="224">
                  <c:v>43368</c:v>
                </c:pt>
                <c:pt idx="225">
                  <c:v>43369</c:v>
                </c:pt>
                <c:pt idx="226">
                  <c:v>43370</c:v>
                </c:pt>
                <c:pt idx="227">
                  <c:v>43371</c:v>
                </c:pt>
                <c:pt idx="228">
                  <c:v>43381</c:v>
                </c:pt>
                <c:pt idx="229">
                  <c:v>43382</c:v>
                </c:pt>
                <c:pt idx="230">
                  <c:v>43383</c:v>
                </c:pt>
                <c:pt idx="231">
                  <c:v>43384</c:v>
                </c:pt>
                <c:pt idx="232">
                  <c:v>43385</c:v>
                </c:pt>
                <c:pt idx="233">
                  <c:v>43388</c:v>
                </c:pt>
                <c:pt idx="234">
                  <c:v>43389</c:v>
                </c:pt>
                <c:pt idx="235">
                  <c:v>43390</c:v>
                </c:pt>
                <c:pt idx="236">
                  <c:v>43391</c:v>
                </c:pt>
                <c:pt idx="237">
                  <c:v>43392</c:v>
                </c:pt>
                <c:pt idx="238">
                  <c:v>43395</c:v>
                </c:pt>
                <c:pt idx="239">
                  <c:v>43396</c:v>
                </c:pt>
                <c:pt idx="240">
                  <c:v>43397</c:v>
                </c:pt>
                <c:pt idx="241">
                  <c:v>43398</c:v>
                </c:pt>
                <c:pt idx="242">
                  <c:v>43399</c:v>
                </c:pt>
              </c:numCache>
            </c:numRef>
          </c:cat>
          <c:val>
            <c:numRef>
              <c:f>万得!$N$132:$N$374</c:f>
              <c:numCache>
                <c:formatCode>General</c:formatCode>
                <c:ptCount val="243"/>
                <c:pt idx="0">
                  <c:v>0.82113523310068248</c:v>
                </c:pt>
                <c:pt idx="1">
                  <c:v>0.82512504809542131</c:v>
                </c:pt>
                <c:pt idx="2">
                  <c:v>0.8244766815453286</c:v>
                </c:pt>
                <c:pt idx="3">
                  <c:v>0.83444679190696436</c:v>
                </c:pt>
                <c:pt idx="4">
                  <c:v>0.82144461077844311</c:v>
                </c:pt>
                <c:pt idx="5">
                  <c:v>0.82644658822654693</c:v>
                </c:pt>
                <c:pt idx="6">
                  <c:v>0.85102396675818059</c:v>
                </c:pt>
                <c:pt idx="7">
                  <c:v>0.85619780340271556</c:v>
                </c:pt>
                <c:pt idx="8">
                  <c:v>0.89063868613138686</c:v>
                </c:pt>
                <c:pt idx="9">
                  <c:v>0.88279148690362297</c:v>
                </c:pt>
                <c:pt idx="10">
                  <c:v>0.8913573508005822</c:v>
                </c:pt>
                <c:pt idx="11">
                  <c:v>0.89630482035545322</c:v>
                </c:pt>
                <c:pt idx="12">
                  <c:v>0.92349414260677054</c:v>
                </c:pt>
                <c:pt idx="13">
                  <c:v>0.91036455929856941</c:v>
                </c:pt>
                <c:pt idx="14">
                  <c:v>0.88963606874054635</c:v>
                </c:pt>
                <c:pt idx="15">
                  <c:v>0.87551009401909141</c:v>
                </c:pt>
                <c:pt idx="16">
                  <c:v>0.86865272329579346</c:v>
                </c:pt>
                <c:pt idx="17">
                  <c:v>0.87249706068553856</c:v>
                </c:pt>
                <c:pt idx="18">
                  <c:v>0.86294489611562786</c:v>
                </c:pt>
                <c:pt idx="19">
                  <c:v>0.66358739806818523</c:v>
                </c:pt>
                <c:pt idx="20">
                  <c:v>0.66080673607555329</c:v>
                </c:pt>
                <c:pt idx="21">
                  <c:v>0.66243831720984692</c:v>
                </c:pt>
                <c:pt idx="22">
                  <c:v>0.67946906088064951</c:v>
                </c:pt>
                <c:pt idx="23">
                  <c:v>0.69861540158870261</c:v>
                </c:pt>
                <c:pt idx="24">
                  <c:v>0.69229715663178659</c:v>
                </c:pt>
                <c:pt idx="25">
                  <c:v>0.70076298832600903</c:v>
                </c:pt>
                <c:pt idx="26">
                  <c:v>0.68999070823869502</c:v>
                </c:pt>
                <c:pt idx="27">
                  <c:v>0.68755024115755625</c:v>
                </c:pt>
                <c:pt idx="28">
                  <c:v>0.70477324600575564</c:v>
                </c:pt>
                <c:pt idx="29">
                  <c:v>0.71779428825315328</c:v>
                </c:pt>
                <c:pt idx="30">
                  <c:v>0.72176548024142473</c:v>
                </c:pt>
                <c:pt idx="31">
                  <c:v>0.71937903884721088</c:v>
                </c:pt>
                <c:pt idx="32">
                  <c:v>0.7473174729186407</c:v>
                </c:pt>
                <c:pt idx="33">
                  <c:v>0.77444913389088843</c:v>
                </c:pt>
                <c:pt idx="34">
                  <c:v>0.77785542355772963</c:v>
                </c:pt>
                <c:pt idx="35">
                  <c:v>0.7660747566784013</c:v>
                </c:pt>
                <c:pt idx="36">
                  <c:v>0.7744477018113286</c:v>
                </c:pt>
                <c:pt idx="37">
                  <c:v>0.78379652670456035</c:v>
                </c:pt>
                <c:pt idx="38">
                  <c:v>0.7969227581204994</c:v>
                </c:pt>
                <c:pt idx="39">
                  <c:v>0.79057791827057888</c:v>
                </c:pt>
                <c:pt idx="40">
                  <c:v>0.80572638885344627</c:v>
                </c:pt>
                <c:pt idx="41">
                  <c:v>0.8021777221526909</c:v>
                </c:pt>
                <c:pt idx="42">
                  <c:v>0.7751173259266354</c:v>
                </c:pt>
                <c:pt idx="43">
                  <c:v>0.7756441589274492</c:v>
                </c:pt>
                <c:pt idx="44">
                  <c:v>0.75436069771163383</c:v>
                </c:pt>
                <c:pt idx="45">
                  <c:v>0.71300280223296042</c:v>
                </c:pt>
                <c:pt idx="46">
                  <c:v>0.70375626222881593</c:v>
                </c:pt>
                <c:pt idx="47">
                  <c:v>0.64759313434667864</c:v>
                </c:pt>
                <c:pt idx="48">
                  <c:v>0.62664408915491854</c:v>
                </c:pt>
                <c:pt idx="49">
                  <c:v>0.61644743252460299</c:v>
                </c:pt>
                <c:pt idx="50">
                  <c:v>0.61434623531677257</c:v>
                </c:pt>
                <c:pt idx="51">
                  <c:v>0.61226352314858823</c:v>
                </c:pt>
                <c:pt idx="52">
                  <c:v>0.60857099456955155</c:v>
                </c:pt>
                <c:pt idx="53">
                  <c:v>0.6057850313713774</c:v>
                </c:pt>
                <c:pt idx="54">
                  <c:v>0.57764316172837249</c:v>
                </c:pt>
                <c:pt idx="55">
                  <c:v>0.58412015602785172</c:v>
                </c:pt>
                <c:pt idx="56">
                  <c:v>0.57567339475349888</c:v>
                </c:pt>
                <c:pt idx="57">
                  <c:v>0.56678205435788465</c:v>
                </c:pt>
                <c:pt idx="58">
                  <c:v>0.55124929488668417</c:v>
                </c:pt>
                <c:pt idx="59">
                  <c:v>0.5458493669067046</c:v>
                </c:pt>
                <c:pt idx="60">
                  <c:v>0.54540294224310559</c:v>
                </c:pt>
                <c:pt idx="61">
                  <c:v>0.52956791260050329</c:v>
                </c:pt>
                <c:pt idx="62">
                  <c:v>0.53592367123375684</c:v>
                </c:pt>
                <c:pt idx="63">
                  <c:v>0.54699125440543006</c:v>
                </c:pt>
                <c:pt idx="64">
                  <c:v>0.5379510173689237</c:v>
                </c:pt>
                <c:pt idx="65">
                  <c:v>0.53485103082789376</c:v>
                </c:pt>
                <c:pt idx="66">
                  <c:v>0.54599701640974641</c:v>
                </c:pt>
                <c:pt idx="67">
                  <c:v>0.53861411478661458</c:v>
                </c:pt>
                <c:pt idx="68">
                  <c:v>0.53687865322439354</c:v>
                </c:pt>
                <c:pt idx="69">
                  <c:v>0.54050008665647797</c:v>
                </c:pt>
                <c:pt idx="70">
                  <c:v>0.54340201665935994</c:v>
                </c:pt>
                <c:pt idx="71">
                  <c:v>0.536494561054083</c:v>
                </c:pt>
                <c:pt idx="72">
                  <c:v>0.53612658929286083</c:v>
                </c:pt>
                <c:pt idx="73">
                  <c:v>0.53321629862330222</c:v>
                </c:pt>
                <c:pt idx="74">
                  <c:v>0.53533382637566673</c:v>
                </c:pt>
                <c:pt idx="75">
                  <c:v>0.52295538739195135</c:v>
                </c:pt>
                <c:pt idx="76">
                  <c:v>0.51086225127367102</c:v>
                </c:pt>
                <c:pt idx="77">
                  <c:v>0.50865232521353998</c:v>
                </c:pt>
                <c:pt idx="78">
                  <c:v>0.50538439213649622</c:v>
                </c:pt>
                <c:pt idx="79">
                  <c:v>0.50558604616194269</c:v>
                </c:pt>
                <c:pt idx="80">
                  <c:v>0.52240034089072396</c:v>
                </c:pt>
                <c:pt idx="81">
                  <c:v>0.50640486741425739</c:v>
                </c:pt>
                <c:pt idx="82">
                  <c:v>0.50488622183587339</c:v>
                </c:pt>
                <c:pt idx="83">
                  <c:v>0.46270655309984954</c:v>
                </c:pt>
                <c:pt idx="84">
                  <c:v>0.46994172849994026</c:v>
                </c:pt>
                <c:pt idx="85">
                  <c:v>0.50969561487873982</c:v>
                </c:pt>
                <c:pt idx="86">
                  <c:v>0.50800807360612332</c:v>
                </c:pt>
                <c:pt idx="87">
                  <c:v>0.50497486921735557</c:v>
                </c:pt>
                <c:pt idx="88">
                  <c:v>0.49509469867434713</c:v>
                </c:pt>
                <c:pt idx="89">
                  <c:v>0.48833254133006526</c:v>
                </c:pt>
                <c:pt idx="90">
                  <c:v>0.49908764865034921</c:v>
                </c:pt>
                <c:pt idx="91">
                  <c:v>0.50662375570690821</c:v>
                </c:pt>
                <c:pt idx="92">
                  <c:v>0.51959560659011483</c:v>
                </c:pt>
                <c:pt idx="93">
                  <c:v>0.52134372913806348</c:v>
                </c:pt>
                <c:pt idx="94">
                  <c:v>0.51694401656523825</c:v>
                </c:pt>
                <c:pt idx="95">
                  <c:v>0.50659504775291475</c:v>
                </c:pt>
                <c:pt idx="96">
                  <c:v>0.48689489669653907</c:v>
                </c:pt>
                <c:pt idx="97">
                  <c:v>0.49280256131267275</c:v>
                </c:pt>
                <c:pt idx="98">
                  <c:v>0.48855952291838212</c:v>
                </c:pt>
                <c:pt idx="99">
                  <c:v>0.51776072747939761</c:v>
                </c:pt>
                <c:pt idx="100">
                  <c:v>0.50680171322360801</c:v>
                </c:pt>
                <c:pt idx="101">
                  <c:v>0.49258098223615465</c:v>
                </c:pt>
                <c:pt idx="102">
                  <c:v>0.47581745590539243</c:v>
                </c:pt>
                <c:pt idx="103">
                  <c:v>0.47339641481622369</c:v>
                </c:pt>
                <c:pt idx="104">
                  <c:v>0.48302710151584749</c:v>
                </c:pt>
                <c:pt idx="105">
                  <c:v>0.49576107461872398</c:v>
                </c:pt>
                <c:pt idx="106">
                  <c:v>0.49711239449133721</c:v>
                </c:pt>
                <c:pt idx="107">
                  <c:v>0.48743653170160134</c:v>
                </c:pt>
                <c:pt idx="108">
                  <c:v>0.46033379750156406</c:v>
                </c:pt>
                <c:pt idx="109">
                  <c:v>0.44581836738699482</c:v>
                </c:pt>
                <c:pt idx="110">
                  <c:v>0.42607342991547503</c:v>
                </c:pt>
                <c:pt idx="111">
                  <c:v>0.41524639259460933</c:v>
                </c:pt>
                <c:pt idx="112">
                  <c:v>0.41942185446926383</c:v>
                </c:pt>
                <c:pt idx="113">
                  <c:v>0.42331956770055357</c:v>
                </c:pt>
                <c:pt idx="114">
                  <c:v>0.43120562426949044</c:v>
                </c:pt>
                <c:pt idx="115">
                  <c:v>0.41540951000387683</c:v>
                </c:pt>
                <c:pt idx="116">
                  <c:v>0.42703409433772505</c:v>
                </c:pt>
                <c:pt idx="117">
                  <c:v>0.42727529536881637</c:v>
                </c:pt>
                <c:pt idx="118">
                  <c:v>0.42813551494359042</c:v>
                </c:pt>
                <c:pt idx="119">
                  <c:v>0.40919469299598887</c:v>
                </c:pt>
                <c:pt idx="120">
                  <c:v>0.41541686576136383</c:v>
                </c:pt>
                <c:pt idx="121">
                  <c:v>0.40783768930141673</c:v>
                </c:pt>
                <c:pt idx="122">
                  <c:v>0.4081549161325515</c:v>
                </c:pt>
                <c:pt idx="123">
                  <c:v>0.40369047619047621</c:v>
                </c:pt>
                <c:pt idx="124">
                  <c:v>0.39909506237919523</c:v>
                </c:pt>
                <c:pt idx="125">
                  <c:v>0.39473722363175062</c:v>
                </c:pt>
                <c:pt idx="126">
                  <c:v>0.40225596404287195</c:v>
                </c:pt>
                <c:pt idx="127">
                  <c:v>0.40316306177589795</c:v>
                </c:pt>
                <c:pt idx="128">
                  <c:v>0.41196373940872116</c:v>
                </c:pt>
                <c:pt idx="129">
                  <c:v>0.41205146315454183</c:v>
                </c:pt>
                <c:pt idx="130">
                  <c:v>0.41807753891382521</c:v>
                </c:pt>
                <c:pt idx="131">
                  <c:v>0.41024594346361876</c:v>
                </c:pt>
                <c:pt idx="132">
                  <c:v>0.39634199054005659</c:v>
                </c:pt>
                <c:pt idx="133">
                  <c:v>0.39351442918506868</c:v>
                </c:pt>
                <c:pt idx="134">
                  <c:v>0.40154261198198304</c:v>
                </c:pt>
                <c:pt idx="135">
                  <c:v>0.39396580779377754</c:v>
                </c:pt>
                <c:pt idx="136">
                  <c:v>0.38926760659233467</c:v>
                </c:pt>
                <c:pt idx="137">
                  <c:v>0.38855097579485087</c:v>
                </c:pt>
                <c:pt idx="138">
                  <c:v>0.38865975886733184</c:v>
                </c:pt>
                <c:pt idx="139">
                  <c:v>0.39120134562080972</c:v>
                </c:pt>
                <c:pt idx="140">
                  <c:v>0.39966279236619312</c:v>
                </c:pt>
                <c:pt idx="141">
                  <c:v>0.38935854566005745</c:v>
                </c:pt>
                <c:pt idx="142">
                  <c:v>0.38987101535866164</c:v>
                </c:pt>
                <c:pt idx="143">
                  <c:v>0.39218777166038832</c:v>
                </c:pt>
                <c:pt idx="144">
                  <c:v>0.37102602353721198</c:v>
                </c:pt>
                <c:pt idx="145">
                  <c:v>0.37123457866515541</c:v>
                </c:pt>
                <c:pt idx="146">
                  <c:v>0.37730362080170959</c:v>
                </c:pt>
                <c:pt idx="147">
                  <c:v>0.36372173267380786</c:v>
                </c:pt>
                <c:pt idx="148">
                  <c:v>0.36583688175565016</c:v>
                </c:pt>
                <c:pt idx="149">
                  <c:v>0.33787875534176565</c:v>
                </c:pt>
                <c:pt idx="150">
                  <c:v>0.33761955366631241</c:v>
                </c:pt>
                <c:pt idx="151">
                  <c:v>0.33666233368208576</c:v>
                </c:pt>
                <c:pt idx="152">
                  <c:v>0.31878601057172118</c:v>
                </c:pt>
                <c:pt idx="153">
                  <c:v>0.31718348254391127</c:v>
                </c:pt>
                <c:pt idx="154">
                  <c:v>0.31797520871254104</c:v>
                </c:pt>
                <c:pt idx="155">
                  <c:v>0.30264899334242401</c:v>
                </c:pt>
                <c:pt idx="156">
                  <c:v>0.29789639679847663</c:v>
                </c:pt>
                <c:pt idx="157">
                  <c:v>0.29895036678632747</c:v>
                </c:pt>
                <c:pt idx="158">
                  <c:v>0.29548563611491108</c:v>
                </c:pt>
                <c:pt idx="159">
                  <c:v>0.28872794159912629</c:v>
                </c:pt>
                <c:pt idx="160">
                  <c:v>0.29033624365873145</c:v>
                </c:pt>
                <c:pt idx="161">
                  <c:v>0.28815162254850452</c:v>
                </c:pt>
                <c:pt idx="162">
                  <c:v>0.29443068954722673</c:v>
                </c:pt>
                <c:pt idx="163">
                  <c:v>0.29222153546477869</c:v>
                </c:pt>
                <c:pt idx="164">
                  <c:v>0.29049396507097514</c:v>
                </c:pt>
                <c:pt idx="165">
                  <c:v>0.28005494748969734</c:v>
                </c:pt>
                <c:pt idx="166">
                  <c:v>0.27288776347230642</c:v>
                </c:pt>
                <c:pt idx="167">
                  <c:v>0.28342355862857549</c:v>
                </c:pt>
                <c:pt idx="168">
                  <c:v>0.31907135250266239</c:v>
                </c:pt>
                <c:pt idx="169">
                  <c:v>0.35608898994858013</c:v>
                </c:pt>
                <c:pt idx="170">
                  <c:v>0.37608589470746256</c:v>
                </c:pt>
                <c:pt idx="171">
                  <c:v>0.37681839104417986</c:v>
                </c:pt>
                <c:pt idx="172">
                  <c:v>0.35799641848612163</c:v>
                </c:pt>
                <c:pt idx="173">
                  <c:v>0.34207223896396588</c:v>
                </c:pt>
                <c:pt idx="174">
                  <c:v>0.34141811707175779</c:v>
                </c:pt>
                <c:pt idx="175">
                  <c:v>0.35740914092394604</c:v>
                </c:pt>
                <c:pt idx="176">
                  <c:v>0.35933938893476464</c:v>
                </c:pt>
                <c:pt idx="177">
                  <c:v>0.36585931546337097</c:v>
                </c:pt>
                <c:pt idx="178">
                  <c:v>0.35673402639878521</c:v>
                </c:pt>
                <c:pt idx="179">
                  <c:v>0.36596218952167064</c:v>
                </c:pt>
                <c:pt idx="180">
                  <c:v>0.35095007889347701</c:v>
                </c:pt>
                <c:pt idx="181">
                  <c:v>0.3878256625109317</c:v>
                </c:pt>
                <c:pt idx="182">
                  <c:v>0.38485460740036448</c:v>
                </c:pt>
                <c:pt idx="183">
                  <c:v>0.39289028067733706</c:v>
                </c:pt>
                <c:pt idx="184">
                  <c:v>0.39825851249489436</c:v>
                </c:pt>
                <c:pt idx="185">
                  <c:v>0.43108499029623931</c:v>
                </c:pt>
                <c:pt idx="186">
                  <c:v>0.49142316548560411</c:v>
                </c:pt>
                <c:pt idx="187">
                  <c:v>0.49959536962105483</c:v>
                </c:pt>
                <c:pt idx="188">
                  <c:v>0.53339844431267225</c:v>
                </c:pt>
                <c:pt idx="189">
                  <c:v>0.57450683369359867</c:v>
                </c:pt>
                <c:pt idx="190">
                  <c:v>0.57505742467234156</c:v>
                </c:pt>
                <c:pt idx="191">
                  <c:v>0.58008018923316951</c:v>
                </c:pt>
                <c:pt idx="192">
                  <c:v>0.58645018842239816</c:v>
                </c:pt>
                <c:pt idx="193">
                  <c:v>0.58835571568948575</c:v>
                </c:pt>
                <c:pt idx="194">
                  <c:v>0.58998489029036916</c:v>
                </c:pt>
                <c:pt idx="195">
                  <c:v>0.60088950930900709</c:v>
                </c:pt>
                <c:pt idx="196">
                  <c:v>0.62694840042932898</c:v>
                </c:pt>
                <c:pt idx="197">
                  <c:v>0.65685117243579516</c:v>
                </c:pt>
                <c:pt idx="198">
                  <c:v>0.67532882135104078</c:v>
                </c:pt>
                <c:pt idx="199">
                  <c:v>0.68718590947770664</c:v>
                </c:pt>
                <c:pt idx="200">
                  <c:v>0.69642457385909362</c:v>
                </c:pt>
                <c:pt idx="201">
                  <c:v>0.7007390924262894</c:v>
                </c:pt>
                <c:pt idx="202">
                  <c:v>0.72321833128357826</c:v>
                </c:pt>
                <c:pt idx="203">
                  <c:v>0.72670013108674103</c:v>
                </c:pt>
                <c:pt idx="204">
                  <c:v>0.72189690979216437</c:v>
                </c:pt>
                <c:pt idx="205">
                  <c:v>0.73388596219398827</c:v>
                </c:pt>
                <c:pt idx="206">
                  <c:v>0.75116958146252633</c:v>
                </c:pt>
                <c:pt idx="207">
                  <c:v>0.71131199830690395</c:v>
                </c:pt>
                <c:pt idx="208">
                  <c:v>0.69396077510965071</c:v>
                </c:pt>
                <c:pt idx="209">
                  <c:v>0.69391209547854027</c:v>
                </c:pt>
                <c:pt idx="210">
                  <c:v>0.69143874643874648</c:v>
                </c:pt>
                <c:pt idx="211">
                  <c:v>0.68483392463055559</c:v>
                </c:pt>
                <c:pt idx="212">
                  <c:v>0.65608739513645531</c:v>
                </c:pt>
                <c:pt idx="213">
                  <c:v>0.65806823692868288</c:v>
                </c:pt>
                <c:pt idx="214">
                  <c:v>0.66554634884111741</c:v>
                </c:pt>
                <c:pt idx="215">
                  <c:v>0.66210375569288726</c:v>
                </c:pt>
                <c:pt idx="216">
                  <c:v>0.66471426919964549</c:v>
                </c:pt>
                <c:pt idx="217">
                  <c:v>0.66651306863272153</c:v>
                </c:pt>
                <c:pt idx="218">
                  <c:v>0.67502339113828325</c:v>
                </c:pt>
                <c:pt idx="219">
                  <c:v>0.67502339113828325</c:v>
                </c:pt>
                <c:pt idx="220">
                  <c:v>0.66627583540182855</c:v>
                </c:pt>
                <c:pt idx="221">
                  <c:v>0.65519530001720705</c:v>
                </c:pt>
                <c:pt idx="222">
                  <c:v>0.64810663138422331</c:v>
                </c:pt>
                <c:pt idx="223">
                  <c:v>0.64800823281140085</c:v>
                </c:pt>
                <c:pt idx="224">
                  <c:v>0.64843912320797836</c:v>
                </c:pt>
                <c:pt idx="225">
                  <c:v>0.63057181167683807</c:v>
                </c:pt>
                <c:pt idx="226">
                  <c:v>0.64770963957258376</c:v>
                </c:pt>
                <c:pt idx="227">
                  <c:v>0.63466716067679385</c:v>
                </c:pt>
                <c:pt idx="228">
                  <c:v>0.67015391562864557</c:v>
                </c:pt>
                <c:pt idx="229">
                  <c:v>0.69783259489881455</c:v>
                </c:pt>
                <c:pt idx="230">
                  <c:v>0.7113093114520157</c:v>
                </c:pt>
                <c:pt idx="231">
                  <c:v>0.66974557456457995</c:v>
                </c:pt>
                <c:pt idx="232">
                  <c:v>0.66542658436311508</c:v>
                </c:pt>
                <c:pt idx="233">
                  <c:v>0.65352394827900195</c:v>
                </c:pt>
                <c:pt idx="234">
                  <c:v>0.66252355331562574</c:v>
                </c:pt>
                <c:pt idx="235">
                  <c:v>0.65560603872515799</c:v>
                </c:pt>
                <c:pt idx="236">
                  <c:v>0.65671980791278206</c:v>
                </c:pt>
                <c:pt idx="237">
                  <c:v>0.66919221603599177</c:v>
                </c:pt>
                <c:pt idx="238">
                  <c:v>0.68641927336312414</c:v>
                </c:pt>
                <c:pt idx="239">
                  <c:v>0.68096300169677826</c:v>
                </c:pt>
                <c:pt idx="240">
                  <c:v>0.68086193680265739</c:v>
                </c:pt>
                <c:pt idx="241">
                  <c:v>0.66663181119488046</c:v>
                </c:pt>
                <c:pt idx="242">
                  <c:v>0.66858185610010423</c:v>
                </c:pt>
              </c:numCache>
            </c:numRef>
          </c:val>
          <c:smooth val="0"/>
        </c:ser>
        <c:dLbls>
          <c:showLegendKey val="0"/>
          <c:showVal val="0"/>
          <c:showCatName val="0"/>
          <c:showSerName val="0"/>
          <c:showPercent val="0"/>
          <c:showBubbleSize val="0"/>
        </c:dLbls>
        <c:marker val="1"/>
        <c:smooth val="0"/>
        <c:axId val="207710464"/>
        <c:axId val="207749120"/>
      </c:lineChart>
      <c:catAx>
        <c:axId val="207710464"/>
        <c:scaling>
          <c:orientation val="minMax"/>
        </c:scaling>
        <c:delete val="0"/>
        <c:axPos val="b"/>
        <c:numFmt formatCode="yyyy\-mm\-dd" sourceLinked="1"/>
        <c:majorTickMark val="out"/>
        <c:minorTickMark val="none"/>
        <c:tickLblPos val="nextTo"/>
        <c:crossAx val="207749120"/>
        <c:crosses val="autoZero"/>
        <c:auto val="0"/>
        <c:lblAlgn val="ctr"/>
        <c:lblOffset val="100"/>
        <c:tickLblSkip val="7"/>
        <c:noMultiLvlLbl val="0"/>
      </c:catAx>
      <c:valAx>
        <c:axId val="207749120"/>
        <c:scaling>
          <c:orientation val="minMax"/>
        </c:scaling>
        <c:delete val="0"/>
        <c:axPos val="l"/>
        <c:majorGridlines/>
        <c:numFmt formatCode="General" sourceLinked="1"/>
        <c:majorTickMark val="out"/>
        <c:minorTickMark val="none"/>
        <c:tickLblPos val="nextTo"/>
        <c:crossAx val="207710464"/>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800" b="1" i="0" baseline="0">
                <a:effectLst/>
              </a:rPr>
              <a:t>白糖期权</a:t>
            </a:r>
            <a:r>
              <a:rPr lang="en-US" altLang="zh-CN" sz="1800" b="1" i="0" baseline="0">
                <a:effectLst/>
              </a:rPr>
              <a:t>1901</a:t>
            </a:r>
            <a:r>
              <a:rPr lang="zh-CN" altLang="en-US" sz="1800" b="1" i="0" baseline="0">
                <a:effectLst/>
              </a:rPr>
              <a:t>合约</a:t>
            </a:r>
            <a:r>
              <a:rPr lang="zh-CN" altLang="zh-CN" sz="1800" b="1" i="0" baseline="0">
                <a:effectLst/>
              </a:rPr>
              <a:t>波动率</a:t>
            </a:r>
            <a:endParaRPr lang="zh-CN" altLang="zh-CN">
              <a:effectLst/>
            </a:endParaRPr>
          </a:p>
        </c:rich>
      </c:tx>
      <c:overlay val="0"/>
    </c:title>
    <c:autoTitleDeleted val="0"/>
    <c:plotArea>
      <c:layout/>
      <c:lineChart>
        <c:grouping val="standard"/>
        <c:varyColors val="0"/>
        <c:ser>
          <c:idx val="0"/>
          <c:order val="0"/>
          <c:tx>
            <c:v>平值期权隐含波动率</c:v>
          </c:tx>
          <c:spPr>
            <a:ln w="38100"/>
          </c:spPr>
          <c:marker>
            <c:symbol val="none"/>
          </c:marker>
          <c:cat>
            <c:numRef>
              <c:f>平值期权隐波!$A$4:$A$222</c:f>
              <c:numCache>
                <c:formatCode>yyyy\-mm\-dd</c:formatCode>
                <c:ptCount val="219"/>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pt idx="160">
                  <c:v>43311</c:v>
                </c:pt>
                <c:pt idx="161">
                  <c:v>43312</c:v>
                </c:pt>
                <c:pt idx="162">
                  <c:v>43313</c:v>
                </c:pt>
                <c:pt idx="163">
                  <c:v>43314</c:v>
                </c:pt>
                <c:pt idx="164">
                  <c:v>43315</c:v>
                </c:pt>
                <c:pt idx="165">
                  <c:v>43318</c:v>
                </c:pt>
                <c:pt idx="166">
                  <c:v>43319</c:v>
                </c:pt>
                <c:pt idx="167">
                  <c:v>43320</c:v>
                </c:pt>
                <c:pt idx="168">
                  <c:v>43321</c:v>
                </c:pt>
                <c:pt idx="169">
                  <c:v>43322</c:v>
                </c:pt>
                <c:pt idx="170">
                  <c:v>43325</c:v>
                </c:pt>
                <c:pt idx="171">
                  <c:v>43326</c:v>
                </c:pt>
                <c:pt idx="172">
                  <c:v>43327</c:v>
                </c:pt>
                <c:pt idx="173">
                  <c:v>43328</c:v>
                </c:pt>
                <c:pt idx="174">
                  <c:v>43329</c:v>
                </c:pt>
                <c:pt idx="175">
                  <c:v>43332</c:v>
                </c:pt>
                <c:pt idx="176">
                  <c:v>43333</c:v>
                </c:pt>
                <c:pt idx="177">
                  <c:v>43334</c:v>
                </c:pt>
                <c:pt idx="178">
                  <c:v>43335</c:v>
                </c:pt>
                <c:pt idx="179">
                  <c:v>43336</c:v>
                </c:pt>
                <c:pt idx="180">
                  <c:v>43339</c:v>
                </c:pt>
                <c:pt idx="181">
                  <c:v>43340</c:v>
                </c:pt>
                <c:pt idx="182">
                  <c:v>43341</c:v>
                </c:pt>
                <c:pt idx="183">
                  <c:v>43342</c:v>
                </c:pt>
                <c:pt idx="184">
                  <c:v>43343</c:v>
                </c:pt>
                <c:pt idx="185">
                  <c:v>43346</c:v>
                </c:pt>
                <c:pt idx="186">
                  <c:v>43347</c:v>
                </c:pt>
                <c:pt idx="187">
                  <c:v>43348</c:v>
                </c:pt>
                <c:pt idx="188">
                  <c:v>43349</c:v>
                </c:pt>
                <c:pt idx="189">
                  <c:v>43350</c:v>
                </c:pt>
                <c:pt idx="190">
                  <c:v>43353</c:v>
                </c:pt>
                <c:pt idx="191">
                  <c:v>43354</c:v>
                </c:pt>
                <c:pt idx="192">
                  <c:v>43355</c:v>
                </c:pt>
                <c:pt idx="193">
                  <c:v>43356</c:v>
                </c:pt>
                <c:pt idx="194">
                  <c:v>43357</c:v>
                </c:pt>
                <c:pt idx="195">
                  <c:v>43360</c:v>
                </c:pt>
                <c:pt idx="196">
                  <c:v>43361</c:v>
                </c:pt>
                <c:pt idx="197">
                  <c:v>43362</c:v>
                </c:pt>
                <c:pt idx="198">
                  <c:v>43363</c:v>
                </c:pt>
                <c:pt idx="199">
                  <c:v>43364</c:v>
                </c:pt>
                <c:pt idx="200">
                  <c:v>43368</c:v>
                </c:pt>
                <c:pt idx="201">
                  <c:v>43369</c:v>
                </c:pt>
                <c:pt idx="202">
                  <c:v>43370</c:v>
                </c:pt>
                <c:pt idx="203">
                  <c:v>43371</c:v>
                </c:pt>
                <c:pt idx="204">
                  <c:v>43381</c:v>
                </c:pt>
                <c:pt idx="205">
                  <c:v>43382</c:v>
                </c:pt>
                <c:pt idx="206">
                  <c:v>43383</c:v>
                </c:pt>
                <c:pt idx="207">
                  <c:v>43384</c:v>
                </c:pt>
                <c:pt idx="208">
                  <c:v>43385</c:v>
                </c:pt>
                <c:pt idx="209">
                  <c:v>43388</c:v>
                </c:pt>
                <c:pt idx="210">
                  <c:v>43389</c:v>
                </c:pt>
                <c:pt idx="211">
                  <c:v>43390</c:v>
                </c:pt>
                <c:pt idx="212">
                  <c:v>43391</c:v>
                </c:pt>
                <c:pt idx="213">
                  <c:v>43392</c:v>
                </c:pt>
                <c:pt idx="214">
                  <c:v>43395</c:v>
                </c:pt>
                <c:pt idx="215">
                  <c:v>43396</c:v>
                </c:pt>
                <c:pt idx="216">
                  <c:v>43397</c:v>
                </c:pt>
                <c:pt idx="217">
                  <c:v>43398</c:v>
                </c:pt>
                <c:pt idx="218">
                  <c:v>43399</c:v>
                </c:pt>
              </c:numCache>
            </c:numRef>
          </c:cat>
          <c:val>
            <c:numRef>
              <c:f>平值期权隐波!$AI$4:$AI$222</c:f>
              <c:numCache>
                <c:formatCode>General</c:formatCode>
                <c:ptCount val="219"/>
                <c:pt idx="0">
                  <c:v>0.10586519284607843</c:v>
                </c:pt>
                <c:pt idx="1">
                  <c:v>0.10557317924548872</c:v>
                </c:pt>
                <c:pt idx="2">
                  <c:v>0.10610127880323678</c:v>
                </c:pt>
                <c:pt idx="3">
                  <c:v>0.10640294088157824</c:v>
                </c:pt>
                <c:pt idx="4">
                  <c:v>0.10596860664622856</c:v>
                </c:pt>
                <c:pt idx="5">
                  <c:v>0.10611439179230481</c:v>
                </c:pt>
                <c:pt idx="6">
                  <c:v>0.10053489690003915</c:v>
                </c:pt>
                <c:pt idx="7">
                  <c:v>9.7048670920906577E-2</c:v>
                </c:pt>
                <c:pt idx="8">
                  <c:v>9.6876093553984521E-2</c:v>
                </c:pt>
                <c:pt idx="9">
                  <c:v>9.6597219019429748E-2</c:v>
                </c:pt>
                <c:pt idx="10">
                  <c:v>9.6587931893933554E-2</c:v>
                </c:pt>
                <c:pt idx="11">
                  <c:v>9.6935288268839931E-2</c:v>
                </c:pt>
                <c:pt idx="12">
                  <c:v>9.6688648590650406E-2</c:v>
                </c:pt>
                <c:pt idx="13">
                  <c:v>9.6688603887278568E-2</c:v>
                </c:pt>
                <c:pt idx="14">
                  <c:v>9.7109463781304667E-2</c:v>
                </c:pt>
                <c:pt idx="15">
                  <c:v>9.6690414373837408E-2</c:v>
                </c:pt>
                <c:pt idx="16">
                  <c:v>9.6915004113875311E-2</c:v>
                </c:pt>
                <c:pt idx="17">
                  <c:v>9.6822889090953351E-2</c:v>
                </c:pt>
                <c:pt idx="18">
                  <c:v>9.6790032112663613E-2</c:v>
                </c:pt>
                <c:pt idx="19">
                  <c:v>9.6829829289428862E-2</c:v>
                </c:pt>
                <c:pt idx="20">
                  <c:v>9.6780916350092713E-2</c:v>
                </c:pt>
                <c:pt idx="21">
                  <c:v>0.1035069409711845</c:v>
                </c:pt>
                <c:pt idx="22">
                  <c:v>0.10188796365724875</c:v>
                </c:pt>
                <c:pt idx="23">
                  <c:v>0.1013797682758048</c:v>
                </c:pt>
                <c:pt idx="24">
                  <c:v>0.10168634027448481</c:v>
                </c:pt>
                <c:pt idx="25">
                  <c:v>0.10175133152655325</c:v>
                </c:pt>
                <c:pt idx="26">
                  <c:v>0.10242930658889932</c:v>
                </c:pt>
                <c:pt idx="27">
                  <c:v>9.9487172798784426E-2</c:v>
                </c:pt>
                <c:pt idx="28">
                  <c:v>9.930063307872973E-2</c:v>
                </c:pt>
                <c:pt idx="29">
                  <c:v>9.9315660862224153E-2</c:v>
                </c:pt>
                <c:pt idx="30">
                  <c:v>9.9932396030453952E-2</c:v>
                </c:pt>
                <c:pt idx="31">
                  <c:v>9.9632518361704406E-2</c:v>
                </c:pt>
                <c:pt idx="32">
                  <c:v>9.8396205635853093E-2</c:v>
                </c:pt>
                <c:pt idx="33">
                  <c:v>9.9410290449811131E-2</c:v>
                </c:pt>
                <c:pt idx="34">
                  <c:v>0.10967803656087256</c:v>
                </c:pt>
                <c:pt idx="35">
                  <c:v>9.9006160792689743E-2</c:v>
                </c:pt>
                <c:pt idx="36">
                  <c:v>9.9959102569837102E-2</c:v>
                </c:pt>
                <c:pt idx="37">
                  <c:v>0.10038110239984467</c:v>
                </c:pt>
                <c:pt idx="38">
                  <c:v>9.8800115501396335E-2</c:v>
                </c:pt>
                <c:pt idx="39">
                  <c:v>9.873997083988971E-2</c:v>
                </c:pt>
                <c:pt idx="40">
                  <c:v>9.9870884190825737E-2</c:v>
                </c:pt>
                <c:pt idx="41">
                  <c:v>0.10016790829434057</c:v>
                </c:pt>
                <c:pt idx="42">
                  <c:v>9.9156606265278516E-2</c:v>
                </c:pt>
                <c:pt idx="43">
                  <c:v>9.9333814156465222E-2</c:v>
                </c:pt>
                <c:pt idx="44">
                  <c:v>9.962736257282083E-2</c:v>
                </c:pt>
                <c:pt idx="45">
                  <c:v>9.8938137161899337E-2</c:v>
                </c:pt>
                <c:pt idx="46">
                  <c:v>9.9626017746385173E-2</c:v>
                </c:pt>
                <c:pt idx="47">
                  <c:v>9.9843387891873692E-2</c:v>
                </c:pt>
                <c:pt idx="48">
                  <c:v>9.9962969411499777E-2</c:v>
                </c:pt>
                <c:pt idx="49">
                  <c:v>0.10191011790326795</c:v>
                </c:pt>
                <c:pt idx="50">
                  <c:v>0.10236681127509101</c:v>
                </c:pt>
                <c:pt idx="51">
                  <c:v>0.10243345655191688</c:v>
                </c:pt>
                <c:pt idx="52">
                  <c:v>0.1040005928556621</c:v>
                </c:pt>
                <c:pt idx="53">
                  <c:v>0.10603063257463276</c:v>
                </c:pt>
                <c:pt idx="54">
                  <c:v>0.10312844869780353</c:v>
                </c:pt>
                <c:pt idx="55">
                  <c:v>0.1034611200150661</c:v>
                </c:pt>
                <c:pt idx="56">
                  <c:v>0.1046076571944542</c:v>
                </c:pt>
                <c:pt idx="57">
                  <c:v>0.10459143732104448</c:v>
                </c:pt>
                <c:pt idx="58">
                  <c:v>0.10253778304590841</c:v>
                </c:pt>
                <c:pt idx="59">
                  <c:v>0.10222455769538878</c:v>
                </c:pt>
                <c:pt idx="60">
                  <c:v>0.10393590707663447</c:v>
                </c:pt>
                <c:pt idx="61">
                  <c:v>9.9688885588292003E-2</c:v>
                </c:pt>
                <c:pt idx="62">
                  <c:v>0.10214375262553804</c:v>
                </c:pt>
                <c:pt idx="63">
                  <c:v>0.10249810880341567</c:v>
                </c:pt>
                <c:pt idx="64">
                  <c:v>0.10425546913010998</c:v>
                </c:pt>
                <c:pt idx="65">
                  <c:v>0.10102422745857387</c:v>
                </c:pt>
                <c:pt idx="66">
                  <c:v>0.10008160470975561</c:v>
                </c:pt>
                <c:pt idx="67">
                  <c:v>9.8713644279167054E-2</c:v>
                </c:pt>
                <c:pt idx="68">
                  <c:v>9.943633016389794E-2</c:v>
                </c:pt>
                <c:pt idx="69">
                  <c:v>9.6804877357389768E-2</c:v>
                </c:pt>
                <c:pt idx="70">
                  <c:v>9.5021950427293778E-2</c:v>
                </c:pt>
                <c:pt idx="71">
                  <c:v>9.491643556866794E-2</c:v>
                </c:pt>
                <c:pt idx="72">
                  <c:v>9.2581548656113441E-2</c:v>
                </c:pt>
                <c:pt idx="73">
                  <c:v>9.249741691034287E-2</c:v>
                </c:pt>
                <c:pt idx="74">
                  <c:v>8.9601845407262432E-2</c:v>
                </c:pt>
                <c:pt idx="75">
                  <c:v>9.2164995186906309E-2</c:v>
                </c:pt>
                <c:pt idx="76">
                  <c:v>9.5766015699598916E-2</c:v>
                </c:pt>
                <c:pt idx="77">
                  <c:v>9.2298740224838249E-2</c:v>
                </c:pt>
                <c:pt idx="78">
                  <c:v>9.3221909556351595E-2</c:v>
                </c:pt>
                <c:pt idx="79">
                  <c:v>9.1697334587862694E-2</c:v>
                </c:pt>
                <c:pt idx="80">
                  <c:v>9.3168511378709212E-2</c:v>
                </c:pt>
                <c:pt idx="81">
                  <c:v>9.5090421091802421E-2</c:v>
                </c:pt>
                <c:pt idx="82">
                  <c:v>9.3583835505191226E-2</c:v>
                </c:pt>
                <c:pt idx="83">
                  <c:v>9.7656670305225984E-2</c:v>
                </c:pt>
                <c:pt idx="84">
                  <c:v>9.9307997959237532E-2</c:v>
                </c:pt>
                <c:pt idx="85">
                  <c:v>9.9470550595028323E-2</c:v>
                </c:pt>
                <c:pt idx="86">
                  <c:v>9.5037082518655808E-2</c:v>
                </c:pt>
                <c:pt idx="87">
                  <c:v>9.7125285049648943E-2</c:v>
                </c:pt>
                <c:pt idx="88">
                  <c:v>9.7278695845901958E-2</c:v>
                </c:pt>
                <c:pt idx="89">
                  <c:v>0.10107255180351433</c:v>
                </c:pt>
                <c:pt idx="90">
                  <c:v>0.10809341751346363</c:v>
                </c:pt>
                <c:pt idx="91">
                  <c:v>0.1042579650683701</c:v>
                </c:pt>
                <c:pt idx="92">
                  <c:v>0.10346607091349549</c:v>
                </c:pt>
                <c:pt idx="93">
                  <c:v>0.10201431401242501</c:v>
                </c:pt>
                <c:pt idx="94">
                  <c:v>0.10502063066863451</c:v>
                </c:pt>
                <c:pt idx="95">
                  <c:v>0.10034212105961515</c:v>
                </c:pt>
                <c:pt idx="96">
                  <c:v>0.10198786824271082</c:v>
                </c:pt>
                <c:pt idx="97">
                  <c:v>0.10353373319203032</c:v>
                </c:pt>
                <c:pt idx="98">
                  <c:v>0.10565112329954279</c:v>
                </c:pt>
                <c:pt idx="99">
                  <c:v>0.10890314458841457</c:v>
                </c:pt>
                <c:pt idx="100">
                  <c:v>0.10624729864201507</c:v>
                </c:pt>
                <c:pt idx="101">
                  <c:v>0.10650280821423046</c:v>
                </c:pt>
                <c:pt idx="102">
                  <c:v>0.10481311389135196</c:v>
                </c:pt>
                <c:pt idx="103">
                  <c:v>0.10360142899809405</c:v>
                </c:pt>
                <c:pt idx="104">
                  <c:v>0.10485343633273614</c:v>
                </c:pt>
                <c:pt idx="105">
                  <c:v>0.10557034430665893</c:v>
                </c:pt>
                <c:pt idx="106">
                  <c:v>9.6453683943068608E-2</c:v>
                </c:pt>
                <c:pt idx="107">
                  <c:v>9.3979847775045783E-2</c:v>
                </c:pt>
                <c:pt idx="108">
                  <c:v>9.352624638644047E-2</c:v>
                </c:pt>
                <c:pt idx="109">
                  <c:v>9.3566118068825449E-2</c:v>
                </c:pt>
                <c:pt idx="110">
                  <c:v>8.3397211112864328E-2</c:v>
                </c:pt>
                <c:pt idx="111">
                  <c:v>9.3426293372325581E-2</c:v>
                </c:pt>
                <c:pt idx="112">
                  <c:v>8.9771166878603398E-2</c:v>
                </c:pt>
                <c:pt idx="113">
                  <c:v>9.9849087571781125E-2</c:v>
                </c:pt>
                <c:pt idx="114">
                  <c:v>9.6255696434546262E-2</c:v>
                </c:pt>
                <c:pt idx="115">
                  <c:v>9.8846491524381547E-2</c:v>
                </c:pt>
                <c:pt idx="116">
                  <c:v>9.9022607908239579E-2</c:v>
                </c:pt>
                <c:pt idx="117">
                  <c:v>9.9898078742017962E-2</c:v>
                </c:pt>
                <c:pt idx="118">
                  <c:v>9.4136995028126974E-2</c:v>
                </c:pt>
                <c:pt idx="119">
                  <c:v>9.6081025459710492E-2</c:v>
                </c:pt>
                <c:pt idx="120">
                  <c:v>9.4624887628201385E-2</c:v>
                </c:pt>
                <c:pt idx="121">
                  <c:v>9.3498422262761727E-2</c:v>
                </c:pt>
                <c:pt idx="122">
                  <c:v>9.6415250219143919E-2</c:v>
                </c:pt>
                <c:pt idx="123">
                  <c:v>9.8443956287521839E-2</c:v>
                </c:pt>
                <c:pt idx="124">
                  <c:v>0.1045661501137167</c:v>
                </c:pt>
                <c:pt idx="125">
                  <c:v>0.11633994537092746</c:v>
                </c:pt>
                <c:pt idx="126">
                  <c:v>0.1176725379838422</c:v>
                </c:pt>
                <c:pt idx="127">
                  <c:v>0.11681031052396633</c:v>
                </c:pt>
                <c:pt idx="128">
                  <c:v>0.12138045915968716</c:v>
                </c:pt>
                <c:pt idx="129">
                  <c:v>0.12425910298597066</c:v>
                </c:pt>
                <c:pt idx="130">
                  <c:v>0.11794790330370888</c:v>
                </c:pt>
                <c:pt idx="131">
                  <c:v>0.12481384947860615</c:v>
                </c:pt>
                <c:pt idx="132">
                  <c:v>0.12752699397183953</c:v>
                </c:pt>
                <c:pt idx="133">
                  <c:v>0.12520481026744468</c:v>
                </c:pt>
                <c:pt idx="134">
                  <c:v>0.11948535656856371</c:v>
                </c:pt>
                <c:pt idx="135">
                  <c:v>0.11636775831876323</c:v>
                </c:pt>
                <c:pt idx="136">
                  <c:v>0.1165162554693967</c:v>
                </c:pt>
                <c:pt idx="137">
                  <c:v>0.11732213060380892</c:v>
                </c:pt>
                <c:pt idx="138">
                  <c:v>0.12038637537933886</c:v>
                </c:pt>
                <c:pt idx="139">
                  <c:v>0.12418049955718219</c:v>
                </c:pt>
                <c:pt idx="140">
                  <c:v>0.11942672809641808</c:v>
                </c:pt>
                <c:pt idx="141">
                  <c:v>0.1254625848104991</c:v>
                </c:pt>
                <c:pt idx="142">
                  <c:v>0.13231834606718273</c:v>
                </c:pt>
                <c:pt idx="143">
                  <c:v>0.14336644913790747</c:v>
                </c:pt>
                <c:pt idx="144">
                  <c:v>0.14848363665990533</c:v>
                </c:pt>
                <c:pt idx="145">
                  <c:v>0.13905498773908243</c:v>
                </c:pt>
                <c:pt idx="146">
                  <c:v>0.13976259741166608</c:v>
                </c:pt>
                <c:pt idx="147">
                  <c:v>0.16231082914786413</c:v>
                </c:pt>
                <c:pt idx="148">
                  <c:v>0.14576123856870457</c:v>
                </c:pt>
                <c:pt idx="149">
                  <c:v>0.14503794546317306</c:v>
                </c:pt>
                <c:pt idx="150">
                  <c:v>0.15387755295461045</c:v>
                </c:pt>
                <c:pt idx="151">
                  <c:v>0.14411565529797227</c:v>
                </c:pt>
                <c:pt idx="152">
                  <c:v>0.13872523331683129</c:v>
                </c:pt>
                <c:pt idx="153">
                  <c:v>0.13861989727169274</c:v>
                </c:pt>
                <c:pt idx="154">
                  <c:v>0.13903312779026109</c:v>
                </c:pt>
                <c:pt idx="155">
                  <c:v>0.14623054201666266</c:v>
                </c:pt>
                <c:pt idx="156">
                  <c:v>0.14620742292286831</c:v>
                </c:pt>
                <c:pt idx="157">
                  <c:v>0.14088249883200973</c:v>
                </c:pt>
                <c:pt idx="158">
                  <c:v>0.13690791459267962</c:v>
                </c:pt>
                <c:pt idx="159">
                  <c:v>0.13861770680647345</c:v>
                </c:pt>
                <c:pt idx="160">
                  <c:v>0.1345467197458074</c:v>
                </c:pt>
                <c:pt idx="161">
                  <c:v>0.14489211561372503</c:v>
                </c:pt>
                <c:pt idx="162">
                  <c:v>0.16886162400197238</c:v>
                </c:pt>
                <c:pt idx="163">
                  <c:v>0.16745223844682797</c:v>
                </c:pt>
                <c:pt idx="164">
                  <c:v>0.16205626579701901</c:v>
                </c:pt>
                <c:pt idx="165">
                  <c:v>0.15700468047317118</c:v>
                </c:pt>
                <c:pt idx="166">
                  <c:v>0.16493037968162449</c:v>
                </c:pt>
                <c:pt idx="167">
                  <c:v>0.16031500240946189</c:v>
                </c:pt>
                <c:pt idx="168">
                  <c:v>0.16305772563371806</c:v>
                </c:pt>
                <c:pt idx="169">
                  <c:v>0.16514083570560439</c:v>
                </c:pt>
                <c:pt idx="170">
                  <c:v>0.15507833022514358</c:v>
                </c:pt>
                <c:pt idx="171">
                  <c:v>0.16605667368413882</c:v>
                </c:pt>
                <c:pt idx="172">
                  <c:v>0.16897538663269951</c:v>
                </c:pt>
                <c:pt idx="173">
                  <c:v>0.17606747226452452</c:v>
                </c:pt>
                <c:pt idx="174">
                  <c:v>0.172863834925089</c:v>
                </c:pt>
                <c:pt idx="175">
                  <c:v>0.17239020270062611</c:v>
                </c:pt>
                <c:pt idx="176">
                  <c:v>0.17220089882208037</c:v>
                </c:pt>
                <c:pt idx="177">
                  <c:v>0.17419928110323846</c:v>
                </c:pt>
                <c:pt idx="178">
                  <c:v>0.17490167538244278</c:v>
                </c:pt>
                <c:pt idx="179">
                  <c:v>0.17102768863083792</c:v>
                </c:pt>
                <c:pt idx="180">
                  <c:v>0.17693971700496969</c:v>
                </c:pt>
                <c:pt idx="181">
                  <c:v>0.17875899522691965</c:v>
                </c:pt>
                <c:pt idx="182">
                  <c:v>0.17180226395441217</c:v>
                </c:pt>
                <c:pt idx="183">
                  <c:v>0.17474423010688273</c:v>
                </c:pt>
                <c:pt idx="184">
                  <c:v>0.1714664894780889</c:v>
                </c:pt>
                <c:pt idx="185">
                  <c:v>0.17352841015173123</c:v>
                </c:pt>
                <c:pt idx="186">
                  <c:v>0.17284686254492032</c:v>
                </c:pt>
                <c:pt idx="187">
                  <c:v>0.16858106564041225</c:v>
                </c:pt>
                <c:pt idx="188">
                  <c:v>0.16186794539265331</c:v>
                </c:pt>
                <c:pt idx="189">
                  <c:v>0.16221199744332582</c:v>
                </c:pt>
                <c:pt idx="190">
                  <c:v>0.16712920443147419</c:v>
                </c:pt>
                <c:pt idx="191">
                  <c:v>0.163073893353194</c:v>
                </c:pt>
                <c:pt idx="192">
                  <c:v>0.16400089227356013</c:v>
                </c:pt>
                <c:pt idx="193">
                  <c:v>0.16236030832991</c:v>
                </c:pt>
                <c:pt idx="194">
                  <c:v>0.16176033692611377</c:v>
                </c:pt>
                <c:pt idx="195">
                  <c:v>0.16504186244038865</c:v>
                </c:pt>
                <c:pt idx="196">
                  <c:v>0.16939647004358468</c:v>
                </c:pt>
                <c:pt idx="197">
                  <c:v>0.16772964522067457</c:v>
                </c:pt>
                <c:pt idx="198">
                  <c:v>0.16583764206333085</c:v>
                </c:pt>
                <c:pt idx="199">
                  <c:v>0.16347299760626624</c:v>
                </c:pt>
                <c:pt idx="200">
                  <c:v>0.16621694272268564</c:v>
                </c:pt>
                <c:pt idx="201">
                  <c:v>0.1684637416410632</c:v>
                </c:pt>
                <c:pt idx="202">
                  <c:v>0.16420566351875662</c:v>
                </c:pt>
                <c:pt idx="203">
                  <c:v>0.17317648285705595</c:v>
                </c:pt>
                <c:pt idx="204">
                  <c:v>0.17316885348159822</c:v>
                </c:pt>
                <c:pt idx="205">
                  <c:v>0.16852540994249282</c:v>
                </c:pt>
                <c:pt idx="206">
                  <c:v>0.16876114572323858</c:v>
                </c:pt>
                <c:pt idx="207">
                  <c:v>0.16829050862468778</c:v>
                </c:pt>
                <c:pt idx="208">
                  <c:v>0.16769890420198441</c:v>
                </c:pt>
                <c:pt idx="209">
                  <c:v>0.17253199434548613</c:v>
                </c:pt>
                <c:pt idx="210">
                  <c:v>0.16539556296881289</c:v>
                </c:pt>
                <c:pt idx="211">
                  <c:v>0.16665297941144558</c:v>
                </c:pt>
                <c:pt idx="212">
                  <c:v>0.15647881980929523</c:v>
                </c:pt>
                <c:pt idx="213">
                  <c:v>0.15347847850378604</c:v>
                </c:pt>
                <c:pt idx="214">
                  <c:v>0.15415539186105132</c:v>
                </c:pt>
                <c:pt idx="215">
                  <c:v>0.1527050803690031</c:v>
                </c:pt>
                <c:pt idx="216">
                  <c:v>0.15475459585696455</c:v>
                </c:pt>
                <c:pt idx="217">
                  <c:v>0.14886109703045342</c:v>
                </c:pt>
                <c:pt idx="218">
                  <c:v>0.15153111022043975</c:v>
                </c:pt>
              </c:numCache>
            </c:numRef>
          </c:val>
          <c:smooth val="0"/>
        </c:ser>
        <c:ser>
          <c:idx val="1"/>
          <c:order val="1"/>
          <c:tx>
            <c:v>30天历史波动率</c:v>
          </c:tx>
          <c:spPr>
            <a:ln w="38100"/>
          </c:spPr>
          <c:marker>
            <c:symbol val="none"/>
          </c:marker>
          <c:cat>
            <c:numRef>
              <c:f>平值期权隐波!$A$4:$A$222</c:f>
              <c:numCache>
                <c:formatCode>yyyy\-mm\-dd</c:formatCode>
                <c:ptCount val="219"/>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pt idx="160">
                  <c:v>43311</c:v>
                </c:pt>
                <c:pt idx="161">
                  <c:v>43312</c:v>
                </c:pt>
                <c:pt idx="162">
                  <c:v>43313</c:v>
                </c:pt>
                <c:pt idx="163">
                  <c:v>43314</c:v>
                </c:pt>
                <c:pt idx="164">
                  <c:v>43315</c:v>
                </c:pt>
                <c:pt idx="165">
                  <c:v>43318</c:v>
                </c:pt>
                <c:pt idx="166">
                  <c:v>43319</c:v>
                </c:pt>
                <c:pt idx="167">
                  <c:v>43320</c:v>
                </c:pt>
                <c:pt idx="168">
                  <c:v>43321</c:v>
                </c:pt>
                <c:pt idx="169">
                  <c:v>43322</c:v>
                </c:pt>
                <c:pt idx="170">
                  <c:v>43325</c:v>
                </c:pt>
                <c:pt idx="171">
                  <c:v>43326</c:v>
                </c:pt>
                <c:pt idx="172">
                  <c:v>43327</c:v>
                </c:pt>
                <c:pt idx="173">
                  <c:v>43328</c:v>
                </c:pt>
                <c:pt idx="174">
                  <c:v>43329</c:v>
                </c:pt>
                <c:pt idx="175">
                  <c:v>43332</c:v>
                </c:pt>
                <c:pt idx="176">
                  <c:v>43333</c:v>
                </c:pt>
                <c:pt idx="177">
                  <c:v>43334</c:v>
                </c:pt>
                <c:pt idx="178">
                  <c:v>43335</c:v>
                </c:pt>
                <c:pt idx="179">
                  <c:v>43336</c:v>
                </c:pt>
                <c:pt idx="180">
                  <c:v>43339</c:v>
                </c:pt>
                <c:pt idx="181">
                  <c:v>43340</c:v>
                </c:pt>
                <c:pt idx="182">
                  <c:v>43341</c:v>
                </c:pt>
                <c:pt idx="183">
                  <c:v>43342</c:v>
                </c:pt>
                <c:pt idx="184">
                  <c:v>43343</c:v>
                </c:pt>
                <c:pt idx="185">
                  <c:v>43346</c:v>
                </c:pt>
                <c:pt idx="186">
                  <c:v>43347</c:v>
                </c:pt>
                <c:pt idx="187">
                  <c:v>43348</c:v>
                </c:pt>
                <c:pt idx="188">
                  <c:v>43349</c:v>
                </c:pt>
                <c:pt idx="189">
                  <c:v>43350</c:v>
                </c:pt>
                <c:pt idx="190">
                  <c:v>43353</c:v>
                </c:pt>
                <c:pt idx="191">
                  <c:v>43354</c:v>
                </c:pt>
                <c:pt idx="192">
                  <c:v>43355</c:v>
                </c:pt>
                <c:pt idx="193">
                  <c:v>43356</c:v>
                </c:pt>
                <c:pt idx="194">
                  <c:v>43357</c:v>
                </c:pt>
                <c:pt idx="195">
                  <c:v>43360</c:v>
                </c:pt>
                <c:pt idx="196">
                  <c:v>43361</c:v>
                </c:pt>
                <c:pt idx="197">
                  <c:v>43362</c:v>
                </c:pt>
                <c:pt idx="198">
                  <c:v>43363</c:v>
                </c:pt>
                <c:pt idx="199">
                  <c:v>43364</c:v>
                </c:pt>
                <c:pt idx="200">
                  <c:v>43368</c:v>
                </c:pt>
                <c:pt idx="201">
                  <c:v>43369</c:v>
                </c:pt>
                <c:pt idx="202">
                  <c:v>43370</c:v>
                </c:pt>
                <c:pt idx="203">
                  <c:v>43371</c:v>
                </c:pt>
                <c:pt idx="204">
                  <c:v>43381</c:v>
                </c:pt>
                <c:pt idx="205">
                  <c:v>43382</c:v>
                </c:pt>
                <c:pt idx="206">
                  <c:v>43383</c:v>
                </c:pt>
                <c:pt idx="207">
                  <c:v>43384</c:v>
                </c:pt>
                <c:pt idx="208">
                  <c:v>43385</c:v>
                </c:pt>
                <c:pt idx="209">
                  <c:v>43388</c:v>
                </c:pt>
                <c:pt idx="210">
                  <c:v>43389</c:v>
                </c:pt>
                <c:pt idx="211">
                  <c:v>43390</c:v>
                </c:pt>
                <c:pt idx="212">
                  <c:v>43391</c:v>
                </c:pt>
                <c:pt idx="213">
                  <c:v>43392</c:v>
                </c:pt>
                <c:pt idx="214">
                  <c:v>43395</c:v>
                </c:pt>
                <c:pt idx="215">
                  <c:v>43396</c:v>
                </c:pt>
                <c:pt idx="216">
                  <c:v>43397</c:v>
                </c:pt>
                <c:pt idx="217">
                  <c:v>43398</c:v>
                </c:pt>
                <c:pt idx="218">
                  <c:v>43399</c:v>
                </c:pt>
              </c:numCache>
            </c:numRef>
          </c:cat>
          <c:val>
            <c:numRef>
              <c:f>平值期权隐波!$AJ$4:$AJ$222</c:f>
              <c:numCache>
                <c:formatCode>General</c:formatCode>
                <c:ptCount val="219"/>
                <c:pt idx="0">
                  <c:v>7.5743691018166109E-2</c:v>
                </c:pt>
                <c:pt idx="1">
                  <c:v>7.5878234765725694E-2</c:v>
                </c:pt>
                <c:pt idx="2">
                  <c:v>7.6124996679607537E-2</c:v>
                </c:pt>
                <c:pt idx="3">
                  <c:v>7.1928924663014454E-2</c:v>
                </c:pt>
                <c:pt idx="4">
                  <c:v>6.7172773837577984E-2</c:v>
                </c:pt>
                <c:pt idx="5">
                  <c:v>6.9933590286894706E-2</c:v>
                </c:pt>
                <c:pt idx="6">
                  <c:v>7.2571476855299799E-2</c:v>
                </c:pt>
                <c:pt idx="7">
                  <c:v>7.3642909339414142E-2</c:v>
                </c:pt>
                <c:pt idx="8">
                  <c:v>7.2536527141320667E-2</c:v>
                </c:pt>
                <c:pt idx="9">
                  <c:v>6.9757884178095905E-2</c:v>
                </c:pt>
                <c:pt idx="10">
                  <c:v>6.9719357655628394E-2</c:v>
                </c:pt>
                <c:pt idx="11">
                  <c:v>6.9503347699445522E-2</c:v>
                </c:pt>
                <c:pt idx="12">
                  <c:v>6.9270565325475791E-2</c:v>
                </c:pt>
                <c:pt idx="13">
                  <c:v>6.861492519032153E-2</c:v>
                </c:pt>
                <c:pt idx="14">
                  <c:v>6.4417886706708519E-2</c:v>
                </c:pt>
                <c:pt idx="15">
                  <c:v>6.0173389203706164E-2</c:v>
                </c:pt>
                <c:pt idx="16">
                  <c:v>5.9396134277060683E-2</c:v>
                </c:pt>
                <c:pt idx="17">
                  <c:v>5.9396258716322377E-2</c:v>
                </c:pt>
                <c:pt idx="18">
                  <c:v>5.9390846408858514E-2</c:v>
                </c:pt>
                <c:pt idx="19">
                  <c:v>5.7986724656969572E-2</c:v>
                </c:pt>
                <c:pt idx="20">
                  <c:v>5.5052578652609339E-2</c:v>
                </c:pt>
                <c:pt idx="21">
                  <c:v>5.3672911945946949E-2</c:v>
                </c:pt>
                <c:pt idx="22">
                  <c:v>5.4298227287481043E-2</c:v>
                </c:pt>
                <c:pt idx="23">
                  <c:v>5.3051786179521436E-2</c:v>
                </c:pt>
                <c:pt idx="24">
                  <c:v>5.1163485097162495E-2</c:v>
                </c:pt>
                <c:pt idx="25">
                  <c:v>5.1115158639000624E-2</c:v>
                </c:pt>
                <c:pt idx="26">
                  <c:v>5.2336733870452234E-2</c:v>
                </c:pt>
                <c:pt idx="27">
                  <c:v>5.3453135658440967E-2</c:v>
                </c:pt>
                <c:pt idx="28">
                  <c:v>5.3451814902442024E-2</c:v>
                </c:pt>
                <c:pt idx="29">
                  <c:v>5.5114860599087476E-2</c:v>
                </c:pt>
                <c:pt idx="30">
                  <c:v>5.5831449056585672E-2</c:v>
                </c:pt>
                <c:pt idx="31">
                  <c:v>5.8604975630765145E-2</c:v>
                </c:pt>
                <c:pt idx="32">
                  <c:v>6.2494395852404405E-2</c:v>
                </c:pt>
                <c:pt idx="33">
                  <c:v>6.6841894766970056E-2</c:v>
                </c:pt>
                <c:pt idx="34">
                  <c:v>7.1130460813116969E-2</c:v>
                </c:pt>
                <c:pt idx="35">
                  <c:v>6.9643326164313651E-2</c:v>
                </c:pt>
                <c:pt idx="36">
                  <c:v>6.9366701432503702E-2</c:v>
                </c:pt>
                <c:pt idx="37">
                  <c:v>6.9894511479345625E-2</c:v>
                </c:pt>
                <c:pt idx="38">
                  <c:v>6.8765853024118195E-2</c:v>
                </c:pt>
                <c:pt idx="39">
                  <c:v>6.8382257025749613E-2</c:v>
                </c:pt>
                <c:pt idx="40">
                  <c:v>6.7212689615216287E-2</c:v>
                </c:pt>
                <c:pt idx="41">
                  <c:v>6.944300260706085E-2</c:v>
                </c:pt>
                <c:pt idx="42">
                  <c:v>7.2719379181570953E-2</c:v>
                </c:pt>
                <c:pt idx="43">
                  <c:v>7.2441003345934313E-2</c:v>
                </c:pt>
                <c:pt idx="44">
                  <c:v>7.2346818281987163E-2</c:v>
                </c:pt>
                <c:pt idx="45">
                  <c:v>7.2460279709884889E-2</c:v>
                </c:pt>
                <c:pt idx="46">
                  <c:v>7.2537940374986426E-2</c:v>
                </c:pt>
                <c:pt idx="47">
                  <c:v>7.3102492467593719E-2</c:v>
                </c:pt>
                <c:pt idx="48">
                  <c:v>7.367813908284454E-2</c:v>
                </c:pt>
                <c:pt idx="49">
                  <c:v>7.6601955266061159E-2</c:v>
                </c:pt>
                <c:pt idx="50">
                  <c:v>7.9503287004526302E-2</c:v>
                </c:pt>
                <c:pt idx="51">
                  <c:v>7.9874208107452577E-2</c:v>
                </c:pt>
                <c:pt idx="52">
                  <c:v>7.9936801962226287E-2</c:v>
                </c:pt>
                <c:pt idx="53">
                  <c:v>8.1228340129327961E-2</c:v>
                </c:pt>
                <c:pt idx="54">
                  <c:v>8.275091899142957E-2</c:v>
                </c:pt>
                <c:pt idx="55">
                  <c:v>8.1944278287452682E-2</c:v>
                </c:pt>
                <c:pt idx="56">
                  <c:v>8.0847033262852502E-2</c:v>
                </c:pt>
                <c:pt idx="57">
                  <c:v>8.0597257516880794E-2</c:v>
                </c:pt>
                <c:pt idx="58">
                  <c:v>8.2053254707789069E-2</c:v>
                </c:pt>
                <c:pt idx="59">
                  <c:v>8.2392273593118445E-2</c:v>
                </c:pt>
                <c:pt idx="60">
                  <c:v>8.1590025963661994E-2</c:v>
                </c:pt>
                <c:pt idx="61">
                  <c:v>7.8502078805901765E-2</c:v>
                </c:pt>
                <c:pt idx="62">
                  <c:v>7.4752088718740006E-2</c:v>
                </c:pt>
                <c:pt idx="63">
                  <c:v>6.9812847710821385E-2</c:v>
                </c:pt>
                <c:pt idx="64">
                  <c:v>6.5860312829178785E-2</c:v>
                </c:pt>
                <c:pt idx="65">
                  <c:v>6.6184712474619961E-2</c:v>
                </c:pt>
                <c:pt idx="66">
                  <c:v>6.6040229230373032E-2</c:v>
                </c:pt>
                <c:pt idx="67">
                  <c:v>6.6151207481176297E-2</c:v>
                </c:pt>
                <c:pt idx="68">
                  <c:v>6.6274432765703495E-2</c:v>
                </c:pt>
                <c:pt idx="69">
                  <c:v>6.6384721960018239E-2</c:v>
                </c:pt>
                <c:pt idx="70">
                  <c:v>6.657987544359209E-2</c:v>
                </c:pt>
                <c:pt idx="71">
                  <c:v>6.3976382892334205E-2</c:v>
                </c:pt>
                <c:pt idx="72">
                  <c:v>6.1176432955952424E-2</c:v>
                </c:pt>
                <c:pt idx="73">
                  <c:v>6.1207109519834914E-2</c:v>
                </c:pt>
                <c:pt idx="74">
                  <c:v>6.2483691156097705E-2</c:v>
                </c:pt>
                <c:pt idx="75">
                  <c:v>6.3387381727161046E-2</c:v>
                </c:pt>
                <c:pt idx="76">
                  <c:v>6.4511636338815945E-2</c:v>
                </c:pt>
                <c:pt idx="77">
                  <c:v>6.7263784802939125E-2</c:v>
                </c:pt>
                <c:pt idx="78">
                  <c:v>6.9257505154214666E-2</c:v>
                </c:pt>
                <c:pt idx="79">
                  <c:v>6.7024687252885851E-2</c:v>
                </c:pt>
                <c:pt idx="80">
                  <c:v>6.4161775096127319E-2</c:v>
                </c:pt>
                <c:pt idx="81">
                  <c:v>6.3763832670444331E-2</c:v>
                </c:pt>
                <c:pt idx="82">
                  <c:v>6.3425574969989545E-2</c:v>
                </c:pt>
                <c:pt idx="83">
                  <c:v>6.1673972915809144E-2</c:v>
                </c:pt>
                <c:pt idx="84">
                  <c:v>5.9783393681488967E-2</c:v>
                </c:pt>
                <c:pt idx="85">
                  <c:v>6.0851764431751068E-2</c:v>
                </c:pt>
                <c:pt idx="86">
                  <c:v>6.1738448779979568E-2</c:v>
                </c:pt>
                <c:pt idx="87">
                  <c:v>6.3286474561725301E-2</c:v>
                </c:pt>
                <c:pt idx="88">
                  <c:v>6.3916910134613897E-2</c:v>
                </c:pt>
                <c:pt idx="89">
                  <c:v>6.2792640045723644E-2</c:v>
                </c:pt>
                <c:pt idx="90">
                  <c:v>6.6746467683914235E-2</c:v>
                </c:pt>
                <c:pt idx="91">
                  <c:v>7.0903291855351824E-2</c:v>
                </c:pt>
                <c:pt idx="92">
                  <c:v>7.0962070126848797E-2</c:v>
                </c:pt>
                <c:pt idx="93">
                  <c:v>7.0211540760954788E-2</c:v>
                </c:pt>
                <c:pt idx="94">
                  <c:v>7.3795151653661753E-2</c:v>
                </c:pt>
                <c:pt idx="95">
                  <c:v>7.7464219306804555E-2</c:v>
                </c:pt>
                <c:pt idx="96">
                  <c:v>7.8103315898835096E-2</c:v>
                </c:pt>
                <c:pt idx="97">
                  <c:v>7.9413542931064993E-2</c:v>
                </c:pt>
                <c:pt idx="98">
                  <c:v>7.9268926913735854E-2</c:v>
                </c:pt>
                <c:pt idx="99">
                  <c:v>7.9073996327408233E-2</c:v>
                </c:pt>
                <c:pt idx="100">
                  <c:v>7.9286201656978333E-2</c:v>
                </c:pt>
                <c:pt idx="101">
                  <c:v>7.9807730124033124E-2</c:v>
                </c:pt>
                <c:pt idx="102">
                  <c:v>8.0355280509819202E-2</c:v>
                </c:pt>
                <c:pt idx="103">
                  <c:v>8.0574806781044145E-2</c:v>
                </c:pt>
                <c:pt idx="104">
                  <c:v>8.0248452369940257E-2</c:v>
                </c:pt>
                <c:pt idx="105">
                  <c:v>8.1127972812303467E-2</c:v>
                </c:pt>
                <c:pt idx="106">
                  <c:v>8.1351741037060527E-2</c:v>
                </c:pt>
                <c:pt idx="107">
                  <c:v>7.8818856166532655E-2</c:v>
                </c:pt>
                <c:pt idx="108">
                  <c:v>7.7708569905556107E-2</c:v>
                </c:pt>
                <c:pt idx="109">
                  <c:v>7.8114580267105077E-2</c:v>
                </c:pt>
                <c:pt idx="110">
                  <c:v>7.7849663418719378E-2</c:v>
                </c:pt>
                <c:pt idx="111">
                  <c:v>7.7566060425190403E-2</c:v>
                </c:pt>
                <c:pt idx="112">
                  <c:v>7.7941740901589035E-2</c:v>
                </c:pt>
                <c:pt idx="113">
                  <c:v>7.8809208010981707E-2</c:v>
                </c:pt>
                <c:pt idx="114">
                  <c:v>7.9262988835031786E-2</c:v>
                </c:pt>
                <c:pt idx="115">
                  <c:v>8.0669822635008048E-2</c:v>
                </c:pt>
                <c:pt idx="116">
                  <c:v>8.2541422052721136E-2</c:v>
                </c:pt>
                <c:pt idx="117">
                  <c:v>8.0870106441129269E-2</c:v>
                </c:pt>
                <c:pt idx="118">
                  <c:v>7.7939267877802837E-2</c:v>
                </c:pt>
                <c:pt idx="119">
                  <c:v>7.8010792952248664E-2</c:v>
                </c:pt>
                <c:pt idx="120">
                  <c:v>7.6579795016561786E-2</c:v>
                </c:pt>
                <c:pt idx="121">
                  <c:v>7.4698194052306183E-2</c:v>
                </c:pt>
                <c:pt idx="122">
                  <c:v>7.8906302260489378E-2</c:v>
                </c:pt>
                <c:pt idx="123">
                  <c:v>8.2033413584311793E-2</c:v>
                </c:pt>
                <c:pt idx="124">
                  <c:v>9.0290688666743085E-2</c:v>
                </c:pt>
                <c:pt idx="125">
                  <c:v>9.9916310301099806E-2</c:v>
                </c:pt>
                <c:pt idx="126">
                  <c:v>9.94747374688702E-2</c:v>
                </c:pt>
                <c:pt idx="127">
                  <c:v>9.9556494897536624E-2</c:v>
                </c:pt>
                <c:pt idx="128">
                  <c:v>0.10109945434679718</c:v>
                </c:pt>
                <c:pt idx="129">
                  <c:v>0.10128090337154663</c:v>
                </c:pt>
                <c:pt idx="130">
                  <c:v>0.11397788103711101</c:v>
                </c:pt>
                <c:pt idx="131">
                  <c:v>0.127525521678165</c:v>
                </c:pt>
                <c:pt idx="132">
                  <c:v>0.12815666953442806</c:v>
                </c:pt>
                <c:pt idx="133">
                  <c:v>0.12803228176218018</c:v>
                </c:pt>
                <c:pt idx="134">
                  <c:v>0.12816308914356467</c:v>
                </c:pt>
                <c:pt idx="135">
                  <c:v>0.12723530961763968</c:v>
                </c:pt>
                <c:pt idx="136">
                  <c:v>0.12603848126428929</c:v>
                </c:pt>
                <c:pt idx="137">
                  <c:v>0.12689925853296191</c:v>
                </c:pt>
                <c:pt idx="138">
                  <c:v>0.1267954397288496</c:v>
                </c:pt>
                <c:pt idx="139">
                  <c:v>0.12877633758926987</c:v>
                </c:pt>
                <c:pt idx="140">
                  <c:v>0.13211162559898748</c:v>
                </c:pt>
                <c:pt idx="141">
                  <c:v>0.13321491222210957</c:v>
                </c:pt>
                <c:pt idx="142">
                  <c:v>0.13568672785253949</c:v>
                </c:pt>
                <c:pt idx="143">
                  <c:v>0.13864463983711223</c:v>
                </c:pt>
                <c:pt idx="144">
                  <c:v>0.13992596345669756</c:v>
                </c:pt>
                <c:pt idx="145">
                  <c:v>0.13931049305089988</c:v>
                </c:pt>
                <c:pt idx="146">
                  <c:v>0.13911880868862161</c:v>
                </c:pt>
                <c:pt idx="147">
                  <c:v>0.13921499971671331</c:v>
                </c:pt>
                <c:pt idx="148">
                  <c:v>0.144210308572194</c:v>
                </c:pt>
                <c:pt idx="149">
                  <c:v>0.14795035583211824</c:v>
                </c:pt>
                <c:pt idx="150">
                  <c:v>0.1579483656652575</c:v>
                </c:pt>
                <c:pt idx="151">
                  <c:v>0.16961855460796466</c:v>
                </c:pt>
                <c:pt idx="152">
                  <c:v>0.16868589472050582</c:v>
                </c:pt>
                <c:pt idx="153">
                  <c:v>0.17265739646653991</c:v>
                </c:pt>
                <c:pt idx="154">
                  <c:v>0.17246199924072458</c:v>
                </c:pt>
                <c:pt idx="155">
                  <c:v>0.16721284358810851</c:v>
                </c:pt>
                <c:pt idx="156">
                  <c:v>0.1705644686658021</c:v>
                </c:pt>
                <c:pt idx="157">
                  <c:v>0.17365552402612144</c:v>
                </c:pt>
                <c:pt idx="158">
                  <c:v>0.1743621670051837</c:v>
                </c:pt>
                <c:pt idx="159">
                  <c:v>0.17673271452222405</c:v>
                </c:pt>
                <c:pt idx="160">
                  <c:v>0.16994736853780701</c:v>
                </c:pt>
                <c:pt idx="161">
                  <c:v>0.16369277509115326</c:v>
                </c:pt>
                <c:pt idx="162">
                  <c:v>0.16572436131415158</c:v>
                </c:pt>
                <c:pt idx="163">
                  <c:v>0.16954731517690672</c:v>
                </c:pt>
                <c:pt idx="164">
                  <c:v>0.17511569668652135</c:v>
                </c:pt>
                <c:pt idx="165">
                  <c:v>0.17718054892289703</c:v>
                </c:pt>
                <c:pt idx="166">
                  <c:v>0.17770384423654012</c:v>
                </c:pt>
                <c:pt idx="167">
                  <c:v>0.17689061188324212</c:v>
                </c:pt>
                <c:pt idx="168">
                  <c:v>0.17587110685352153</c:v>
                </c:pt>
                <c:pt idx="169">
                  <c:v>0.17284942171724271</c:v>
                </c:pt>
                <c:pt idx="170">
                  <c:v>0.17304972227466692</c:v>
                </c:pt>
                <c:pt idx="171">
                  <c:v>0.17969657255677779</c:v>
                </c:pt>
                <c:pt idx="172">
                  <c:v>0.18096824312757714</c:v>
                </c:pt>
                <c:pt idx="173">
                  <c:v>0.17939522438500949</c:v>
                </c:pt>
                <c:pt idx="174">
                  <c:v>0.18223611829467543</c:v>
                </c:pt>
                <c:pt idx="175">
                  <c:v>0.18454518777536896</c:v>
                </c:pt>
                <c:pt idx="176">
                  <c:v>0.18223172756605205</c:v>
                </c:pt>
                <c:pt idx="177">
                  <c:v>0.17997614956663815</c:v>
                </c:pt>
                <c:pt idx="178">
                  <c:v>0.18089147227153318</c:v>
                </c:pt>
                <c:pt idx="179">
                  <c:v>0.18137084264320344</c:v>
                </c:pt>
                <c:pt idx="180">
                  <c:v>0.17408920139986106</c:v>
                </c:pt>
                <c:pt idx="181">
                  <c:v>0.16928309319663215</c:v>
                </c:pt>
                <c:pt idx="182">
                  <c:v>0.17135777070629257</c:v>
                </c:pt>
                <c:pt idx="183">
                  <c:v>0.16430606869131253</c:v>
                </c:pt>
                <c:pt idx="184">
                  <c:v>0.15858229933955717</c:v>
                </c:pt>
                <c:pt idx="185">
                  <c:v>0.15960803744456464</c:v>
                </c:pt>
                <c:pt idx="186">
                  <c:v>0.1562207436552325</c:v>
                </c:pt>
                <c:pt idx="187">
                  <c:v>0.15312800893534564</c:v>
                </c:pt>
                <c:pt idx="188">
                  <c:v>0.15295180276726222</c:v>
                </c:pt>
                <c:pt idx="189">
                  <c:v>0.15279977200334555</c:v>
                </c:pt>
                <c:pt idx="190">
                  <c:v>0.15414001790096096</c:v>
                </c:pt>
                <c:pt idx="191">
                  <c:v>0.15279645851372939</c:v>
                </c:pt>
                <c:pt idx="192">
                  <c:v>0.15212597903670755</c:v>
                </c:pt>
                <c:pt idx="193">
                  <c:v>0.15022617316373985</c:v>
                </c:pt>
                <c:pt idx="194">
                  <c:v>0.14357189822605443</c:v>
                </c:pt>
                <c:pt idx="195">
                  <c:v>0.1415958383243926</c:v>
                </c:pt>
                <c:pt idx="196">
                  <c:v>0.14185185863205901</c:v>
                </c:pt>
                <c:pt idx="197">
                  <c:v>0.14167851418681257</c:v>
                </c:pt>
                <c:pt idx="198">
                  <c:v>0.14194958578271591</c:v>
                </c:pt>
                <c:pt idx="199">
                  <c:v>0.1426602737512998</c:v>
                </c:pt>
                <c:pt idx="200">
                  <c:v>0.14213142765308084</c:v>
                </c:pt>
                <c:pt idx="201">
                  <c:v>0.1353875487690554</c:v>
                </c:pt>
                <c:pt idx="202">
                  <c:v>0.12985345823969396</c:v>
                </c:pt>
                <c:pt idx="203">
                  <c:v>0.13801754335344638</c:v>
                </c:pt>
                <c:pt idx="204">
                  <c:v>0.14436658333759778</c:v>
                </c:pt>
                <c:pt idx="205">
                  <c:v>0.14413910311414246</c:v>
                </c:pt>
                <c:pt idx="206">
                  <c:v>0.14849412011166721</c:v>
                </c:pt>
                <c:pt idx="207">
                  <c:v>0.15232058609723137</c:v>
                </c:pt>
                <c:pt idx="208">
                  <c:v>0.14931137083156482</c:v>
                </c:pt>
                <c:pt idx="209">
                  <c:v>0.14521172437868268</c:v>
                </c:pt>
                <c:pt idx="210">
                  <c:v>0.14416252274735275</c:v>
                </c:pt>
                <c:pt idx="211">
                  <c:v>0.14011865543244295</c:v>
                </c:pt>
                <c:pt idx="212">
                  <c:v>0.13775107202835271</c:v>
                </c:pt>
                <c:pt idx="213">
                  <c:v>0.13854761183893427</c:v>
                </c:pt>
                <c:pt idx="214">
                  <c:v>0.13748685426639456</c:v>
                </c:pt>
                <c:pt idx="215">
                  <c:v>0.13776085598874849</c:v>
                </c:pt>
                <c:pt idx="216">
                  <c:v>0.14067549374979338</c:v>
                </c:pt>
                <c:pt idx="217">
                  <c:v>0.14404154448888179</c:v>
                </c:pt>
                <c:pt idx="218">
                  <c:v>0.14555484304284846</c:v>
                </c:pt>
              </c:numCache>
            </c:numRef>
          </c:val>
          <c:smooth val="0"/>
        </c:ser>
        <c:dLbls>
          <c:showLegendKey val="0"/>
          <c:showVal val="0"/>
          <c:showCatName val="0"/>
          <c:showSerName val="0"/>
          <c:showPercent val="0"/>
          <c:showBubbleSize val="0"/>
        </c:dLbls>
        <c:marker val="1"/>
        <c:smooth val="0"/>
        <c:axId val="246036352"/>
        <c:axId val="246037888"/>
      </c:lineChart>
      <c:catAx>
        <c:axId val="246036352"/>
        <c:scaling>
          <c:orientation val="minMax"/>
        </c:scaling>
        <c:delete val="0"/>
        <c:axPos val="b"/>
        <c:numFmt formatCode="yyyy\-mm\-dd" sourceLinked="1"/>
        <c:majorTickMark val="out"/>
        <c:minorTickMark val="none"/>
        <c:tickLblPos val="nextTo"/>
        <c:crossAx val="246037888"/>
        <c:crosses val="autoZero"/>
        <c:auto val="0"/>
        <c:lblAlgn val="ctr"/>
        <c:lblOffset val="100"/>
        <c:tickLblSkip val="4"/>
        <c:tickMarkSkip val="4"/>
        <c:noMultiLvlLbl val="1"/>
      </c:catAx>
      <c:valAx>
        <c:axId val="246037888"/>
        <c:scaling>
          <c:orientation val="minMax"/>
        </c:scaling>
        <c:delete val="0"/>
        <c:axPos val="l"/>
        <c:majorGridlines/>
        <c:numFmt formatCode="General" sourceLinked="1"/>
        <c:majorTickMark val="out"/>
        <c:minorTickMark val="none"/>
        <c:tickLblPos val="nextTo"/>
        <c:crossAx val="24603635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3CAC-A21E-4D4D-9D47-E1F1F57E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7453</TotalTime>
  <Pages>1</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柳晓怡</cp:lastModifiedBy>
  <cp:revision>92</cp:revision>
  <cp:lastPrinted>2018-06-11T02:38:00Z</cp:lastPrinted>
  <dcterms:created xsi:type="dcterms:W3CDTF">2018-03-20T02:10:00Z</dcterms:created>
  <dcterms:modified xsi:type="dcterms:W3CDTF">2018-10-29T07:51:00Z</dcterms:modified>
</cp:coreProperties>
</file>