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D4998" w14:textId="62DE1ED7" w:rsidR="00375911" w:rsidRPr="002C0A4F" w:rsidRDefault="00375911" w:rsidP="00892DA8">
      <w:pPr>
        <w:ind w:rightChars="-416" w:right="-874"/>
        <w:rPr>
          <w:rFonts w:ascii="楷体" w:eastAsia="楷体" w:hAnsi="楷体" w:cs="楷体_GB2312"/>
          <w:b/>
          <w:bCs/>
          <w:color w:val="008080"/>
          <w:sz w:val="44"/>
          <w:szCs w:val="44"/>
        </w:rPr>
      </w:pPr>
      <w:r w:rsidRPr="002C0A4F">
        <w:rPr>
          <w:rFonts w:ascii="楷体" w:eastAsia="楷体" w:hAnsi="楷体" w:cs="楷体_GB2312" w:hint="eastAsia"/>
          <w:b/>
          <w:bCs/>
          <w:color w:val="008080"/>
          <w:sz w:val="44"/>
          <w:szCs w:val="44"/>
        </w:rPr>
        <w:t>新湖</w:t>
      </w:r>
      <w:r>
        <w:rPr>
          <w:rFonts w:ascii="楷体" w:eastAsia="楷体" w:hAnsi="楷体" w:cs="楷体_GB2312" w:hint="eastAsia"/>
          <w:b/>
          <w:bCs/>
          <w:color w:val="008080"/>
          <w:sz w:val="44"/>
          <w:szCs w:val="44"/>
        </w:rPr>
        <w:t>豆</w:t>
      </w:r>
      <w:proofErr w:type="gramStart"/>
      <w:r>
        <w:rPr>
          <w:rFonts w:ascii="楷体" w:eastAsia="楷体" w:hAnsi="楷体" w:cs="楷体_GB2312" w:hint="eastAsia"/>
          <w:b/>
          <w:bCs/>
          <w:color w:val="008080"/>
          <w:sz w:val="44"/>
          <w:szCs w:val="44"/>
        </w:rPr>
        <w:t>粕</w:t>
      </w:r>
      <w:proofErr w:type="gramEnd"/>
      <w:r>
        <w:rPr>
          <w:rFonts w:ascii="楷体" w:eastAsia="楷体" w:hAnsi="楷体" w:cs="楷体_GB2312" w:hint="eastAsia"/>
          <w:b/>
          <w:bCs/>
          <w:color w:val="008080"/>
          <w:sz w:val="44"/>
          <w:szCs w:val="44"/>
        </w:rPr>
        <w:t>、白糖</w:t>
      </w:r>
      <w:r w:rsidRPr="00144D4A">
        <w:rPr>
          <w:rFonts w:ascii="楷体" w:eastAsia="楷体" w:hAnsi="楷体" w:cs="楷体_GB2312" w:hint="eastAsia"/>
          <w:b/>
          <w:bCs/>
          <w:color w:val="008080"/>
          <w:sz w:val="44"/>
          <w:szCs w:val="44"/>
        </w:rPr>
        <w:t>期权周报</w:t>
      </w:r>
      <w:r w:rsidRPr="002C0A4F">
        <w:rPr>
          <w:rFonts w:ascii="楷体" w:eastAsia="楷体" w:hAnsi="楷体" w:cs="楷体_GB2312" w:hint="eastAsia"/>
          <w:b/>
          <w:bCs/>
          <w:color w:val="008080"/>
          <w:sz w:val="44"/>
          <w:szCs w:val="44"/>
        </w:rPr>
        <w:t>（180</w:t>
      </w:r>
      <w:r w:rsidR="00B93FC4">
        <w:rPr>
          <w:rFonts w:ascii="楷体" w:eastAsia="楷体" w:hAnsi="楷体" w:cs="楷体_GB2312" w:hint="eastAsia"/>
          <w:b/>
          <w:bCs/>
          <w:color w:val="008080"/>
          <w:sz w:val="44"/>
          <w:szCs w:val="44"/>
        </w:rPr>
        <w:t>7</w:t>
      </w:r>
      <w:r w:rsidR="00F32422">
        <w:rPr>
          <w:rFonts w:ascii="楷体" w:eastAsia="楷体" w:hAnsi="楷体" w:cs="楷体_GB2312" w:hint="eastAsia"/>
          <w:b/>
          <w:bCs/>
          <w:color w:val="008080"/>
          <w:sz w:val="44"/>
          <w:szCs w:val="44"/>
        </w:rPr>
        <w:t>30</w:t>
      </w:r>
      <w:r w:rsidRPr="002C0A4F">
        <w:rPr>
          <w:rFonts w:ascii="楷体" w:eastAsia="楷体" w:hAnsi="楷体" w:cs="楷体_GB2312" w:hint="eastAsia"/>
          <w:b/>
          <w:bCs/>
          <w:color w:val="008080"/>
          <w:sz w:val="44"/>
          <w:szCs w:val="44"/>
        </w:rPr>
        <w:t>-180</w:t>
      </w:r>
      <w:r w:rsidR="00F32422">
        <w:rPr>
          <w:rFonts w:ascii="楷体" w:eastAsia="楷体" w:hAnsi="楷体" w:cs="楷体_GB2312" w:hint="eastAsia"/>
          <w:b/>
          <w:bCs/>
          <w:color w:val="008080"/>
          <w:sz w:val="44"/>
          <w:szCs w:val="44"/>
        </w:rPr>
        <w:t>803</w:t>
      </w:r>
      <w:r w:rsidRPr="002C0A4F">
        <w:rPr>
          <w:rFonts w:ascii="楷体" w:eastAsia="楷体" w:hAnsi="楷体" w:cs="楷体_GB2312" w:hint="eastAsia"/>
          <w:b/>
          <w:bCs/>
          <w:color w:val="008080"/>
          <w:sz w:val="44"/>
          <w:szCs w:val="44"/>
        </w:rPr>
        <w:t>）</w:t>
      </w:r>
    </w:p>
    <w:p w14:paraId="511D4AB2" w14:textId="55B4CD18" w:rsidR="00375911" w:rsidRPr="002C0A4F" w:rsidRDefault="00153C47" w:rsidP="00375911">
      <w:pPr>
        <w:ind w:rightChars="-416" w:right="-874"/>
        <w:jc w:val="center"/>
        <w:rPr>
          <w:rFonts w:ascii="楷体" w:eastAsia="楷体" w:hAnsi="楷体" w:cs="楷体_GB2312"/>
          <w:b/>
          <w:bCs/>
          <w:color w:val="008080"/>
          <w:sz w:val="44"/>
          <w:szCs w:val="44"/>
        </w:rPr>
      </w:pPr>
      <w:r>
        <w:rPr>
          <w:rFonts w:ascii="楷体" w:eastAsia="楷体" w:hAnsi="楷体" w:cs="楷体_GB2312"/>
          <w:b/>
          <w:bCs/>
          <w:noProof/>
          <w:color w:val="008080"/>
          <w:sz w:val="44"/>
          <w:szCs w:val="44"/>
        </w:rPr>
        <mc:AlternateContent>
          <mc:Choice Requires="wps">
            <w:drawing>
              <wp:anchor distT="0" distB="0" distL="114300" distR="114300" simplePos="0" relativeHeight="251660288" behindDoc="0" locked="0" layoutInCell="1" allowOverlap="1" wp14:anchorId="620119E0" wp14:editId="09ADA8B5">
                <wp:simplePos x="0" y="0"/>
                <wp:positionH relativeFrom="column">
                  <wp:posOffset>-85089</wp:posOffset>
                </wp:positionH>
                <wp:positionV relativeFrom="paragraph">
                  <wp:posOffset>17780</wp:posOffset>
                </wp:positionV>
                <wp:extent cx="6438900" cy="8553450"/>
                <wp:effectExtent l="0" t="0" r="0" b="0"/>
                <wp:wrapNone/>
                <wp:docPr id="40" name="文本框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855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6B11A" w14:textId="77777777" w:rsidR="00827779" w:rsidRDefault="00827779" w:rsidP="001B1802">
                            <w:pPr>
                              <w:rPr>
                                <w:rFonts w:ascii="楷体" w:eastAsia="楷体" w:hAnsi="楷体"/>
                                <w:b/>
                                <w:color w:val="008080"/>
                                <w:sz w:val="28"/>
                              </w:rPr>
                            </w:pPr>
                            <w:r w:rsidRPr="002C0A4F">
                              <w:rPr>
                                <w:rFonts w:ascii="楷体" w:eastAsia="楷体" w:hAnsi="楷体" w:hint="eastAsia"/>
                                <w:b/>
                                <w:color w:val="008080"/>
                                <w:sz w:val="28"/>
                              </w:rPr>
                              <w:t>要点</w:t>
                            </w:r>
                          </w:p>
                          <w:p w14:paraId="1DC51AD3" w14:textId="77777777" w:rsidR="00827779" w:rsidRDefault="00827779" w:rsidP="00E810DC">
                            <w:pPr>
                              <w:ind w:firstLineChars="200" w:firstLine="480"/>
                              <w:rPr>
                                <w:rFonts w:ascii="楷体_GB2312" w:eastAsia="楷体_GB2312"/>
                                <w:sz w:val="24"/>
                                <w:szCs w:val="24"/>
                              </w:rPr>
                            </w:pPr>
                            <w:r>
                              <w:rPr>
                                <w:rFonts w:ascii="楷体_GB2312" w:eastAsia="楷体_GB2312" w:hint="eastAsia"/>
                                <w:sz w:val="24"/>
                                <w:szCs w:val="24"/>
                              </w:rPr>
                              <w:t>豆</w:t>
                            </w:r>
                            <w:proofErr w:type="gramStart"/>
                            <w:r>
                              <w:rPr>
                                <w:rFonts w:ascii="楷体_GB2312" w:eastAsia="楷体_GB2312" w:hint="eastAsia"/>
                                <w:sz w:val="24"/>
                                <w:szCs w:val="24"/>
                              </w:rPr>
                              <w:t>粕</w:t>
                            </w:r>
                            <w:proofErr w:type="gramEnd"/>
                            <w:r>
                              <w:rPr>
                                <w:rFonts w:ascii="楷体_GB2312" w:eastAsia="楷体_GB2312" w:hint="eastAsia"/>
                                <w:sz w:val="24"/>
                                <w:szCs w:val="24"/>
                              </w:rPr>
                              <w:t>：</w:t>
                            </w:r>
                          </w:p>
                          <w:p w14:paraId="740E377F" w14:textId="77777777" w:rsidR="00591CA5" w:rsidRPr="00F27B28" w:rsidRDefault="00591CA5" w:rsidP="00591CA5">
                            <w:pPr>
                              <w:spacing w:line="400" w:lineRule="exact"/>
                              <w:ind w:firstLineChars="200" w:firstLine="480"/>
                              <w:rPr>
                                <w:rFonts w:ascii="楷体_GB2312" w:eastAsia="楷体_GB2312"/>
                                <w:sz w:val="24"/>
                                <w:szCs w:val="24"/>
                              </w:rPr>
                            </w:pPr>
                            <w:r>
                              <w:rPr>
                                <w:rFonts w:ascii="楷体_GB2312" w:eastAsia="楷体_GB2312" w:hint="eastAsia"/>
                                <w:sz w:val="24"/>
                                <w:szCs w:val="24"/>
                              </w:rPr>
                              <w:t>基本面方面，</w:t>
                            </w:r>
                            <w:proofErr w:type="gramStart"/>
                            <w:r w:rsidRPr="00AE63D9">
                              <w:rPr>
                                <w:rFonts w:ascii="楷体_GB2312" w:eastAsia="楷体_GB2312" w:hint="eastAsia"/>
                                <w:sz w:val="24"/>
                                <w:szCs w:val="24"/>
                              </w:rPr>
                              <w:t>本周美豆冲高</w:t>
                            </w:r>
                            <w:proofErr w:type="gramEnd"/>
                            <w:r w:rsidRPr="00AE63D9">
                              <w:rPr>
                                <w:rFonts w:ascii="楷体_GB2312" w:eastAsia="楷体_GB2312" w:hint="eastAsia"/>
                                <w:sz w:val="24"/>
                                <w:szCs w:val="24"/>
                              </w:rPr>
                              <w:t>回落，中美贸易战态势可能升级，美方考虑对中国2000亿美元商品征收25%关税，中方声明将予以回击。当前国内豆</w:t>
                            </w:r>
                            <w:proofErr w:type="gramStart"/>
                            <w:r w:rsidRPr="00AE63D9">
                              <w:rPr>
                                <w:rFonts w:ascii="楷体_GB2312" w:eastAsia="楷体_GB2312" w:hint="eastAsia"/>
                                <w:sz w:val="24"/>
                                <w:szCs w:val="24"/>
                              </w:rPr>
                              <w:t>粕</w:t>
                            </w:r>
                            <w:proofErr w:type="gramEnd"/>
                            <w:r w:rsidRPr="00AE63D9">
                              <w:rPr>
                                <w:rFonts w:ascii="楷体_GB2312" w:eastAsia="楷体_GB2312" w:hint="eastAsia"/>
                                <w:sz w:val="24"/>
                                <w:szCs w:val="24"/>
                              </w:rPr>
                              <w:t>供应压力加大，下游消费恢复慢，库存尚未出现拐点，现货前期跟随期货盘面提价，下游买家在经历前期补库后，库存已处高位，继续追买意愿谨慎，</w:t>
                            </w:r>
                            <w:proofErr w:type="gramStart"/>
                            <w:r w:rsidRPr="00AE63D9">
                              <w:rPr>
                                <w:rFonts w:ascii="楷体_GB2312" w:eastAsia="楷体_GB2312" w:hint="eastAsia"/>
                                <w:sz w:val="24"/>
                                <w:szCs w:val="24"/>
                              </w:rPr>
                              <w:t>基差始终</w:t>
                            </w:r>
                            <w:proofErr w:type="gramEnd"/>
                            <w:r w:rsidRPr="00AE63D9">
                              <w:rPr>
                                <w:rFonts w:ascii="楷体_GB2312" w:eastAsia="楷体_GB2312" w:hint="eastAsia"/>
                                <w:sz w:val="24"/>
                                <w:szCs w:val="24"/>
                              </w:rPr>
                              <w:t>疲软，压制1月合约涨幅。但是加税落实后，市场普遍看好9月份以后现货及基差，未来豆</w:t>
                            </w:r>
                            <w:proofErr w:type="gramStart"/>
                            <w:r w:rsidRPr="00AE63D9">
                              <w:rPr>
                                <w:rFonts w:ascii="楷体_GB2312" w:eastAsia="楷体_GB2312" w:hint="eastAsia"/>
                                <w:sz w:val="24"/>
                                <w:szCs w:val="24"/>
                              </w:rPr>
                              <w:t>粕</w:t>
                            </w:r>
                            <w:proofErr w:type="gramEnd"/>
                            <w:r w:rsidRPr="00AE63D9">
                              <w:rPr>
                                <w:rFonts w:ascii="楷体_GB2312" w:eastAsia="楷体_GB2312" w:hint="eastAsia"/>
                                <w:sz w:val="24"/>
                                <w:szCs w:val="24"/>
                              </w:rPr>
                              <w:t>1</w:t>
                            </w:r>
                            <w:r>
                              <w:rPr>
                                <w:rFonts w:ascii="楷体_GB2312" w:eastAsia="楷体_GB2312" w:hint="eastAsia"/>
                                <w:sz w:val="24"/>
                                <w:szCs w:val="24"/>
                              </w:rPr>
                              <w:t>月合约向上炒作空间依然较大</w:t>
                            </w:r>
                            <w:r w:rsidRPr="00AE63D9">
                              <w:rPr>
                                <w:rFonts w:ascii="楷体_GB2312" w:eastAsia="楷体_GB2312" w:hint="eastAsia"/>
                                <w:sz w:val="24"/>
                                <w:szCs w:val="24"/>
                              </w:rPr>
                              <w:t>。</w:t>
                            </w:r>
                          </w:p>
                          <w:p w14:paraId="6073FF97" w14:textId="77777777" w:rsidR="00591CA5" w:rsidRPr="006E707A" w:rsidRDefault="00591CA5" w:rsidP="00591CA5">
                            <w:pPr>
                              <w:spacing w:line="400" w:lineRule="exact"/>
                              <w:ind w:firstLineChars="200" w:firstLine="480"/>
                              <w:rPr>
                                <w:rFonts w:ascii="楷体_GB2312" w:eastAsia="楷体_GB2312"/>
                                <w:sz w:val="24"/>
                                <w:szCs w:val="24"/>
                              </w:rPr>
                            </w:pPr>
                            <w:r w:rsidRPr="00D76592">
                              <w:rPr>
                                <w:rFonts w:ascii="楷体_GB2312" w:eastAsia="楷体_GB2312"/>
                                <w:sz w:val="24"/>
                                <w:szCs w:val="24"/>
                              </w:rPr>
                              <w:t>期权方面</w:t>
                            </w:r>
                            <w:r w:rsidRPr="00D76592">
                              <w:rPr>
                                <w:rFonts w:ascii="楷体_GB2312" w:eastAsia="楷体_GB2312" w:hint="eastAsia"/>
                                <w:sz w:val="24"/>
                                <w:szCs w:val="24"/>
                              </w:rPr>
                              <w:t>，</w:t>
                            </w:r>
                            <w:r>
                              <w:rPr>
                                <w:rFonts w:ascii="楷体_GB2312" w:eastAsia="楷体_GB2312" w:hAnsi="楷体" w:hint="eastAsia"/>
                                <w:sz w:val="24"/>
                              </w:rPr>
                              <w:t>豆</w:t>
                            </w:r>
                            <w:proofErr w:type="gramStart"/>
                            <w:r>
                              <w:rPr>
                                <w:rFonts w:ascii="楷体_GB2312" w:eastAsia="楷体_GB2312" w:hAnsi="楷体" w:hint="eastAsia"/>
                                <w:sz w:val="24"/>
                              </w:rPr>
                              <w:t>粕</w:t>
                            </w:r>
                            <w:proofErr w:type="gramEnd"/>
                            <w:r w:rsidRPr="00DA40A7">
                              <w:rPr>
                                <w:rFonts w:ascii="楷体_GB2312" w:eastAsia="楷体_GB2312" w:hAnsi="楷体" w:hint="eastAsia"/>
                                <w:sz w:val="24"/>
                              </w:rPr>
                              <w:t>1809系列期权合约</w:t>
                            </w:r>
                            <w:r>
                              <w:rPr>
                                <w:rFonts w:ascii="楷体_GB2312" w:eastAsia="楷体_GB2312" w:hAnsi="楷体" w:hint="eastAsia"/>
                                <w:sz w:val="24"/>
                              </w:rPr>
                              <w:t>于</w:t>
                            </w:r>
                            <w:r w:rsidRPr="00DA40A7">
                              <w:rPr>
                                <w:rFonts w:ascii="楷体_GB2312" w:eastAsia="楷体_GB2312" w:hAnsi="楷体" w:hint="eastAsia"/>
                                <w:sz w:val="24"/>
                              </w:rPr>
                              <w:t>2018年</w:t>
                            </w:r>
                            <w:r>
                              <w:rPr>
                                <w:rFonts w:ascii="楷体_GB2312" w:eastAsia="楷体_GB2312" w:hAnsi="楷体" w:hint="eastAsia"/>
                                <w:sz w:val="24"/>
                              </w:rPr>
                              <w:t>8</w:t>
                            </w:r>
                            <w:r w:rsidRPr="00DA40A7">
                              <w:rPr>
                                <w:rFonts w:ascii="楷体_GB2312" w:eastAsia="楷体_GB2312" w:hAnsi="楷体" w:hint="eastAsia"/>
                                <w:sz w:val="24"/>
                              </w:rPr>
                              <w:t>月</w:t>
                            </w:r>
                            <w:r>
                              <w:rPr>
                                <w:rFonts w:ascii="楷体_GB2312" w:eastAsia="楷体_GB2312" w:hAnsi="楷体" w:hint="eastAsia"/>
                                <w:sz w:val="24"/>
                              </w:rPr>
                              <w:t>7</w:t>
                            </w:r>
                            <w:r w:rsidRPr="00DA40A7">
                              <w:rPr>
                                <w:rFonts w:ascii="楷体_GB2312" w:eastAsia="楷体_GB2312" w:hAnsi="楷体" w:hint="eastAsia"/>
                                <w:sz w:val="24"/>
                              </w:rPr>
                              <w:t>日</w:t>
                            </w:r>
                            <w:r>
                              <w:rPr>
                                <w:rFonts w:ascii="楷体_GB2312" w:eastAsia="楷体_GB2312" w:hAnsi="楷体" w:hint="eastAsia"/>
                                <w:sz w:val="24"/>
                              </w:rPr>
                              <w:t>到期，剩余2个交易日。</w:t>
                            </w:r>
                            <w:r w:rsidRPr="006E4AF6">
                              <w:rPr>
                                <w:rFonts w:ascii="楷体_GB2312" w:eastAsia="楷体_GB2312" w:hint="eastAsia"/>
                                <w:sz w:val="24"/>
                                <w:szCs w:val="24"/>
                              </w:rPr>
                              <w:t>本周</w:t>
                            </w:r>
                            <w:r>
                              <w:rPr>
                                <w:rFonts w:ascii="楷体_GB2312" w:eastAsia="楷体_GB2312" w:hint="eastAsia"/>
                                <w:sz w:val="24"/>
                                <w:szCs w:val="24"/>
                              </w:rPr>
                              <w:t>豆</w:t>
                            </w:r>
                            <w:proofErr w:type="gramStart"/>
                            <w:r>
                              <w:rPr>
                                <w:rFonts w:ascii="楷体_GB2312" w:eastAsia="楷体_GB2312" w:hint="eastAsia"/>
                                <w:sz w:val="24"/>
                                <w:szCs w:val="24"/>
                              </w:rPr>
                              <w:t>粕期权日</w:t>
                            </w:r>
                            <w:proofErr w:type="gramEnd"/>
                            <w:r>
                              <w:rPr>
                                <w:rFonts w:ascii="楷体_GB2312" w:eastAsia="楷体_GB2312" w:hint="eastAsia"/>
                                <w:sz w:val="24"/>
                                <w:szCs w:val="24"/>
                              </w:rPr>
                              <w:t>成交量大幅上升</w:t>
                            </w:r>
                            <w:r w:rsidRPr="006E4AF6">
                              <w:rPr>
                                <w:rFonts w:ascii="楷体_GB2312" w:eastAsia="楷体_GB2312" w:hint="eastAsia"/>
                                <w:sz w:val="24"/>
                                <w:szCs w:val="24"/>
                              </w:rPr>
                              <w:t>，</w:t>
                            </w:r>
                            <w:r>
                              <w:rPr>
                                <w:rFonts w:ascii="楷体_GB2312" w:eastAsia="楷体_GB2312" w:hint="eastAsia"/>
                                <w:sz w:val="24"/>
                                <w:szCs w:val="24"/>
                              </w:rPr>
                              <w:t>交易活跃，</w:t>
                            </w:r>
                            <w:r w:rsidRPr="006E707A">
                              <w:rPr>
                                <w:rFonts w:ascii="楷体_GB2312" w:eastAsia="楷体_GB2312" w:hint="eastAsia"/>
                                <w:sz w:val="24"/>
                                <w:szCs w:val="24"/>
                              </w:rPr>
                              <w:t>期权</w:t>
                            </w:r>
                            <w:r>
                              <w:rPr>
                                <w:rFonts w:ascii="楷体_GB2312" w:eastAsia="楷体_GB2312" w:hint="eastAsia"/>
                                <w:sz w:val="24"/>
                                <w:szCs w:val="24"/>
                              </w:rPr>
                              <w:t>成交量PCR总体呈大幅上升趋势，</w:t>
                            </w:r>
                            <w:r w:rsidRPr="006E707A">
                              <w:rPr>
                                <w:rFonts w:ascii="楷体_GB2312" w:eastAsia="楷体_GB2312" w:hint="eastAsia"/>
                                <w:sz w:val="24"/>
                                <w:szCs w:val="24"/>
                              </w:rPr>
                              <w:t>市场投资者</w:t>
                            </w:r>
                            <w:r>
                              <w:rPr>
                                <w:rFonts w:ascii="楷体_GB2312" w:eastAsia="楷体_GB2312" w:hint="eastAsia"/>
                                <w:sz w:val="24"/>
                                <w:szCs w:val="24"/>
                              </w:rPr>
                              <w:t>情绪稳中偏多</w:t>
                            </w:r>
                            <w:r w:rsidRPr="00386550">
                              <w:rPr>
                                <w:rFonts w:ascii="楷体_GB2312" w:eastAsia="楷体_GB2312" w:hint="eastAsia"/>
                                <w:sz w:val="24"/>
                                <w:szCs w:val="24"/>
                              </w:rPr>
                              <w:t>。</w:t>
                            </w:r>
                          </w:p>
                          <w:p w14:paraId="5D2138D1" w14:textId="77777777" w:rsidR="00591CA5" w:rsidRPr="00A96A91" w:rsidRDefault="00591CA5" w:rsidP="00591CA5">
                            <w:pPr>
                              <w:spacing w:line="400" w:lineRule="exact"/>
                              <w:ind w:firstLineChars="200" w:firstLine="480"/>
                              <w:rPr>
                                <w:rFonts w:ascii="楷体_GB2312" w:eastAsia="楷体_GB2312"/>
                                <w:sz w:val="24"/>
                                <w:szCs w:val="24"/>
                              </w:rPr>
                            </w:pPr>
                            <w:r w:rsidRPr="00A96A91">
                              <w:rPr>
                                <w:rFonts w:ascii="楷体_GB2312" w:eastAsia="楷体_GB2312" w:hint="eastAsia"/>
                                <w:sz w:val="24"/>
                                <w:szCs w:val="24"/>
                              </w:rPr>
                              <w:t>从期权波动率方面看，本周豆</w:t>
                            </w:r>
                            <w:proofErr w:type="gramStart"/>
                            <w:r w:rsidRPr="00A96A91">
                              <w:rPr>
                                <w:rFonts w:ascii="楷体_GB2312" w:eastAsia="楷体_GB2312" w:hint="eastAsia"/>
                                <w:sz w:val="24"/>
                                <w:szCs w:val="24"/>
                              </w:rPr>
                              <w:t>粕</w:t>
                            </w:r>
                            <w:proofErr w:type="gramEnd"/>
                            <w:r w:rsidRPr="00A96A91">
                              <w:rPr>
                                <w:rFonts w:ascii="楷体_GB2312" w:eastAsia="楷体_GB2312" w:hint="eastAsia"/>
                                <w:sz w:val="24"/>
                                <w:szCs w:val="24"/>
                              </w:rPr>
                              <w:t>1901合约期权隐含波动率</w:t>
                            </w:r>
                            <w:r>
                              <w:rPr>
                                <w:rFonts w:ascii="楷体_GB2312" w:eastAsia="楷体_GB2312" w:hint="eastAsia"/>
                                <w:sz w:val="24"/>
                                <w:szCs w:val="24"/>
                              </w:rPr>
                              <w:t>在上周回落后，在本周呈现稳步上升趋势，5日历史波动率上升至中位数和四分之三分位数之间，较上周大幅上升</w:t>
                            </w:r>
                            <w:r w:rsidRPr="00A96A91">
                              <w:rPr>
                                <w:rFonts w:ascii="楷体_GB2312" w:eastAsia="楷体_GB2312" w:hint="eastAsia"/>
                                <w:sz w:val="24"/>
                                <w:szCs w:val="24"/>
                              </w:rPr>
                              <w:t>。短期内</w:t>
                            </w:r>
                            <w:r w:rsidRPr="00A96A91">
                              <w:rPr>
                                <w:rFonts w:ascii="楷体_GB2312" w:eastAsia="楷体_GB2312"/>
                                <w:sz w:val="24"/>
                                <w:szCs w:val="24"/>
                              </w:rPr>
                              <w:t>，</w:t>
                            </w:r>
                            <w:r>
                              <w:rPr>
                                <w:rFonts w:ascii="楷体_GB2312" w:eastAsia="楷体_GB2312"/>
                                <w:sz w:val="24"/>
                                <w:szCs w:val="24"/>
                              </w:rPr>
                              <w:t>考虑</w:t>
                            </w:r>
                            <w:r w:rsidRPr="00AE63D9">
                              <w:rPr>
                                <w:rFonts w:ascii="楷体_GB2312" w:eastAsia="楷体_GB2312" w:hint="eastAsia"/>
                                <w:sz w:val="24"/>
                                <w:szCs w:val="24"/>
                              </w:rPr>
                              <w:t>中美贸易战态势可能升级</w:t>
                            </w:r>
                            <w:r w:rsidRPr="00A96A91">
                              <w:rPr>
                                <w:rFonts w:ascii="楷体_GB2312" w:eastAsia="楷体_GB2312" w:hint="eastAsia"/>
                                <w:sz w:val="24"/>
                                <w:szCs w:val="24"/>
                              </w:rPr>
                              <w:t>，市场普遍看好9月份以后现货及基差，未来豆</w:t>
                            </w:r>
                            <w:proofErr w:type="gramStart"/>
                            <w:r w:rsidRPr="00A96A91">
                              <w:rPr>
                                <w:rFonts w:ascii="楷体_GB2312" w:eastAsia="楷体_GB2312" w:hint="eastAsia"/>
                                <w:sz w:val="24"/>
                                <w:szCs w:val="24"/>
                              </w:rPr>
                              <w:t>粕</w:t>
                            </w:r>
                            <w:proofErr w:type="gramEnd"/>
                            <w:r w:rsidRPr="00A96A91">
                              <w:rPr>
                                <w:rFonts w:ascii="楷体_GB2312" w:eastAsia="楷体_GB2312" w:hint="eastAsia"/>
                                <w:sz w:val="24"/>
                                <w:szCs w:val="24"/>
                              </w:rPr>
                              <w:t>1月合约向上炒作空间依然较大，预计未来01合约期权隐含波动率将</w:t>
                            </w:r>
                            <w:r>
                              <w:rPr>
                                <w:rFonts w:ascii="楷体_GB2312" w:eastAsia="楷体_GB2312" w:hint="eastAsia"/>
                                <w:sz w:val="24"/>
                                <w:szCs w:val="24"/>
                              </w:rPr>
                              <w:t>持续震荡或震荡上升</w:t>
                            </w:r>
                            <w:r w:rsidRPr="00A96A91">
                              <w:rPr>
                                <w:rFonts w:ascii="楷体_GB2312" w:eastAsia="楷体_GB2312" w:hint="eastAsia"/>
                                <w:sz w:val="24"/>
                                <w:szCs w:val="24"/>
                              </w:rPr>
                              <w:t>。</w:t>
                            </w:r>
                          </w:p>
                          <w:p w14:paraId="2DA2C51B" w14:textId="02A5497B" w:rsidR="00827779" w:rsidRPr="00DC4E5B" w:rsidRDefault="00591CA5" w:rsidP="00591CA5">
                            <w:pPr>
                              <w:spacing w:line="400" w:lineRule="exact"/>
                              <w:ind w:firstLineChars="200" w:firstLine="480"/>
                              <w:rPr>
                                <w:rFonts w:ascii="楷体_GB2312" w:eastAsia="楷体_GB2312"/>
                                <w:sz w:val="24"/>
                                <w:szCs w:val="24"/>
                              </w:rPr>
                            </w:pPr>
                            <w:r w:rsidRPr="00D76592">
                              <w:rPr>
                                <w:rFonts w:ascii="楷体_GB2312" w:eastAsia="楷体_GB2312" w:hint="eastAsia"/>
                                <w:sz w:val="24"/>
                                <w:szCs w:val="24"/>
                              </w:rPr>
                              <w:t>结合基本面状况，</w:t>
                            </w:r>
                            <w:r w:rsidRPr="00D76592">
                              <w:rPr>
                                <w:rFonts w:ascii="楷体_GB2312" w:eastAsia="楷体_GB2312"/>
                                <w:sz w:val="24"/>
                                <w:szCs w:val="24"/>
                              </w:rPr>
                              <w:t>近期豆</w:t>
                            </w:r>
                            <w:proofErr w:type="gramStart"/>
                            <w:r w:rsidRPr="00D76592">
                              <w:rPr>
                                <w:rFonts w:ascii="楷体_GB2312" w:eastAsia="楷体_GB2312"/>
                                <w:sz w:val="24"/>
                                <w:szCs w:val="24"/>
                              </w:rPr>
                              <w:t>粕</w:t>
                            </w:r>
                            <w:proofErr w:type="gramEnd"/>
                            <w:r w:rsidRPr="00D76592">
                              <w:rPr>
                                <w:rFonts w:ascii="楷体_GB2312" w:eastAsia="楷体_GB2312"/>
                                <w:sz w:val="24"/>
                                <w:szCs w:val="24"/>
                              </w:rPr>
                              <w:t>市场</w:t>
                            </w:r>
                            <w:r>
                              <w:rPr>
                                <w:rFonts w:ascii="楷体_GB2312" w:eastAsia="楷体_GB2312" w:hint="eastAsia"/>
                                <w:sz w:val="24"/>
                                <w:szCs w:val="24"/>
                              </w:rPr>
                              <w:t>下行空间有限</w:t>
                            </w:r>
                            <w:r w:rsidRPr="00D76592">
                              <w:rPr>
                                <w:rFonts w:ascii="楷体_GB2312" w:eastAsia="楷体_GB2312" w:hint="eastAsia"/>
                                <w:sz w:val="24"/>
                                <w:szCs w:val="24"/>
                              </w:rPr>
                              <w:t>，</w:t>
                            </w:r>
                            <w:r>
                              <w:rPr>
                                <w:rFonts w:ascii="楷体_GB2312" w:eastAsia="楷体_GB2312" w:hint="eastAsia"/>
                                <w:sz w:val="24"/>
                                <w:szCs w:val="24"/>
                              </w:rPr>
                              <w:t>下游</w:t>
                            </w:r>
                            <w:r w:rsidRPr="00AE63D9">
                              <w:rPr>
                                <w:rFonts w:ascii="楷体_GB2312" w:eastAsia="楷体_GB2312" w:hint="eastAsia"/>
                                <w:sz w:val="24"/>
                                <w:szCs w:val="24"/>
                              </w:rPr>
                              <w:t>压制1月合约涨幅</w:t>
                            </w:r>
                            <w:r>
                              <w:rPr>
                                <w:rFonts w:ascii="楷体_GB2312" w:eastAsia="楷体_GB2312" w:hint="eastAsia"/>
                                <w:sz w:val="24"/>
                                <w:szCs w:val="24"/>
                              </w:rPr>
                              <w:t>，未来</w:t>
                            </w:r>
                            <w:r w:rsidRPr="00D76592">
                              <w:rPr>
                                <w:rFonts w:ascii="楷体_GB2312" w:eastAsia="楷体_GB2312" w:hint="eastAsia"/>
                                <w:sz w:val="24"/>
                                <w:szCs w:val="24"/>
                              </w:rPr>
                              <w:t>隐含波动率预期</w:t>
                            </w:r>
                            <w:r>
                              <w:rPr>
                                <w:rFonts w:ascii="楷体_GB2312" w:eastAsia="楷体_GB2312" w:hint="eastAsia"/>
                                <w:sz w:val="24"/>
                                <w:szCs w:val="24"/>
                              </w:rPr>
                              <w:t>震荡的概率较大</w:t>
                            </w:r>
                            <w:r w:rsidRPr="00D76592">
                              <w:rPr>
                                <w:rFonts w:ascii="楷体_GB2312" w:eastAsia="楷体_GB2312" w:hint="eastAsia"/>
                                <w:sz w:val="24"/>
                                <w:szCs w:val="24"/>
                              </w:rPr>
                              <w:t>，短期</w:t>
                            </w:r>
                            <w:r>
                              <w:rPr>
                                <w:rFonts w:ascii="楷体_GB2312" w:eastAsia="楷体_GB2312" w:hint="eastAsia"/>
                                <w:sz w:val="24"/>
                                <w:szCs w:val="24"/>
                              </w:rPr>
                              <w:t>内</w:t>
                            </w:r>
                            <w:r w:rsidRPr="00D76592">
                              <w:rPr>
                                <w:rFonts w:ascii="楷体_GB2312" w:eastAsia="楷体_GB2312" w:hint="eastAsia"/>
                                <w:sz w:val="24"/>
                                <w:szCs w:val="24"/>
                              </w:rPr>
                              <w:t>建议</w:t>
                            </w:r>
                            <w:r>
                              <w:rPr>
                                <w:rFonts w:ascii="楷体_GB2312" w:eastAsia="楷体_GB2312" w:hint="eastAsia"/>
                                <w:sz w:val="24"/>
                                <w:szCs w:val="24"/>
                              </w:rPr>
                              <w:t>构建考虑卖出跨式</w:t>
                            </w:r>
                            <w:proofErr w:type="gramStart"/>
                            <w:r>
                              <w:rPr>
                                <w:rFonts w:ascii="楷体_GB2312" w:eastAsia="楷体_GB2312" w:hint="eastAsia"/>
                                <w:sz w:val="24"/>
                                <w:szCs w:val="24"/>
                              </w:rPr>
                              <w:t>或宽跨式</w:t>
                            </w:r>
                            <w:proofErr w:type="gramEnd"/>
                            <w:r>
                              <w:rPr>
                                <w:rFonts w:ascii="楷体_GB2312" w:eastAsia="楷体_GB2312" w:hint="eastAsia"/>
                                <w:sz w:val="24"/>
                                <w:szCs w:val="24"/>
                              </w:rPr>
                              <w:t>组合，收取时间价值，若价格向上突破压力位，考虑卖出看跌期权</w:t>
                            </w:r>
                            <w:r w:rsidRPr="00D76592">
                              <w:rPr>
                                <w:rFonts w:ascii="楷体_GB2312" w:eastAsia="楷体_GB2312" w:hint="eastAsia"/>
                                <w:sz w:val="24"/>
                                <w:szCs w:val="24"/>
                              </w:rPr>
                              <w:t>。</w:t>
                            </w:r>
                          </w:p>
                          <w:p w14:paraId="587055FA" w14:textId="77777777" w:rsidR="00827779" w:rsidRPr="00C9550B" w:rsidRDefault="00827779" w:rsidP="00195F8A">
                            <w:pPr>
                              <w:ind w:firstLineChars="200" w:firstLine="480"/>
                              <w:rPr>
                                <w:rFonts w:ascii="楷体_GB2312" w:eastAsia="楷体_GB2312"/>
                                <w:sz w:val="24"/>
                                <w:szCs w:val="24"/>
                              </w:rPr>
                            </w:pPr>
                          </w:p>
                          <w:p w14:paraId="689F485C" w14:textId="77777777" w:rsidR="00827779" w:rsidRPr="00F76DCB" w:rsidRDefault="00827779" w:rsidP="00195F8A">
                            <w:pPr>
                              <w:ind w:firstLineChars="200" w:firstLine="480"/>
                              <w:rPr>
                                <w:rFonts w:ascii="楷体" w:eastAsia="楷体" w:hAnsi="楷体"/>
                                <w:b/>
                                <w:color w:val="008080"/>
                                <w:sz w:val="28"/>
                              </w:rPr>
                            </w:pPr>
                            <w:r>
                              <w:rPr>
                                <w:rFonts w:ascii="楷体_GB2312" w:eastAsia="楷体_GB2312" w:hint="eastAsia"/>
                                <w:sz w:val="24"/>
                                <w:szCs w:val="24"/>
                              </w:rPr>
                              <w:t>白糖:</w:t>
                            </w:r>
                          </w:p>
                          <w:p w14:paraId="08151A0D" w14:textId="77777777" w:rsidR="00B63276" w:rsidRPr="00B63276" w:rsidRDefault="00B63276" w:rsidP="00B63276">
                            <w:pPr>
                              <w:spacing w:line="400" w:lineRule="exact"/>
                              <w:ind w:firstLineChars="200" w:firstLine="480"/>
                              <w:rPr>
                                <w:rFonts w:ascii="楷体_GB2312" w:eastAsia="楷体_GB2312" w:hAnsi="楷体"/>
                                <w:sz w:val="24"/>
                              </w:rPr>
                            </w:pPr>
                            <w:r>
                              <w:rPr>
                                <w:rFonts w:ascii="楷体_GB2312" w:eastAsia="楷体_GB2312" w:hAnsi="楷体" w:hint="eastAsia"/>
                                <w:sz w:val="24"/>
                              </w:rPr>
                              <w:t>基本面方面，</w:t>
                            </w:r>
                            <w:r w:rsidRPr="00312D18">
                              <w:rPr>
                                <w:rFonts w:ascii="楷体_GB2312" w:eastAsia="楷体_GB2312" w:hAnsi="楷体" w:hint="eastAsia"/>
                                <w:sz w:val="24"/>
                              </w:rPr>
                              <w:t>中长期国际糖</w:t>
                            </w:r>
                            <w:r>
                              <w:rPr>
                                <w:rFonts w:ascii="楷体_GB2312" w:eastAsia="楷体_GB2312" w:hAnsi="楷体" w:hint="eastAsia"/>
                                <w:sz w:val="24"/>
                              </w:rPr>
                              <w:t>市供需过剩格局不变，且库存在长期不断累积，中期以逢高做空为主。</w:t>
                            </w:r>
                            <w:r w:rsidRPr="00AE63D9">
                              <w:rPr>
                                <w:rFonts w:ascii="楷体_GB2312" w:eastAsia="楷体_GB2312" w:hAnsi="楷体"/>
                                <w:sz w:val="24"/>
                              </w:rPr>
                              <w:t>国内近期成交有所好转，现货价格有所反弹，近期看备货行情或引发价格反弹，但是对高度偏谨慎，目前在熊市格局不变的情况下，假如外盘震荡回落，国内糖价或延续弱势。目前配额外进口仍有一定的利润空间，国内面临的走私压力依然存在。短期走势或维持低位区间震荡。</w:t>
                            </w:r>
                          </w:p>
                          <w:p w14:paraId="2C9508D7" w14:textId="77777777" w:rsidR="00B63276" w:rsidRPr="00B63276" w:rsidRDefault="00B63276" w:rsidP="00B63276">
                            <w:pPr>
                              <w:spacing w:line="400" w:lineRule="exact"/>
                              <w:ind w:firstLineChars="200" w:firstLine="480"/>
                              <w:rPr>
                                <w:rFonts w:ascii="楷体_GB2312" w:eastAsia="楷体_GB2312" w:hAnsi="楷体"/>
                                <w:sz w:val="24"/>
                              </w:rPr>
                            </w:pPr>
                            <w:r w:rsidRPr="00ED3DD7">
                              <w:rPr>
                                <w:rFonts w:ascii="楷体_GB2312" w:eastAsia="楷体_GB2312" w:hAnsi="楷体" w:hint="eastAsia"/>
                                <w:sz w:val="24"/>
                              </w:rPr>
                              <w:t>期权方面，</w:t>
                            </w:r>
                            <w:r w:rsidRPr="00A641E8">
                              <w:rPr>
                                <w:rFonts w:ascii="楷体_GB2312" w:eastAsia="楷体_GB2312" w:hAnsi="楷体" w:hint="eastAsia"/>
                                <w:sz w:val="24"/>
                              </w:rPr>
                              <w:t>截至</w:t>
                            </w:r>
                            <w:r>
                              <w:rPr>
                                <w:rFonts w:ascii="楷体_GB2312" w:eastAsia="楷体_GB2312" w:hAnsi="楷体" w:hint="eastAsia"/>
                                <w:sz w:val="24"/>
                              </w:rPr>
                              <w:t>8</w:t>
                            </w:r>
                            <w:r w:rsidRPr="00A641E8">
                              <w:rPr>
                                <w:rFonts w:ascii="楷体_GB2312" w:eastAsia="楷体_GB2312" w:hAnsi="楷体" w:hint="eastAsia"/>
                                <w:sz w:val="24"/>
                              </w:rPr>
                              <w:t>月</w:t>
                            </w:r>
                            <w:r>
                              <w:rPr>
                                <w:rFonts w:ascii="楷体_GB2312" w:eastAsia="楷体_GB2312" w:hAnsi="楷体" w:hint="eastAsia"/>
                                <w:sz w:val="24"/>
                              </w:rPr>
                              <w:t>3</w:t>
                            </w:r>
                            <w:r w:rsidRPr="00A641E8">
                              <w:rPr>
                                <w:rFonts w:ascii="楷体_GB2312" w:eastAsia="楷体_GB2312" w:hAnsi="楷体" w:hint="eastAsia"/>
                                <w:sz w:val="24"/>
                              </w:rPr>
                              <w:t>日白糖期权合约总持仓量</w:t>
                            </w:r>
                            <w:r>
                              <w:rPr>
                                <w:rFonts w:ascii="楷体_GB2312" w:eastAsia="楷体_GB2312" w:hAnsi="楷体" w:hint="eastAsia"/>
                                <w:sz w:val="24"/>
                              </w:rPr>
                              <w:t>17.58</w:t>
                            </w:r>
                            <w:r w:rsidRPr="00A641E8">
                              <w:rPr>
                                <w:rFonts w:ascii="楷体_GB2312" w:eastAsia="楷体_GB2312" w:hAnsi="楷体" w:hint="eastAsia"/>
                                <w:sz w:val="24"/>
                              </w:rPr>
                              <w:t>万张，</w:t>
                            </w:r>
                            <w:r>
                              <w:rPr>
                                <w:rFonts w:ascii="楷体_GB2312" w:eastAsia="楷体_GB2312" w:hAnsi="楷体" w:hint="eastAsia"/>
                                <w:sz w:val="24"/>
                              </w:rPr>
                              <w:t>较上周大幅增长，</w:t>
                            </w:r>
                            <w:r w:rsidRPr="00A641E8">
                              <w:rPr>
                                <w:rFonts w:ascii="楷体_GB2312" w:eastAsia="楷体_GB2312" w:hAnsi="楷体" w:hint="eastAsia"/>
                                <w:sz w:val="24"/>
                              </w:rPr>
                              <w:t>当日白糖</w:t>
                            </w:r>
                            <w:proofErr w:type="gramStart"/>
                            <w:r w:rsidRPr="00A641E8">
                              <w:rPr>
                                <w:rFonts w:ascii="楷体_GB2312" w:eastAsia="楷体_GB2312" w:hAnsi="楷体" w:hint="eastAsia"/>
                                <w:sz w:val="24"/>
                              </w:rPr>
                              <w:t>期权总</w:t>
                            </w:r>
                            <w:proofErr w:type="gramEnd"/>
                            <w:r w:rsidRPr="00A641E8">
                              <w:rPr>
                                <w:rFonts w:ascii="楷体_GB2312" w:eastAsia="楷体_GB2312" w:hAnsi="楷体" w:hint="eastAsia"/>
                                <w:sz w:val="24"/>
                              </w:rPr>
                              <w:t>成交量为</w:t>
                            </w:r>
                            <w:r>
                              <w:rPr>
                                <w:rFonts w:ascii="楷体_GB2312" w:eastAsia="楷体_GB2312" w:hAnsi="楷体" w:hint="eastAsia"/>
                                <w:sz w:val="24"/>
                              </w:rPr>
                              <w:t>3.6</w:t>
                            </w:r>
                            <w:r w:rsidRPr="00A641E8">
                              <w:rPr>
                                <w:rFonts w:ascii="楷体_GB2312" w:eastAsia="楷体_GB2312" w:hAnsi="楷体" w:hint="eastAsia"/>
                                <w:sz w:val="24"/>
                              </w:rPr>
                              <w:t>万张，</w:t>
                            </w:r>
                            <w:r>
                              <w:rPr>
                                <w:rFonts w:ascii="楷体_GB2312" w:eastAsia="楷体_GB2312" w:hAnsi="楷体" w:hint="eastAsia"/>
                                <w:sz w:val="24"/>
                              </w:rPr>
                              <w:t>交易活跃度一般</w:t>
                            </w:r>
                            <w:r w:rsidRPr="00A641E8">
                              <w:rPr>
                                <w:rFonts w:ascii="楷体_GB2312" w:eastAsia="楷体_GB2312" w:hAnsi="楷体" w:hint="eastAsia"/>
                                <w:sz w:val="24"/>
                              </w:rPr>
                              <w:t>。整周来看，白糖期权1901合约最大持仓量方面，看涨期权为行权价</w:t>
                            </w:r>
                            <w:r>
                              <w:rPr>
                                <w:rFonts w:ascii="楷体_GB2312" w:eastAsia="楷体_GB2312" w:hAnsi="楷体" w:hint="eastAsia"/>
                                <w:sz w:val="24"/>
                              </w:rPr>
                              <w:t>57</w:t>
                            </w:r>
                            <w:r w:rsidRPr="00A641E8">
                              <w:rPr>
                                <w:rFonts w:ascii="楷体_GB2312" w:eastAsia="楷体_GB2312" w:hAnsi="楷体" w:hint="eastAsia"/>
                                <w:sz w:val="24"/>
                              </w:rPr>
                              <w:t>00元/吨，看跌期权为行权价为4900元/吨</w:t>
                            </w:r>
                            <w:r>
                              <w:rPr>
                                <w:rFonts w:ascii="楷体_GB2312" w:eastAsia="楷体_GB2312" w:hAnsi="楷体" w:hint="eastAsia"/>
                                <w:sz w:val="24"/>
                              </w:rPr>
                              <w:t>，持仓量大幅增加，底部支撑增强。</w:t>
                            </w:r>
                            <w:r w:rsidRPr="00A641E8">
                              <w:rPr>
                                <w:rFonts w:ascii="楷体_GB2312" w:eastAsia="楷体_GB2312" w:hAnsi="楷体" w:hint="eastAsia"/>
                                <w:sz w:val="24"/>
                              </w:rPr>
                              <w:t>从盘面来看，本周白糖期权合约总成交量PCR在周一冲高后又大幅回落，市场情绪偏多</w:t>
                            </w:r>
                            <w:r>
                              <w:rPr>
                                <w:rFonts w:ascii="楷体_GB2312" w:eastAsia="楷体_GB2312" w:hAnsi="楷体" w:hint="eastAsia"/>
                                <w:sz w:val="24"/>
                              </w:rPr>
                              <w:t>。波动率方面，本周</w:t>
                            </w:r>
                            <w:r w:rsidRPr="001F4F24">
                              <w:rPr>
                                <w:rFonts w:ascii="楷体_GB2312" w:eastAsia="楷体_GB2312" w:hAnsi="楷体" w:hint="eastAsia"/>
                                <w:sz w:val="24"/>
                              </w:rPr>
                              <w:t>白糖</w:t>
                            </w:r>
                            <w:r>
                              <w:rPr>
                                <w:rFonts w:ascii="楷体_GB2312" w:eastAsia="楷体_GB2312" w:hAnsi="楷体" w:hint="eastAsia"/>
                                <w:sz w:val="24"/>
                              </w:rPr>
                              <w:t>主力合约1901合约平值隐含波动率较上周大幅上升，</w:t>
                            </w:r>
                            <w:r w:rsidRPr="00AA5B7F">
                              <w:rPr>
                                <w:rFonts w:ascii="楷体_GB2312" w:eastAsia="楷体_GB2312" w:hAnsi="楷体" w:hint="eastAsia"/>
                                <w:sz w:val="24"/>
                              </w:rPr>
                              <w:t>当前5</w:t>
                            </w:r>
                            <w:r>
                              <w:rPr>
                                <w:rFonts w:ascii="楷体_GB2312" w:eastAsia="楷体_GB2312" w:hAnsi="楷体" w:hint="eastAsia"/>
                                <w:sz w:val="24"/>
                              </w:rPr>
                              <w:t>-30日历史波动率在四分之三分位以上附的历史高位，预期短期内将维持震荡态势。</w:t>
                            </w:r>
                          </w:p>
                          <w:p w14:paraId="6C80E8B5" w14:textId="77777777" w:rsidR="00B63276" w:rsidRPr="00764E33" w:rsidRDefault="00B63276" w:rsidP="00B63276">
                            <w:pPr>
                              <w:spacing w:line="400" w:lineRule="exact"/>
                              <w:ind w:firstLineChars="200" w:firstLine="480"/>
                              <w:rPr>
                                <w:rFonts w:ascii="楷体_GB2312" w:eastAsia="楷体_GB2312"/>
                                <w:color w:val="FF0000"/>
                                <w:sz w:val="24"/>
                                <w:szCs w:val="24"/>
                              </w:rPr>
                            </w:pPr>
                            <w:r w:rsidRPr="007E680D">
                              <w:rPr>
                                <w:rFonts w:ascii="楷体_GB2312" w:eastAsia="楷体_GB2312" w:hAnsi="楷体" w:hint="eastAsia"/>
                                <w:sz w:val="24"/>
                              </w:rPr>
                              <w:t>策略上，短期来看，白糖</w:t>
                            </w:r>
                            <w:r w:rsidRPr="00312D18">
                              <w:rPr>
                                <w:rFonts w:ascii="楷体_GB2312" w:eastAsia="楷体_GB2312" w:hAnsi="楷体" w:hint="eastAsia"/>
                                <w:sz w:val="24"/>
                              </w:rPr>
                              <w:t>短期走势或维持低位震荡</w:t>
                            </w:r>
                            <w:r w:rsidRPr="007E680D">
                              <w:rPr>
                                <w:rFonts w:ascii="楷体_GB2312" w:eastAsia="楷体_GB2312" w:hAnsi="楷体" w:hint="eastAsia"/>
                                <w:sz w:val="24"/>
                              </w:rPr>
                              <w:t>，</w:t>
                            </w:r>
                            <w:r>
                              <w:rPr>
                                <w:rFonts w:ascii="楷体_GB2312" w:eastAsia="楷体_GB2312" w:hAnsi="楷体" w:hint="eastAsia"/>
                                <w:sz w:val="24"/>
                              </w:rPr>
                              <w:t>未来波动率有维持震荡或震荡走高的可能，</w:t>
                            </w:r>
                            <w:r w:rsidRPr="007E680D">
                              <w:rPr>
                                <w:rFonts w:ascii="楷体_GB2312" w:eastAsia="楷体_GB2312" w:hAnsi="楷体" w:hint="eastAsia"/>
                                <w:sz w:val="24"/>
                              </w:rPr>
                              <w:t>建议投资者考虑</w:t>
                            </w:r>
                            <w:r>
                              <w:rPr>
                                <w:rFonts w:ascii="楷体_GB2312" w:eastAsia="楷体_GB2312" w:hAnsi="楷体" w:hint="eastAsia"/>
                                <w:sz w:val="24"/>
                              </w:rPr>
                              <w:t>继续谨慎持有卖出跨式</w:t>
                            </w:r>
                            <w:proofErr w:type="gramStart"/>
                            <w:r>
                              <w:rPr>
                                <w:rFonts w:ascii="楷体_GB2312" w:eastAsia="楷体_GB2312" w:hAnsi="楷体" w:hint="eastAsia"/>
                                <w:sz w:val="24"/>
                              </w:rPr>
                              <w:t>或宽跨式</w:t>
                            </w:r>
                            <w:proofErr w:type="gramEnd"/>
                            <w:r>
                              <w:rPr>
                                <w:rFonts w:ascii="楷体_GB2312" w:eastAsia="楷体_GB2312" w:hAnsi="楷体" w:hint="eastAsia"/>
                                <w:sz w:val="24"/>
                              </w:rPr>
                              <w:t>组合</w:t>
                            </w:r>
                            <w:r w:rsidRPr="007E680D">
                              <w:rPr>
                                <w:rFonts w:ascii="楷体_GB2312" w:eastAsia="楷体_GB2312" w:hAnsi="楷体" w:hint="eastAsia"/>
                                <w:sz w:val="24"/>
                              </w:rPr>
                              <w:t>。</w:t>
                            </w:r>
                          </w:p>
                          <w:p w14:paraId="286C6855" w14:textId="77777777" w:rsidR="00B63276" w:rsidRPr="00B63276" w:rsidRDefault="00B63276" w:rsidP="00B63276">
                            <w:pPr>
                              <w:ind w:left="-899" w:rightChars="-416" w:right="-874"/>
                              <w:rPr>
                                <w:rFonts w:ascii="楷体" w:eastAsia="楷体" w:hAnsi="楷体"/>
                                <w:sz w:val="24"/>
                              </w:rPr>
                            </w:pPr>
                          </w:p>
                          <w:p w14:paraId="1E22637D" w14:textId="662DDA1B" w:rsidR="009C05A5" w:rsidRPr="00B63276" w:rsidRDefault="009C05A5" w:rsidP="009C05A5">
                            <w:pPr>
                              <w:spacing w:line="400" w:lineRule="exact"/>
                              <w:ind w:firstLineChars="200" w:firstLine="480"/>
                              <w:rPr>
                                <w:rFonts w:ascii="楷体_GB2312" w:eastAsia="楷体_GB2312"/>
                                <w:color w:val="FF0000"/>
                                <w:sz w:val="24"/>
                                <w:szCs w:val="24"/>
                              </w:rPr>
                            </w:pPr>
                          </w:p>
                          <w:p w14:paraId="41A7EAE1" w14:textId="65ED35BF" w:rsidR="00827779" w:rsidRPr="009C05A5" w:rsidRDefault="00827779" w:rsidP="00D22B9E">
                            <w:pPr>
                              <w:spacing w:line="400" w:lineRule="exact"/>
                              <w:ind w:firstLineChars="200" w:firstLine="480"/>
                              <w:rPr>
                                <w:rFonts w:ascii="楷体_GB2312" w:eastAsia="楷体_GB2312" w:hAnsi="楷体"/>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0" o:spid="_x0000_s1026" type="#_x0000_t202" style="position:absolute;left:0;text-align:left;margin-left:-6.7pt;margin-top:1.4pt;width:507pt;height:6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" filled="f" stroked="f">
                <v:textbox>
                  <w:txbxContent>
                    <w:p w14:paraId="6A06B11A" w14:textId="77777777" w:rsidR="00827779" w:rsidRDefault="00827779" w:rsidP="001B1802">
                      <w:pPr>
                        <w:rPr>
                          <w:rFonts w:ascii="楷体" w:eastAsia="楷体" w:hAnsi="楷体"/>
                          <w:b/>
                          <w:color w:val="008080"/>
                          <w:sz w:val="28"/>
                        </w:rPr>
                      </w:pPr>
                      <w:r w:rsidRPr="002C0A4F">
                        <w:rPr>
                          <w:rFonts w:ascii="楷体" w:eastAsia="楷体" w:hAnsi="楷体" w:hint="eastAsia"/>
                          <w:b/>
                          <w:color w:val="008080"/>
                          <w:sz w:val="28"/>
                        </w:rPr>
                        <w:t>要点</w:t>
                      </w:r>
                    </w:p>
                    <w:p w14:paraId="1DC51AD3" w14:textId="77777777" w:rsidR="00827779" w:rsidRDefault="00827779" w:rsidP="00E810DC">
                      <w:pPr>
                        <w:ind w:firstLineChars="200" w:firstLine="480"/>
                        <w:rPr>
                          <w:rFonts w:ascii="楷体_GB2312" w:eastAsia="楷体_GB2312"/>
                          <w:sz w:val="24"/>
                          <w:szCs w:val="24"/>
                        </w:rPr>
                      </w:pPr>
                      <w:r>
                        <w:rPr>
                          <w:rFonts w:ascii="楷体_GB2312" w:eastAsia="楷体_GB2312" w:hint="eastAsia"/>
                          <w:sz w:val="24"/>
                          <w:szCs w:val="24"/>
                        </w:rPr>
                        <w:t>豆</w:t>
                      </w:r>
                      <w:proofErr w:type="gramStart"/>
                      <w:r>
                        <w:rPr>
                          <w:rFonts w:ascii="楷体_GB2312" w:eastAsia="楷体_GB2312" w:hint="eastAsia"/>
                          <w:sz w:val="24"/>
                          <w:szCs w:val="24"/>
                        </w:rPr>
                        <w:t>粕</w:t>
                      </w:r>
                      <w:proofErr w:type="gramEnd"/>
                      <w:r>
                        <w:rPr>
                          <w:rFonts w:ascii="楷体_GB2312" w:eastAsia="楷体_GB2312" w:hint="eastAsia"/>
                          <w:sz w:val="24"/>
                          <w:szCs w:val="24"/>
                        </w:rPr>
                        <w:t>：</w:t>
                      </w:r>
                    </w:p>
                    <w:p w14:paraId="740E377F" w14:textId="77777777" w:rsidR="00591CA5" w:rsidRPr="00F27B28" w:rsidRDefault="00591CA5" w:rsidP="00591CA5">
                      <w:pPr>
                        <w:spacing w:line="400" w:lineRule="exact"/>
                        <w:ind w:firstLineChars="200" w:firstLine="480"/>
                        <w:rPr>
                          <w:rFonts w:ascii="楷体_GB2312" w:eastAsia="楷体_GB2312"/>
                          <w:sz w:val="24"/>
                          <w:szCs w:val="24"/>
                        </w:rPr>
                      </w:pPr>
                      <w:r>
                        <w:rPr>
                          <w:rFonts w:ascii="楷体_GB2312" w:eastAsia="楷体_GB2312" w:hint="eastAsia"/>
                          <w:sz w:val="24"/>
                          <w:szCs w:val="24"/>
                        </w:rPr>
                        <w:t>基本面方面，</w:t>
                      </w:r>
                      <w:proofErr w:type="gramStart"/>
                      <w:r w:rsidRPr="00AE63D9">
                        <w:rPr>
                          <w:rFonts w:ascii="楷体_GB2312" w:eastAsia="楷体_GB2312" w:hint="eastAsia"/>
                          <w:sz w:val="24"/>
                          <w:szCs w:val="24"/>
                        </w:rPr>
                        <w:t>本周美豆冲高</w:t>
                      </w:r>
                      <w:proofErr w:type="gramEnd"/>
                      <w:r w:rsidRPr="00AE63D9">
                        <w:rPr>
                          <w:rFonts w:ascii="楷体_GB2312" w:eastAsia="楷体_GB2312" w:hint="eastAsia"/>
                          <w:sz w:val="24"/>
                          <w:szCs w:val="24"/>
                        </w:rPr>
                        <w:t>回落，中美贸易战态势可能升级，美方考虑对中国2000亿美元商品征收25%关税，中方声明将予以回击。当前国内豆</w:t>
                      </w:r>
                      <w:proofErr w:type="gramStart"/>
                      <w:r w:rsidRPr="00AE63D9">
                        <w:rPr>
                          <w:rFonts w:ascii="楷体_GB2312" w:eastAsia="楷体_GB2312" w:hint="eastAsia"/>
                          <w:sz w:val="24"/>
                          <w:szCs w:val="24"/>
                        </w:rPr>
                        <w:t>粕</w:t>
                      </w:r>
                      <w:proofErr w:type="gramEnd"/>
                      <w:r w:rsidRPr="00AE63D9">
                        <w:rPr>
                          <w:rFonts w:ascii="楷体_GB2312" w:eastAsia="楷体_GB2312" w:hint="eastAsia"/>
                          <w:sz w:val="24"/>
                          <w:szCs w:val="24"/>
                        </w:rPr>
                        <w:t>供应压力加大，下游消费恢复慢，库存尚未出现拐点，现货前期跟随期货盘面提价，下游买家在经历前期补库后，库存已处高位，继续追买意愿谨慎，</w:t>
                      </w:r>
                      <w:proofErr w:type="gramStart"/>
                      <w:r w:rsidRPr="00AE63D9">
                        <w:rPr>
                          <w:rFonts w:ascii="楷体_GB2312" w:eastAsia="楷体_GB2312" w:hint="eastAsia"/>
                          <w:sz w:val="24"/>
                          <w:szCs w:val="24"/>
                        </w:rPr>
                        <w:t>基差始终</w:t>
                      </w:r>
                      <w:proofErr w:type="gramEnd"/>
                      <w:r w:rsidRPr="00AE63D9">
                        <w:rPr>
                          <w:rFonts w:ascii="楷体_GB2312" w:eastAsia="楷体_GB2312" w:hint="eastAsia"/>
                          <w:sz w:val="24"/>
                          <w:szCs w:val="24"/>
                        </w:rPr>
                        <w:t>疲软，压制1月合约涨幅。但是加税落实后，市场普遍看好9月份以后现货及基差，未来豆</w:t>
                      </w:r>
                      <w:proofErr w:type="gramStart"/>
                      <w:r w:rsidRPr="00AE63D9">
                        <w:rPr>
                          <w:rFonts w:ascii="楷体_GB2312" w:eastAsia="楷体_GB2312" w:hint="eastAsia"/>
                          <w:sz w:val="24"/>
                          <w:szCs w:val="24"/>
                        </w:rPr>
                        <w:t>粕</w:t>
                      </w:r>
                      <w:proofErr w:type="gramEnd"/>
                      <w:r w:rsidRPr="00AE63D9">
                        <w:rPr>
                          <w:rFonts w:ascii="楷体_GB2312" w:eastAsia="楷体_GB2312" w:hint="eastAsia"/>
                          <w:sz w:val="24"/>
                          <w:szCs w:val="24"/>
                        </w:rPr>
                        <w:t>1</w:t>
                      </w:r>
                      <w:r>
                        <w:rPr>
                          <w:rFonts w:ascii="楷体_GB2312" w:eastAsia="楷体_GB2312" w:hint="eastAsia"/>
                          <w:sz w:val="24"/>
                          <w:szCs w:val="24"/>
                        </w:rPr>
                        <w:t>月合约向上炒作空间依然较大</w:t>
                      </w:r>
                      <w:r w:rsidRPr="00AE63D9">
                        <w:rPr>
                          <w:rFonts w:ascii="楷体_GB2312" w:eastAsia="楷体_GB2312" w:hint="eastAsia"/>
                          <w:sz w:val="24"/>
                          <w:szCs w:val="24"/>
                        </w:rPr>
                        <w:t>。</w:t>
                      </w:r>
                    </w:p>
                    <w:p w14:paraId="6073FF97" w14:textId="77777777" w:rsidR="00591CA5" w:rsidRPr="006E707A" w:rsidRDefault="00591CA5" w:rsidP="00591CA5">
                      <w:pPr>
                        <w:spacing w:line="400" w:lineRule="exact"/>
                        <w:ind w:firstLineChars="200" w:firstLine="480"/>
                        <w:rPr>
                          <w:rFonts w:ascii="楷体_GB2312" w:eastAsia="楷体_GB2312"/>
                          <w:sz w:val="24"/>
                          <w:szCs w:val="24"/>
                        </w:rPr>
                      </w:pPr>
                      <w:r w:rsidRPr="00D76592">
                        <w:rPr>
                          <w:rFonts w:ascii="楷体_GB2312" w:eastAsia="楷体_GB2312"/>
                          <w:sz w:val="24"/>
                          <w:szCs w:val="24"/>
                        </w:rPr>
                        <w:t>期权方面</w:t>
                      </w:r>
                      <w:r w:rsidRPr="00D76592">
                        <w:rPr>
                          <w:rFonts w:ascii="楷体_GB2312" w:eastAsia="楷体_GB2312" w:hint="eastAsia"/>
                          <w:sz w:val="24"/>
                          <w:szCs w:val="24"/>
                        </w:rPr>
                        <w:t>，</w:t>
                      </w:r>
                      <w:r>
                        <w:rPr>
                          <w:rFonts w:ascii="楷体_GB2312" w:eastAsia="楷体_GB2312" w:hAnsi="楷体" w:hint="eastAsia"/>
                          <w:sz w:val="24"/>
                        </w:rPr>
                        <w:t>豆</w:t>
                      </w:r>
                      <w:proofErr w:type="gramStart"/>
                      <w:r>
                        <w:rPr>
                          <w:rFonts w:ascii="楷体_GB2312" w:eastAsia="楷体_GB2312" w:hAnsi="楷体" w:hint="eastAsia"/>
                          <w:sz w:val="24"/>
                        </w:rPr>
                        <w:t>粕</w:t>
                      </w:r>
                      <w:proofErr w:type="gramEnd"/>
                      <w:r w:rsidRPr="00DA40A7">
                        <w:rPr>
                          <w:rFonts w:ascii="楷体_GB2312" w:eastAsia="楷体_GB2312" w:hAnsi="楷体" w:hint="eastAsia"/>
                          <w:sz w:val="24"/>
                        </w:rPr>
                        <w:t>1809系列期权合约</w:t>
                      </w:r>
                      <w:r>
                        <w:rPr>
                          <w:rFonts w:ascii="楷体_GB2312" w:eastAsia="楷体_GB2312" w:hAnsi="楷体" w:hint="eastAsia"/>
                          <w:sz w:val="24"/>
                        </w:rPr>
                        <w:t>于</w:t>
                      </w:r>
                      <w:r w:rsidRPr="00DA40A7">
                        <w:rPr>
                          <w:rFonts w:ascii="楷体_GB2312" w:eastAsia="楷体_GB2312" w:hAnsi="楷体" w:hint="eastAsia"/>
                          <w:sz w:val="24"/>
                        </w:rPr>
                        <w:t>2018年</w:t>
                      </w:r>
                      <w:r>
                        <w:rPr>
                          <w:rFonts w:ascii="楷体_GB2312" w:eastAsia="楷体_GB2312" w:hAnsi="楷体" w:hint="eastAsia"/>
                          <w:sz w:val="24"/>
                        </w:rPr>
                        <w:t>8</w:t>
                      </w:r>
                      <w:r w:rsidRPr="00DA40A7">
                        <w:rPr>
                          <w:rFonts w:ascii="楷体_GB2312" w:eastAsia="楷体_GB2312" w:hAnsi="楷体" w:hint="eastAsia"/>
                          <w:sz w:val="24"/>
                        </w:rPr>
                        <w:t>月</w:t>
                      </w:r>
                      <w:r>
                        <w:rPr>
                          <w:rFonts w:ascii="楷体_GB2312" w:eastAsia="楷体_GB2312" w:hAnsi="楷体" w:hint="eastAsia"/>
                          <w:sz w:val="24"/>
                        </w:rPr>
                        <w:t>7</w:t>
                      </w:r>
                      <w:r w:rsidRPr="00DA40A7">
                        <w:rPr>
                          <w:rFonts w:ascii="楷体_GB2312" w:eastAsia="楷体_GB2312" w:hAnsi="楷体" w:hint="eastAsia"/>
                          <w:sz w:val="24"/>
                        </w:rPr>
                        <w:t>日</w:t>
                      </w:r>
                      <w:r>
                        <w:rPr>
                          <w:rFonts w:ascii="楷体_GB2312" w:eastAsia="楷体_GB2312" w:hAnsi="楷体" w:hint="eastAsia"/>
                          <w:sz w:val="24"/>
                        </w:rPr>
                        <w:t>到期，剩余2个交易日。</w:t>
                      </w:r>
                      <w:r w:rsidRPr="006E4AF6">
                        <w:rPr>
                          <w:rFonts w:ascii="楷体_GB2312" w:eastAsia="楷体_GB2312" w:hint="eastAsia"/>
                          <w:sz w:val="24"/>
                          <w:szCs w:val="24"/>
                        </w:rPr>
                        <w:t>本周</w:t>
                      </w:r>
                      <w:r>
                        <w:rPr>
                          <w:rFonts w:ascii="楷体_GB2312" w:eastAsia="楷体_GB2312" w:hint="eastAsia"/>
                          <w:sz w:val="24"/>
                          <w:szCs w:val="24"/>
                        </w:rPr>
                        <w:t>豆</w:t>
                      </w:r>
                      <w:proofErr w:type="gramStart"/>
                      <w:r>
                        <w:rPr>
                          <w:rFonts w:ascii="楷体_GB2312" w:eastAsia="楷体_GB2312" w:hint="eastAsia"/>
                          <w:sz w:val="24"/>
                          <w:szCs w:val="24"/>
                        </w:rPr>
                        <w:t>粕期权日</w:t>
                      </w:r>
                      <w:proofErr w:type="gramEnd"/>
                      <w:r>
                        <w:rPr>
                          <w:rFonts w:ascii="楷体_GB2312" w:eastAsia="楷体_GB2312" w:hint="eastAsia"/>
                          <w:sz w:val="24"/>
                          <w:szCs w:val="24"/>
                        </w:rPr>
                        <w:t>成交量大幅上升</w:t>
                      </w:r>
                      <w:r w:rsidRPr="006E4AF6">
                        <w:rPr>
                          <w:rFonts w:ascii="楷体_GB2312" w:eastAsia="楷体_GB2312" w:hint="eastAsia"/>
                          <w:sz w:val="24"/>
                          <w:szCs w:val="24"/>
                        </w:rPr>
                        <w:t>，</w:t>
                      </w:r>
                      <w:r>
                        <w:rPr>
                          <w:rFonts w:ascii="楷体_GB2312" w:eastAsia="楷体_GB2312" w:hint="eastAsia"/>
                          <w:sz w:val="24"/>
                          <w:szCs w:val="24"/>
                        </w:rPr>
                        <w:t>交易活跃，</w:t>
                      </w:r>
                      <w:r w:rsidRPr="006E707A">
                        <w:rPr>
                          <w:rFonts w:ascii="楷体_GB2312" w:eastAsia="楷体_GB2312" w:hint="eastAsia"/>
                          <w:sz w:val="24"/>
                          <w:szCs w:val="24"/>
                        </w:rPr>
                        <w:t>期权</w:t>
                      </w:r>
                      <w:r>
                        <w:rPr>
                          <w:rFonts w:ascii="楷体_GB2312" w:eastAsia="楷体_GB2312" w:hint="eastAsia"/>
                          <w:sz w:val="24"/>
                          <w:szCs w:val="24"/>
                        </w:rPr>
                        <w:t>成交量PCR总体呈大幅上升趋势，</w:t>
                      </w:r>
                      <w:r w:rsidRPr="006E707A">
                        <w:rPr>
                          <w:rFonts w:ascii="楷体_GB2312" w:eastAsia="楷体_GB2312" w:hint="eastAsia"/>
                          <w:sz w:val="24"/>
                          <w:szCs w:val="24"/>
                        </w:rPr>
                        <w:t>市场投资者</w:t>
                      </w:r>
                      <w:r>
                        <w:rPr>
                          <w:rFonts w:ascii="楷体_GB2312" w:eastAsia="楷体_GB2312" w:hint="eastAsia"/>
                          <w:sz w:val="24"/>
                          <w:szCs w:val="24"/>
                        </w:rPr>
                        <w:t>情绪稳中偏多</w:t>
                      </w:r>
                      <w:r w:rsidRPr="00386550">
                        <w:rPr>
                          <w:rFonts w:ascii="楷体_GB2312" w:eastAsia="楷体_GB2312" w:hint="eastAsia"/>
                          <w:sz w:val="24"/>
                          <w:szCs w:val="24"/>
                        </w:rPr>
                        <w:t>。</w:t>
                      </w:r>
                    </w:p>
                    <w:p w14:paraId="5D2138D1" w14:textId="77777777" w:rsidR="00591CA5" w:rsidRPr="00A96A91" w:rsidRDefault="00591CA5" w:rsidP="00591CA5">
                      <w:pPr>
                        <w:spacing w:line="400" w:lineRule="exact"/>
                        <w:ind w:firstLineChars="200" w:firstLine="480"/>
                        <w:rPr>
                          <w:rFonts w:ascii="楷体_GB2312" w:eastAsia="楷体_GB2312"/>
                          <w:sz w:val="24"/>
                          <w:szCs w:val="24"/>
                        </w:rPr>
                      </w:pPr>
                      <w:r w:rsidRPr="00A96A91">
                        <w:rPr>
                          <w:rFonts w:ascii="楷体_GB2312" w:eastAsia="楷体_GB2312" w:hint="eastAsia"/>
                          <w:sz w:val="24"/>
                          <w:szCs w:val="24"/>
                        </w:rPr>
                        <w:t>从期权波动率方面看，本周豆</w:t>
                      </w:r>
                      <w:proofErr w:type="gramStart"/>
                      <w:r w:rsidRPr="00A96A91">
                        <w:rPr>
                          <w:rFonts w:ascii="楷体_GB2312" w:eastAsia="楷体_GB2312" w:hint="eastAsia"/>
                          <w:sz w:val="24"/>
                          <w:szCs w:val="24"/>
                        </w:rPr>
                        <w:t>粕</w:t>
                      </w:r>
                      <w:proofErr w:type="gramEnd"/>
                      <w:r w:rsidRPr="00A96A91">
                        <w:rPr>
                          <w:rFonts w:ascii="楷体_GB2312" w:eastAsia="楷体_GB2312" w:hint="eastAsia"/>
                          <w:sz w:val="24"/>
                          <w:szCs w:val="24"/>
                        </w:rPr>
                        <w:t>1901合约期权隐含波动率</w:t>
                      </w:r>
                      <w:r>
                        <w:rPr>
                          <w:rFonts w:ascii="楷体_GB2312" w:eastAsia="楷体_GB2312" w:hint="eastAsia"/>
                          <w:sz w:val="24"/>
                          <w:szCs w:val="24"/>
                        </w:rPr>
                        <w:t>在上周回落后，在本周呈现稳步上升趋势，5日历史波动率上升至中位数和四分之三分位数之间，较上周大幅上升</w:t>
                      </w:r>
                      <w:r w:rsidRPr="00A96A91">
                        <w:rPr>
                          <w:rFonts w:ascii="楷体_GB2312" w:eastAsia="楷体_GB2312" w:hint="eastAsia"/>
                          <w:sz w:val="24"/>
                          <w:szCs w:val="24"/>
                        </w:rPr>
                        <w:t>。短期内</w:t>
                      </w:r>
                      <w:r w:rsidRPr="00A96A91">
                        <w:rPr>
                          <w:rFonts w:ascii="楷体_GB2312" w:eastAsia="楷体_GB2312"/>
                          <w:sz w:val="24"/>
                          <w:szCs w:val="24"/>
                        </w:rPr>
                        <w:t>，</w:t>
                      </w:r>
                      <w:r>
                        <w:rPr>
                          <w:rFonts w:ascii="楷体_GB2312" w:eastAsia="楷体_GB2312"/>
                          <w:sz w:val="24"/>
                          <w:szCs w:val="24"/>
                        </w:rPr>
                        <w:t>考虑</w:t>
                      </w:r>
                      <w:r w:rsidRPr="00AE63D9">
                        <w:rPr>
                          <w:rFonts w:ascii="楷体_GB2312" w:eastAsia="楷体_GB2312" w:hint="eastAsia"/>
                          <w:sz w:val="24"/>
                          <w:szCs w:val="24"/>
                        </w:rPr>
                        <w:t>中美贸易战态势可能升级</w:t>
                      </w:r>
                      <w:r w:rsidRPr="00A96A91">
                        <w:rPr>
                          <w:rFonts w:ascii="楷体_GB2312" w:eastAsia="楷体_GB2312" w:hint="eastAsia"/>
                          <w:sz w:val="24"/>
                          <w:szCs w:val="24"/>
                        </w:rPr>
                        <w:t>，市场普遍看好9月份以后现货及基差，未来豆</w:t>
                      </w:r>
                      <w:proofErr w:type="gramStart"/>
                      <w:r w:rsidRPr="00A96A91">
                        <w:rPr>
                          <w:rFonts w:ascii="楷体_GB2312" w:eastAsia="楷体_GB2312" w:hint="eastAsia"/>
                          <w:sz w:val="24"/>
                          <w:szCs w:val="24"/>
                        </w:rPr>
                        <w:t>粕</w:t>
                      </w:r>
                      <w:proofErr w:type="gramEnd"/>
                      <w:r w:rsidRPr="00A96A91">
                        <w:rPr>
                          <w:rFonts w:ascii="楷体_GB2312" w:eastAsia="楷体_GB2312" w:hint="eastAsia"/>
                          <w:sz w:val="24"/>
                          <w:szCs w:val="24"/>
                        </w:rPr>
                        <w:t>1月合约向上炒作空间依然较大，预计未来01合约期权隐含波动率将</w:t>
                      </w:r>
                      <w:r>
                        <w:rPr>
                          <w:rFonts w:ascii="楷体_GB2312" w:eastAsia="楷体_GB2312" w:hint="eastAsia"/>
                          <w:sz w:val="24"/>
                          <w:szCs w:val="24"/>
                        </w:rPr>
                        <w:t>持续震荡或震荡上升</w:t>
                      </w:r>
                      <w:r w:rsidRPr="00A96A91">
                        <w:rPr>
                          <w:rFonts w:ascii="楷体_GB2312" w:eastAsia="楷体_GB2312" w:hint="eastAsia"/>
                          <w:sz w:val="24"/>
                          <w:szCs w:val="24"/>
                        </w:rPr>
                        <w:t>。</w:t>
                      </w:r>
                    </w:p>
                    <w:p w14:paraId="2DA2C51B" w14:textId="02A5497B" w:rsidR="00827779" w:rsidRPr="00DC4E5B" w:rsidRDefault="00591CA5" w:rsidP="00591CA5">
                      <w:pPr>
                        <w:spacing w:line="400" w:lineRule="exact"/>
                        <w:ind w:firstLineChars="200" w:firstLine="480"/>
                        <w:rPr>
                          <w:rFonts w:ascii="楷体_GB2312" w:eastAsia="楷体_GB2312"/>
                          <w:sz w:val="24"/>
                          <w:szCs w:val="24"/>
                        </w:rPr>
                      </w:pPr>
                      <w:r w:rsidRPr="00D76592">
                        <w:rPr>
                          <w:rFonts w:ascii="楷体_GB2312" w:eastAsia="楷体_GB2312" w:hint="eastAsia"/>
                          <w:sz w:val="24"/>
                          <w:szCs w:val="24"/>
                        </w:rPr>
                        <w:t>结合基本面状况，</w:t>
                      </w:r>
                      <w:r w:rsidRPr="00D76592">
                        <w:rPr>
                          <w:rFonts w:ascii="楷体_GB2312" w:eastAsia="楷体_GB2312"/>
                          <w:sz w:val="24"/>
                          <w:szCs w:val="24"/>
                        </w:rPr>
                        <w:t>近期豆</w:t>
                      </w:r>
                      <w:proofErr w:type="gramStart"/>
                      <w:r w:rsidRPr="00D76592">
                        <w:rPr>
                          <w:rFonts w:ascii="楷体_GB2312" w:eastAsia="楷体_GB2312"/>
                          <w:sz w:val="24"/>
                          <w:szCs w:val="24"/>
                        </w:rPr>
                        <w:t>粕</w:t>
                      </w:r>
                      <w:proofErr w:type="gramEnd"/>
                      <w:r w:rsidRPr="00D76592">
                        <w:rPr>
                          <w:rFonts w:ascii="楷体_GB2312" w:eastAsia="楷体_GB2312"/>
                          <w:sz w:val="24"/>
                          <w:szCs w:val="24"/>
                        </w:rPr>
                        <w:t>市场</w:t>
                      </w:r>
                      <w:r>
                        <w:rPr>
                          <w:rFonts w:ascii="楷体_GB2312" w:eastAsia="楷体_GB2312" w:hint="eastAsia"/>
                          <w:sz w:val="24"/>
                          <w:szCs w:val="24"/>
                        </w:rPr>
                        <w:t>下行空间有限</w:t>
                      </w:r>
                      <w:r w:rsidRPr="00D76592">
                        <w:rPr>
                          <w:rFonts w:ascii="楷体_GB2312" w:eastAsia="楷体_GB2312" w:hint="eastAsia"/>
                          <w:sz w:val="24"/>
                          <w:szCs w:val="24"/>
                        </w:rPr>
                        <w:t>，</w:t>
                      </w:r>
                      <w:r>
                        <w:rPr>
                          <w:rFonts w:ascii="楷体_GB2312" w:eastAsia="楷体_GB2312" w:hint="eastAsia"/>
                          <w:sz w:val="24"/>
                          <w:szCs w:val="24"/>
                        </w:rPr>
                        <w:t>下游</w:t>
                      </w:r>
                      <w:r w:rsidRPr="00AE63D9">
                        <w:rPr>
                          <w:rFonts w:ascii="楷体_GB2312" w:eastAsia="楷体_GB2312" w:hint="eastAsia"/>
                          <w:sz w:val="24"/>
                          <w:szCs w:val="24"/>
                        </w:rPr>
                        <w:t>压制1月合约涨幅</w:t>
                      </w:r>
                      <w:r>
                        <w:rPr>
                          <w:rFonts w:ascii="楷体_GB2312" w:eastAsia="楷体_GB2312" w:hint="eastAsia"/>
                          <w:sz w:val="24"/>
                          <w:szCs w:val="24"/>
                        </w:rPr>
                        <w:t>，未来</w:t>
                      </w:r>
                      <w:r w:rsidRPr="00D76592">
                        <w:rPr>
                          <w:rFonts w:ascii="楷体_GB2312" w:eastAsia="楷体_GB2312" w:hint="eastAsia"/>
                          <w:sz w:val="24"/>
                          <w:szCs w:val="24"/>
                        </w:rPr>
                        <w:t>隐含波动率预期</w:t>
                      </w:r>
                      <w:r>
                        <w:rPr>
                          <w:rFonts w:ascii="楷体_GB2312" w:eastAsia="楷体_GB2312" w:hint="eastAsia"/>
                          <w:sz w:val="24"/>
                          <w:szCs w:val="24"/>
                        </w:rPr>
                        <w:t>震荡的概率较大</w:t>
                      </w:r>
                      <w:r w:rsidRPr="00D76592">
                        <w:rPr>
                          <w:rFonts w:ascii="楷体_GB2312" w:eastAsia="楷体_GB2312" w:hint="eastAsia"/>
                          <w:sz w:val="24"/>
                          <w:szCs w:val="24"/>
                        </w:rPr>
                        <w:t>，短期</w:t>
                      </w:r>
                      <w:r>
                        <w:rPr>
                          <w:rFonts w:ascii="楷体_GB2312" w:eastAsia="楷体_GB2312" w:hint="eastAsia"/>
                          <w:sz w:val="24"/>
                          <w:szCs w:val="24"/>
                        </w:rPr>
                        <w:t>内</w:t>
                      </w:r>
                      <w:r w:rsidRPr="00D76592">
                        <w:rPr>
                          <w:rFonts w:ascii="楷体_GB2312" w:eastAsia="楷体_GB2312" w:hint="eastAsia"/>
                          <w:sz w:val="24"/>
                          <w:szCs w:val="24"/>
                        </w:rPr>
                        <w:t>建议</w:t>
                      </w:r>
                      <w:r>
                        <w:rPr>
                          <w:rFonts w:ascii="楷体_GB2312" w:eastAsia="楷体_GB2312" w:hint="eastAsia"/>
                          <w:sz w:val="24"/>
                          <w:szCs w:val="24"/>
                        </w:rPr>
                        <w:t>构建考虑卖出跨式</w:t>
                      </w:r>
                      <w:proofErr w:type="gramStart"/>
                      <w:r>
                        <w:rPr>
                          <w:rFonts w:ascii="楷体_GB2312" w:eastAsia="楷体_GB2312" w:hint="eastAsia"/>
                          <w:sz w:val="24"/>
                          <w:szCs w:val="24"/>
                        </w:rPr>
                        <w:t>或宽跨式</w:t>
                      </w:r>
                      <w:proofErr w:type="gramEnd"/>
                      <w:r>
                        <w:rPr>
                          <w:rFonts w:ascii="楷体_GB2312" w:eastAsia="楷体_GB2312" w:hint="eastAsia"/>
                          <w:sz w:val="24"/>
                          <w:szCs w:val="24"/>
                        </w:rPr>
                        <w:t>组合，收取时间价值，若价格向上突破压力位，考虑卖出看跌期权</w:t>
                      </w:r>
                      <w:r w:rsidRPr="00D76592">
                        <w:rPr>
                          <w:rFonts w:ascii="楷体_GB2312" w:eastAsia="楷体_GB2312" w:hint="eastAsia"/>
                          <w:sz w:val="24"/>
                          <w:szCs w:val="24"/>
                        </w:rPr>
                        <w:t>。</w:t>
                      </w:r>
                    </w:p>
                    <w:p w14:paraId="587055FA" w14:textId="77777777" w:rsidR="00827779" w:rsidRPr="00C9550B" w:rsidRDefault="00827779" w:rsidP="00195F8A">
                      <w:pPr>
                        <w:ind w:firstLineChars="200" w:firstLine="480"/>
                        <w:rPr>
                          <w:rFonts w:ascii="楷体_GB2312" w:eastAsia="楷体_GB2312"/>
                          <w:sz w:val="24"/>
                          <w:szCs w:val="24"/>
                        </w:rPr>
                      </w:pPr>
                    </w:p>
                    <w:p w14:paraId="689F485C" w14:textId="77777777" w:rsidR="00827779" w:rsidRPr="00F76DCB" w:rsidRDefault="00827779" w:rsidP="00195F8A">
                      <w:pPr>
                        <w:ind w:firstLineChars="200" w:firstLine="480"/>
                        <w:rPr>
                          <w:rFonts w:ascii="楷体" w:eastAsia="楷体" w:hAnsi="楷体"/>
                          <w:b/>
                          <w:color w:val="008080"/>
                          <w:sz w:val="28"/>
                        </w:rPr>
                      </w:pPr>
                      <w:r>
                        <w:rPr>
                          <w:rFonts w:ascii="楷体_GB2312" w:eastAsia="楷体_GB2312" w:hint="eastAsia"/>
                          <w:sz w:val="24"/>
                          <w:szCs w:val="24"/>
                        </w:rPr>
                        <w:t>白糖:</w:t>
                      </w:r>
                    </w:p>
                    <w:p w14:paraId="08151A0D" w14:textId="77777777" w:rsidR="00B63276" w:rsidRPr="00B63276" w:rsidRDefault="00B63276" w:rsidP="00B63276">
                      <w:pPr>
                        <w:spacing w:line="400" w:lineRule="exact"/>
                        <w:ind w:firstLineChars="200" w:firstLine="480"/>
                        <w:rPr>
                          <w:rFonts w:ascii="楷体_GB2312" w:eastAsia="楷体_GB2312" w:hAnsi="楷体"/>
                          <w:sz w:val="24"/>
                        </w:rPr>
                      </w:pPr>
                      <w:r>
                        <w:rPr>
                          <w:rFonts w:ascii="楷体_GB2312" w:eastAsia="楷体_GB2312" w:hAnsi="楷体" w:hint="eastAsia"/>
                          <w:sz w:val="24"/>
                        </w:rPr>
                        <w:t>基本面方面，</w:t>
                      </w:r>
                      <w:r w:rsidRPr="00312D18">
                        <w:rPr>
                          <w:rFonts w:ascii="楷体_GB2312" w:eastAsia="楷体_GB2312" w:hAnsi="楷体" w:hint="eastAsia"/>
                          <w:sz w:val="24"/>
                        </w:rPr>
                        <w:t>中长期国际糖</w:t>
                      </w:r>
                      <w:r>
                        <w:rPr>
                          <w:rFonts w:ascii="楷体_GB2312" w:eastAsia="楷体_GB2312" w:hAnsi="楷体" w:hint="eastAsia"/>
                          <w:sz w:val="24"/>
                        </w:rPr>
                        <w:t>市供需过剩格局不变，且库存在长期不断累积，中期以逢高做空为主。</w:t>
                      </w:r>
                      <w:r w:rsidRPr="00AE63D9">
                        <w:rPr>
                          <w:rFonts w:ascii="楷体_GB2312" w:eastAsia="楷体_GB2312" w:hAnsi="楷体"/>
                          <w:sz w:val="24"/>
                        </w:rPr>
                        <w:t>国内近期成交有所好转，现货价格有所反弹，近期看备货行情或引发价格反弹，但是对高度偏谨慎，目前在熊市格局不变的情况下，假如外盘震荡回落，国内糖价或延续弱势。目前配额外进口仍有一定的利润空间，国内面临的走私压力依然存在。短期走势或维持低位区间震荡。</w:t>
                      </w:r>
                    </w:p>
                    <w:p w14:paraId="2C9508D7" w14:textId="77777777" w:rsidR="00B63276" w:rsidRPr="00B63276" w:rsidRDefault="00B63276" w:rsidP="00B63276">
                      <w:pPr>
                        <w:spacing w:line="400" w:lineRule="exact"/>
                        <w:ind w:firstLineChars="200" w:firstLine="480"/>
                        <w:rPr>
                          <w:rFonts w:ascii="楷体_GB2312" w:eastAsia="楷体_GB2312" w:hAnsi="楷体"/>
                          <w:sz w:val="24"/>
                        </w:rPr>
                      </w:pPr>
                      <w:r w:rsidRPr="00ED3DD7">
                        <w:rPr>
                          <w:rFonts w:ascii="楷体_GB2312" w:eastAsia="楷体_GB2312" w:hAnsi="楷体" w:hint="eastAsia"/>
                          <w:sz w:val="24"/>
                        </w:rPr>
                        <w:t>期权方面，</w:t>
                      </w:r>
                      <w:r w:rsidRPr="00A641E8">
                        <w:rPr>
                          <w:rFonts w:ascii="楷体_GB2312" w:eastAsia="楷体_GB2312" w:hAnsi="楷体" w:hint="eastAsia"/>
                          <w:sz w:val="24"/>
                        </w:rPr>
                        <w:t>截至</w:t>
                      </w:r>
                      <w:r>
                        <w:rPr>
                          <w:rFonts w:ascii="楷体_GB2312" w:eastAsia="楷体_GB2312" w:hAnsi="楷体" w:hint="eastAsia"/>
                          <w:sz w:val="24"/>
                        </w:rPr>
                        <w:t>8</w:t>
                      </w:r>
                      <w:r w:rsidRPr="00A641E8">
                        <w:rPr>
                          <w:rFonts w:ascii="楷体_GB2312" w:eastAsia="楷体_GB2312" w:hAnsi="楷体" w:hint="eastAsia"/>
                          <w:sz w:val="24"/>
                        </w:rPr>
                        <w:t>月</w:t>
                      </w:r>
                      <w:r>
                        <w:rPr>
                          <w:rFonts w:ascii="楷体_GB2312" w:eastAsia="楷体_GB2312" w:hAnsi="楷体" w:hint="eastAsia"/>
                          <w:sz w:val="24"/>
                        </w:rPr>
                        <w:t>3</w:t>
                      </w:r>
                      <w:r w:rsidRPr="00A641E8">
                        <w:rPr>
                          <w:rFonts w:ascii="楷体_GB2312" w:eastAsia="楷体_GB2312" w:hAnsi="楷体" w:hint="eastAsia"/>
                          <w:sz w:val="24"/>
                        </w:rPr>
                        <w:t>日白糖期权合约总持仓量</w:t>
                      </w:r>
                      <w:r>
                        <w:rPr>
                          <w:rFonts w:ascii="楷体_GB2312" w:eastAsia="楷体_GB2312" w:hAnsi="楷体" w:hint="eastAsia"/>
                          <w:sz w:val="24"/>
                        </w:rPr>
                        <w:t>17.58</w:t>
                      </w:r>
                      <w:r w:rsidRPr="00A641E8">
                        <w:rPr>
                          <w:rFonts w:ascii="楷体_GB2312" w:eastAsia="楷体_GB2312" w:hAnsi="楷体" w:hint="eastAsia"/>
                          <w:sz w:val="24"/>
                        </w:rPr>
                        <w:t>万张，</w:t>
                      </w:r>
                      <w:r>
                        <w:rPr>
                          <w:rFonts w:ascii="楷体_GB2312" w:eastAsia="楷体_GB2312" w:hAnsi="楷体" w:hint="eastAsia"/>
                          <w:sz w:val="24"/>
                        </w:rPr>
                        <w:t>较上周大幅增长，</w:t>
                      </w:r>
                      <w:r w:rsidRPr="00A641E8">
                        <w:rPr>
                          <w:rFonts w:ascii="楷体_GB2312" w:eastAsia="楷体_GB2312" w:hAnsi="楷体" w:hint="eastAsia"/>
                          <w:sz w:val="24"/>
                        </w:rPr>
                        <w:t>当日白糖</w:t>
                      </w:r>
                      <w:proofErr w:type="gramStart"/>
                      <w:r w:rsidRPr="00A641E8">
                        <w:rPr>
                          <w:rFonts w:ascii="楷体_GB2312" w:eastAsia="楷体_GB2312" w:hAnsi="楷体" w:hint="eastAsia"/>
                          <w:sz w:val="24"/>
                        </w:rPr>
                        <w:t>期权总</w:t>
                      </w:r>
                      <w:proofErr w:type="gramEnd"/>
                      <w:r w:rsidRPr="00A641E8">
                        <w:rPr>
                          <w:rFonts w:ascii="楷体_GB2312" w:eastAsia="楷体_GB2312" w:hAnsi="楷体" w:hint="eastAsia"/>
                          <w:sz w:val="24"/>
                        </w:rPr>
                        <w:t>成交量为</w:t>
                      </w:r>
                      <w:r>
                        <w:rPr>
                          <w:rFonts w:ascii="楷体_GB2312" w:eastAsia="楷体_GB2312" w:hAnsi="楷体" w:hint="eastAsia"/>
                          <w:sz w:val="24"/>
                        </w:rPr>
                        <w:t>3.6</w:t>
                      </w:r>
                      <w:r w:rsidRPr="00A641E8">
                        <w:rPr>
                          <w:rFonts w:ascii="楷体_GB2312" w:eastAsia="楷体_GB2312" w:hAnsi="楷体" w:hint="eastAsia"/>
                          <w:sz w:val="24"/>
                        </w:rPr>
                        <w:t>万张，</w:t>
                      </w:r>
                      <w:r>
                        <w:rPr>
                          <w:rFonts w:ascii="楷体_GB2312" w:eastAsia="楷体_GB2312" w:hAnsi="楷体" w:hint="eastAsia"/>
                          <w:sz w:val="24"/>
                        </w:rPr>
                        <w:t>交易活跃度一般</w:t>
                      </w:r>
                      <w:r w:rsidRPr="00A641E8">
                        <w:rPr>
                          <w:rFonts w:ascii="楷体_GB2312" w:eastAsia="楷体_GB2312" w:hAnsi="楷体" w:hint="eastAsia"/>
                          <w:sz w:val="24"/>
                        </w:rPr>
                        <w:t>。整周来看，白糖期权1901合约最大持仓量方面，看涨期权为行权价</w:t>
                      </w:r>
                      <w:r>
                        <w:rPr>
                          <w:rFonts w:ascii="楷体_GB2312" w:eastAsia="楷体_GB2312" w:hAnsi="楷体" w:hint="eastAsia"/>
                          <w:sz w:val="24"/>
                        </w:rPr>
                        <w:t>57</w:t>
                      </w:r>
                      <w:r w:rsidRPr="00A641E8">
                        <w:rPr>
                          <w:rFonts w:ascii="楷体_GB2312" w:eastAsia="楷体_GB2312" w:hAnsi="楷体" w:hint="eastAsia"/>
                          <w:sz w:val="24"/>
                        </w:rPr>
                        <w:t>00元/吨，看跌期权为行权价为4900元/吨</w:t>
                      </w:r>
                      <w:r>
                        <w:rPr>
                          <w:rFonts w:ascii="楷体_GB2312" w:eastAsia="楷体_GB2312" w:hAnsi="楷体" w:hint="eastAsia"/>
                          <w:sz w:val="24"/>
                        </w:rPr>
                        <w:t>，持仓量大幅增加，底部支撑增强。</w:t>
                      </w:r>
                      <w:r w:rsidRPr="00A641E8">
                        <w:rPr>
                          <w:rFonts w:ascii="楷体_GB2312" w:eastAsia="楷体_GB2312" w:hAnsi="楷体" w:hint="eastAsia"/>
                          <w:sz w:val="24"/>
                        </w:rPr>
                        <w:t>从盘面来看，本周白糖期权合约总成交量PCR在周一冲高后又大幅回落，市场情绪偏多</w:t>
                      </w:r>
                      <w:r>
                        <w:rPr>
                          <w:rFonts w:ascii="楷体_GB2312" w:eastAsia="楷体_GB2312" w:hAnsi="楷体" w:hint="eastAsia"/>
                          <w:sz w:val="24"/>
                        </w:rPr>
                        <w:t>。波动率方面，本周</w:t>
                      </w:r>
                      <w:r w:rsidRPr="001F4F24">
                        <w:rPr>
                          <w:rFonts w:ascii="楷体_GB2312" w:eastAsia="楷体_GB2312" w:hAnsi="楷体" w:hint="eastAsia"/>
                          <w:sz w:val="24"/>
                        </w:rPr>
                        <w:t>白糖</w:t>
                      </w:r>
                      <w:r>
                        <w:rPr>
                          <w:rFonts w:ascii="楷体_GB2312" w:eastAsia="楷体_GB2312" w:hAnsi="楷体" w:hint="eastAsia"/>
                          <w:sz w:val="24"/>
                        </w:rPr>
                        <w:t>主力合约1901合约平值隐含波动率较上周大幅上升，</w:t>
                      </w:r>
                      <w:r w:rsidRPr="00AA5B7F">
                        <w:rPr>
                          <w:rFonts w:ascii="楷体_GB2312" w:eastAsia="楷体_GB2312" w:hAnsi="楷体" w:hint="eastAsia"/>
                          <w:sz w:val="24"/>
                        </w:rPr>
                        <w:t>当前5</w:t>
                      </w:r>
                      <w:r>
                        <w:rPr>
                          <w:rFonts w:ascii="楷体_GB2312" w:eastAsia="楷体_GB2312" w:hAnsi="楷体" w:hint="eastAsia"/>
                          <w:sz w:val="24"/>
                        </w:rPr>
                        <w:t>-30日历史波动率在四分之三分位以上附的历史高位，预期短期内将维持震荡态势。</w:t>
                      </w:r>
                    </w:p>
                    <w:p w14:paraId="6C80E8B5" w14:textId="77777777" w:rsidR="00B63276" w:rsidRPr="00764E33" w:rsidRDefault="00B63276" w:rsidP="00B63276">
                      <w:pPr>
                        <w:spacing w:line="400" w:lineRule="exact"/>
                        <w:ind w:firstLineChars="200" w:firstLine="480"/>
                        <w:rPr>
                          <w:rFonts w:ascii="楷体_GB2312" w:eastAsia="楷体_GB2312"/>
                          <w:color w:val="FF0000"/>
                          <w:sz w:val="24"/>
                          <w:szCs w:val="24"/>
                        </w:rPr>
                      </w:pPr>
                      <w:r w:rsidRPr="007E680D">
                        <w:rPr>
                          <w:rFonts w:ascii="楷体_GB2312" w:eastAsia="楷体_GB2312" w:hAnsi="楷体" w:hint="eastAsia"/>
                          <w:sz w:val="24"/>
                        </w:rPr>
                        <w:t>策略上，短期来看，白糖</w:t>
                      </w:r>
                      <w:r w:rsidRPr="00312D18">
                        <w:rPr>
                          <w:rFonts w:ascii="楷体_GB2312" w:eastAsia="楷体_GB2312" w:hAnsi="楷体" w:hint="eastAsia"/>
                          <w:sz w:val="24"/>
                        </w:rPr>
                        <w:t>短期走势或维持低位震荡</w:t>
                      </w:r>
                      <w:r w:rsidRPr="007E680D">
                        <w:rPr>
                          <w:rFonts w:ascii="楷体_GB2312" w:eastAsia="楷体_GB2312" w:hAnsi="楷体" w:hint="eastAsia"/>
                          <w:sz w:val="24"/>
                        </w:rPr>
                        <w:t>，</w:t>
                      </w:r>
                      <w:r>
                        <w:rPr>
                          <w:rFonts w:ascii="楷体_GB2312" w:eastAsia="楷体_GB2312" w:hAnsi="楷体" w:hint="eastAsia"/>
                          <w:sz w:val="24"/>
                        </w:rPr>
                        <w:t>未来波动率有维持震荡或震荡走高的可能，</w:t>
                      </w:r>
                      <w:r w:rsidRPr="007E680D">
                        <w:rPr>
                          <w:rFonts w:ascii="楷体_GB2312" w:eastAsia="楷体_GB2312" w:hAnsi="楷体" w:hint="eastAsia"/>
                          <w:sz w:val="24"/>
                        </w:rPr>
                        <w:t>建议投资者考虑</w:t>
                      </w:r>
                      <w:r>
                        <w:rPr>
                          <w:rFonts w:ascii="楷体_GB2312" w:eastAsia="楷体_GB2312" w:hAnsi="楷体" w:hint="eastAsia"/>
                          <w:sz w:val="24"/>
                        </w:rPr>
                        <w:t>继续谨慎持有卖出跨式</w:t>
                      </w:r>
                      <w:proofErr w:type="gramStart"/>
                      <w:r>
                        <w:rPr>
                          <w:rFonts w:ascii="楷体_GB2312" w:eastAsia="楷体_GB2312" w:hAnsi="楷体" w:hint="eastAsia"/>
                          <w:sz w:val="24"/>
                        </w:rPr>
                        <w:t>或宽跨式</w:t>
                      </w:r>
                      <w:proofErr w:type="gramEnd"/>
                      <w:r>
                        <w:rPr>
                          <w:rFonts w:ascii="楷体_GB2312" w:eastAsia="楷体_GB2312" w:hAnsi="楷体" w:hint="eastAsia"/>
                          <w:sz w:val="24"/>
                        </w:rPr>
                        <w:t>组合</w:t>
                      </w:r>
                      <w:r w:rsidRPr="007E680D">
                        <w:rPr>
                          <w:rFonts w:ascii="楷体_GB2312" w:eastAsia="楷体_GB2312" w:hAnsi="楷体" w:hint="eastAsia"/>
                          <w:sz w:val="24"/>
                        </w:rPr>
                        <w:t>。</w:t>
                      </w:r>
                    </w:p>
                    <w:p w14:paraId="286C6855" w14:textId="77777777" w:rsidR="00B63276" w:rsidRPr="00B63276" w:rsidRDefault="00B63276" w:rsidP="00B63276">
                      <w:pPr>
                        <w:ind w:left="-899" w:rightChars="-416" w:right="-874"/>
                        <w:rPr>
                          <w:rFonts w:ascii="楷体" w:eastAsia="楷体" w:hAnsi="楷体"/>
                          <w:sz w:val="24"/>
                        </w:rPr>
                      </w:pPr>
                    </w:p>
                    <w:p w14:paraId="1E22637D" w14:textId="662DDA1B" w:rsidR="009C05A5" w:rsidRPr="00B63276" w:rsidRDefault="009C05A5" w:rsidP="009C05A5">
                      <w:pPr>
                        <w:spacing w:line="400" w:lineRule="exact"/>
                        <w:ind w:firstLineChars="200" w:firstLine="480"/>
                        <w:rPr>
                          <w:rFonts w:ascii="楷体_GB2312" w:eastAsia="楷体_GB2312"/>
                          <w:color w:val="FF0000"/>
                          <w:sz w:val="24"/>
                          <w:szCs w:val="24"/>
                        </w:rPr>
                      </w:pPr>
                    </w:p>
                    <w:p w14:paraId="41A7EAE1" w14:textId="65ED35BF" w:rsidR="00827779" w:rsidRPr="009C05A5" w:rsidRDefault="00827779" w:rsidP="00D22B9E">
                      <w:pPr>
                        <w:spacing w:line="400" w:lineRule="exact"/>
                        <w:ind w:firstLineChars="200" w:firstLine="480"/>
                        <w:rPr>
                          <w:rFonts w:ascii="楷体_GB2312" w:eastAsia="楷体_GB2312" w:hAnsi="楷体"/>
                          <w:sz w:val="24"/>
                        </w:rPr>
                      </w:pPr>
                    </w:p>
                  </w:txbxContent>
                </v:textbox>
              </v:shape>
            </w:pict>
          </mc:Fallback>
        </mc:AlternateContent>
      </w:r>
    </w:p>
    <w:p w14:paraId="6BC77FE1" w14:textId="6689F625" w:rsidR="00375911" w:rsidRPr="002C0A4F" w:rsidRDefault="00375911" w:rsidP="00153C47">
      <w:pPr>
        <w:spacing w:line="400" w:lineRule="exact"/>
        <w:ind w:leftChars="-600" w:left="-1260" w:rightChars="-416" w:right="-874" w:firstLineChars="250" w:firstLine="600"/>
        <w:rPr>
          <w:rFonts w:ascii="楷体" w:eastAsia="楷体" w:hAnsi="楷体"/>
          <w:sz w:val="24"/>
        </w:rPr>
      </w:pPr>
    </w:p>
    <w:p w14:paraId="5F81C62F" w14:textId="77777777" w:rsidR="00375911" w:rsidRPr="002C0A4F" w:rsidRDefault="00375911" w:rsidP="00375911">
      <w:pPr>
        <w:spacing w:line="400" w:lineRule="exact"/>
        <w:ind w:leftChars="-600" w:left="-1260" w:rightChars="-416" w:right="-874" w:firstLineChars="250" w:firstLine="525"/>
        <w:rPr>
          <w:rFonts w:ascii="楷体" w:eastAsia="楷体" w:hAnsi="楷体"/>
        </w:rPr>
      </w:pPr>
    </w:p>
    <w:p w14:paraId="109CE533" w14:textId="77777777" w:rsidR="00375911" w:rsidRPr="002C0A4F" w:rsidRDefault="00375911" w:rsidP="00375911">
      <w:pPr>
        <w:spacing w:line="400" w:lineRule="exact"/>
        <w:ind w:leftChars="-600" w:left="-1260" w:rightChars="-416" w:right="-874" w:firstLineChars="300" w:firstLine="630"/>
        <w:rPr>
          <w:rStyle w:val="a3"/>
          <w:rFonts w:ascii="楷体" w:eastAsia="楷体" w:hAnsi="楷体"/>
        </w:rPr>
      </w:pPr>
    </w:p>
    <w:p w14:paraId="6E118D1F" w14:textId="77777777" w:rsidR="00375911" w:rsidRPr="002C0A4F" w:rsidRDefault="00375911" w:rsidP="00375911">
      <w:pPr>
        <w:spacing w:line="400" w:lineRule="exact"/>
        <w:ind w:leftChars="-600" w:left="-1260" w:rightChars="-416" w:right="-874" w:firstLineChars="250" w:firstLine="600"/>
        <w:rPr>
          <w:rFonts w:ascii="楷体" w:eastAsia="楷体" w:hAnsi="楷体"/>
          <w:sz w:val="24"/>
        </w:rPr>
      </w:pPr>
    </w:p>
    <w:p w14:paraId="325FD5EC" w14:textId="77777777" w:rsidR="00375911" w:rsidRPr="006F3191" w:rsidRDefault="00375911" w:rsidP="00375911">
      <w:pPr>
        <w:spacing w:line="400" w:lineRule="exact"/>
        <w:ind w:leftChars="-600" w:left="-1260" w:rightChars="-416" w:right="-874" w:firstLineChars="250" w:firstLine="525"/>
        <w:rPr>
          <w:rFonts w:ascii="楷体" w:eastAsia="楷体" w:hAnsi="楷体"/>
        </w:rPr>
      </w:pPr>
    </w:p>
    <w:p w14:paraId="219E9BB9" w14:textId="77777777" w:rsidR="00375911" w:rsidRPr="002C0A4F" w:rsidRDefault="00375911" w:rsidP="00375911">
      <w:pPr>
        <w:spacing w:line="400" w:lineRule="exact"/>
        <w:ind w:leftChars="-600" w:left="-1260" w:rightChars="-416" w:right="-874" w:firstLineChars="250" w:firstLine="600"/>
        <w:rPr>
          <w:rFonts w:ascii="楷体" w:eastAsia="楷体" w:hAnsi="楷体"/>
          <w:sz w:val="24"/>
        </w:rPr>
      </w:pPr>
    </w:p>
    <w:p w14:paraId="5CC8CBA4" w14:textId="77777777" w:rsidR="00375911" w:rsidRDefault="00375911" w:rsidP="00375911">
      <w:pPr>
        <w:spacing w:line="400" w:lineRule="exact"/>
        <w:ind w:leftChars="-600" w:left="-1260" w:rightChars="-416" w:right="-874" w:firstLineChars="250" w:firstLine="600"/>
        <w:rPr>
          <w:rFonts w:ascii="楷体" w:eastAsia="楷体" w:hAnsi="楷体"/>
          <w:sz w:val="24"/>
        </w:rPr>
      </w:pPr>
    </w:p>
    <w:p w14:paraId="1E393EB4" w14:textId="77777777" w:rsidR="00375911" w:rsidRDefault="00375911" w:rsidP="00375911">
      <w:pPr>
        <w:spacing w:line="400" w:lineRule="exact"/>
        <w:ind w:leftChars="-600" w:left="-1260" w:rightChars="-416" w:right="-874" w:firstLineChars="250" w:firstLine="600"/>
        <w:rPr>
          <w:rFonts w:ascii="楷体" w:eastAsia="楷体" w:hAnsi="楷体"/>
          <w:sz w:val="24"/>
        </w:rPr>
      </w:pPr>
    </w:p>
    <w:p w14:paraId="152736FE" w14:textId="77777777" w:rsidR="00375911" w:rsidRPr="00386550" w:rsidRDefault="00375911" w:rsidP="00375911">
      <w:pPr>
        <w:spacing w:line="400" w:lineRule="exact"/>
        <w:ind w:leftChars="-600" w:left="-1260" w:rightChars="-416" w:right="-874" w:firstLineChars="250" w:firstLine="600"/>
        <w:rPr>
          <w:rFonts w:ascii="楷体" w:eastAsia="楷体" w:hAnsi="楷体"/>
          <w:sz w:val="24"/>
        </w:rPr>
      </w:pPr>
    </w:p>
    <w:p w14:paraId="1C755936" w14:textId="77777777" w:rsidR="00375911" w:rsidRDefault="00375911" w:rsidP="00375911">
      <w:pPr>
        <w:spacing w:line="400" w:lineRule="exact"/>
        <w:ind w:leftChars="-600" w:left="-1260" w:rightChars="-416" w:right="-874" w:firstLineChars="250" w:firstLine="600"/>
        <w:rPr>
          <w:rFonts w:ascii="楷体" w:eastAsia="楷体" w:hAnsi="楷体"/>
          <w:sz w:val="24"/>
        </w:rPr>
      </w:pPr>
    </w:p>
    <w:p w14:paraId="5CEC232A" w14:textId="77777777" w:rsidR="00375911" w:rsidRPr="002C0A4F" w:rsidRDefault="00375911" w:rsidP="00375911">
      <w:pPr>
        <w:spacing w:line="400" w:lineRule="exact"/>
        <w:ind w:leftChars="-600" w:left="-1260" w:rightChars="-416" w:right="-874" w:firstLineChars="250" w:firstLine="600"/>
        <w:rPr>
          <w:rFonts w:ascii="楷体" w:eastAsia="楷体" w:hAnsi="楷体"/>
          <w:sz w:val="24"/>
        </w:rPr>
      </w:pPr>
    </w:p>
    <w:p w14:paraId="6A0DE516" w14:textId="77777777" w:rsidR="00375911" w:rsidRDefault="00375911" w:rsidP="00375911">
      <w:pPr>
        <w:rPr>
          <w:rFonts w:ascii="楷体" w:eastAsia="楷体" w:hAnsi="楷体"/>
        </w:rPr>
      </w:pPr>
    </w:p>
    <w:p w14:paraId="321A6D3C" w14:textId="77777777" w:rsidR="00375911" w:rsidRDefault="00375911" w:rsidP="00375911">
      <w:pPr>
        <w:rPr>
          <w:rFonts w:ascii="楷体" w:eastAsia="楷体" w:hAnsi="楷体"/>
        </w:rPr>
      </w:pPr>
    </w:p>
    <w:p w14:paraId="3ADD7462" w14:textId="77777777" w:rsidR="00375911" w:rsidRDefault="00375911" w:rsidP="00375911">
      <w:pPr>
        <w:rPr>
          <w:rFonts w:ascii="楷体" w:eastAsia="楷体" w:hAnsi="楷体"/>
        </w:rPr>
      </w:pPr>
    </w:p>
    <w:p w14:paraId="5CC6A86B" w14:textId="77777777" w:rsidR="00375911" w:rsidRDefault="00375911" w:rsidP="00375911">
      <w:pPr>
        <w:rPr>
          <w:rFonts w:ascii="楷体" w:eastAsia="楷体" w:hAnsi="楷体"/>
        </w:rPr>
      </w:pPr>
    </w:p>
    <w:p w14:paraId="4C380263" w14:textId="77777777" w:rsidR="00375911" w:rsidRDefault="00375911" w:rsidP="00375911">
      <w:pPr>
        <w:rPr>
          <w:rFonts w:ascii="楷体" w:eastAsia="楷体" w:hAnsi="楷体"/>
        </w:rPr>
      </w:pPr>
    </w:p>
    <w:p w14:paraId="1BC070ED" w14:textId="77777777" w:rsidR="00375911" w:rsidRDefault="00375911" w:rsidP="00375911">
      <w:pPr>
        <w:rPr>
          <w:rFonts w:ascii="楷体" w:eastAsia="楷体" w:hAnsi="楷体"/>
        </w:rPr>
      </w:pPr>
    </w:p>
    <w:p w14:paraId="40B8E939" w14:textId="77777777" w:rsidR="00375911" w:rsidRDefault="00375911" w:rsidP="00375911">
      <w:pPr>
        <w:rPr>
          <w:rFonts w:ascii="楷体" w:eastAsia="楷体" w:hAnsi="楷体"/>
        </w:rPr>
      </w:pPr>
    </w:p>
    <w:p w14:paraId="10D8013B" w14:textId="77777777" w:rsidR="00375911" w:rsidRPr="000D59A6" w:rsidRDefault="00375911" w:rsidP="00375911">
      <w:pPr>
        <w:rPr>
          <w:rFonts w:ascii="楷体" w:eastAsia="楷体" w:hAnsi="楷体"/>
        </w:rPr>
      </w:pPr>
    </w:p>
    <w:p w14:paraId="49B3FFE3" w14:textId="77777777" w:rsidR="00375911" w:rsidRDefault="00375911" w:rsidP="00375911">
      <w:pPr>
        <w:rPr>
          <w:rFonts w:ascii="楷体" w:eastAsia="楷体" w:hAnsi="楷体"/>
        </w:rPr>
      </w:pPr>
    </w:p>
    <w:p w14:paraId="196C7DEF" w14:textId="77777777" w:rsidR="00375911" w:rsidRDefault="00375911" w:rsidP="00375911">
      <w:pPr>
        <w:rPr>
          <w:rFonts w:ascii="楷体" w:eastAsia="楷体" w:hAnsi="楷体"/>
        </w:rPr>
      </w:pPr>
    </w:p>
    <w:p w14:paraId="722804D3" w14:textId="77777777" w:rsidR="00375911" w:rsidRDefault="00375911" w:rsidP="00375911">
      <w:pPr>
        <w:rPr>
          <w:rFonts w:ascii="楷体" w:eastAsia="楷体" w:hAnsi="楷体"/>
        </w:rPr>
      </w:pPr>
    </w:p>
    <w:p w14:paraId="044E0C0A" w14:textId="77777777" w:rsidR="00375911" w:rsidRDefault="00375911" w:rsidP="00375911">
      <w:pPr>
        <w:rPr>
          <w:rFonts w:ascii="楷体" w:eastAsia="楷体" w:hAnsi="楷体"/>
        </w:rPr>
      </w:pPr>
    </w:p>
    <w:p w14:paraId="41309900" w14:textId="77777777" w:rsidR="00375911" w:rsidRDefault="00375911" w:rsidP="00375911">
      <w:pPr>
        <w:rPr>
          <w:rFonts w:ascii="楷体" w:eastAsia="楷体" w:hAnsi="楷体"/>
        </w:rPr>
      </w:pPr>
    </w:p>
    <w:p w14:paraId="006A65C7" w14:textId="77777777" w:rsidR="00375911" w:rsidRDefault="00375911" w:rsidP="00375911">
      <w:pPr>
        <w:rPr>
          <w:rFonts w:ascii="楷体" w:eastAsia="楷体" w:hAnsi="楷体"/>
        </w:rPr>
      </w:pPr>
    </w:p>
    <w:p w14:paraId="0CCF2F6E" w14:textId="77777777" w:rsidR="00375911" w:rsidRDefault="00375911" w:rsidP="00375911">
      <w:pPr>
        <w:rPr>
          <w:rFonts w:ascii="楷体" w:eastAsia="楷体" w:hAnsi="楷体"/>
        </w:rPr>
      </w:pPr>
    </w:p>
    <w:p w14:paraId="035B41EB" w14:textId="77777777" w:rsidR="00375911" w:rsidRDefault="00375911" w:rsidP="00375911">
      <w:pPr>
        <w:rPr>
          <w:rFonts w:ascii="楷体" w:eastAsia="楷体" w:hAnsi="楷体"/>
        </w:rPr>
      </w:pPr>
    </w:p>
    <w:p w14:paraId="5EFC80C4" w14:textId="77777777" w:rsidR="00375911" w:rsidRDefault="00375911" w:rsidP="00375911">
      <w:pPr>
        <w:rPr>
          <w:rFonts w:ascii="楷体" w:eastAsia="楷体" w:hAnsi="楷体"/>
        </w:rPr>
      </w:pPr>
    </w:p>
    <w:p w14:paraId="17E4BDBA" w14:textId="77777777" w:rsidR="00375911" w:rsidRDefault="00375911" w:rsidP="00375911">
      <w:pPr>
        <w:rPr>
          <w:rFonts w:ascii="楷体" w:eastAsia="楷体" w:hAnsi="楷体"/>
        </w:rPr>
      </w:pPr>
    </w:p>
    <w:p w14:paraId="3D4F548C" w14:textId="77777777" w:rsidR="00375911" w:rsidRDefault="00375911" w:rsidP="00375911">
      <w:pPr>
        <w:rPr>
          <w:rFonts w:ascii="楷体" w:eastAsia="楷体" w:hAnsi="楷体"/>
        </w:rPr>
      </w:pPr>
    </w:p>
    <w:p w14:paraId="276B5FBE" w14:textId="77777777" w:rsidR="00375911" w:rsidRDefault="00375911" w:rsidP="00375911">
      <w:pPr>
        <w:rPr>
          <w:rFonts w:ascii="楷体" w:eastAsia="楷体" w:hAnsi="楷体"/>
        </w:rPr>
      </w:pPr>
    </w:p>
    <w:p w14:paraId="5D44D08B" w14:textId="77777777" w:rsidR="00375911" w:rsidRDefault="00375911" w:rsidP="00375911">
      <w:pPr>
        <w:rPr>
          <w:rFonts w:ascii="楷体" w:eastAsia="楷体" w:hAnsi="楷体"/>
          <w:sz w:val="24"/>
        </w:rPr>
      </w:pPr>
    </w:p>
    <w:p w14:paraId="34013A24" w14:textId="77777777" w:rsidR="00601123" w:rsidRDefault="00601123" w:rsidP="00375911">
      <w:pPr>
        <w:rPr>
          <w:rFonts w:ascii="楷体" w:eastAsia="楷体" w:hAnsi="楷体"/>
          <w:sz w:val="24"/>
        </w:rPr>
      </w:pPr>
    </w:p>
    <w:p w14:paraId="2E204228" w14:textId="77777777" w:rsidR="00601123" w:rsidRDefault="00601123" w:rsidP="00375911">
      <w:pPr>
        <w:rPr>
          <w:rFonts w:ascii="楷体" w:eastAsia="楷体" w:hAnsi="楷体"/>
          <w:sz w:val="24"/>
        </w:rPr>
      </w:pPr>
    </w:p>
    <w:p w14:paraId="2696D286" w14:textId="77777777" w:rsidR="00601123" w:rsidRDefault="00601123" w:rsidP="00375911">
      <w:pPr>
        <w:rPr>
          <w:rFonts w:ascii="楷体" w:eastAsia="楷体" w:hAnsi="楷体"/>
          <w:sz w:val="24"/>
        </w:rPr>
      </w:pPr>
    </w:p>
    <w:p w14:paraId="031717EE" w14:textId="77777777" w:rsidR="00601123" w:rsidRPr="002C0A4F" w:rsidRDefault="00601123" w:rsidP="00375911">
      <w:pPr>
        <w:rPr>
          <w:rFonts w:ascii="楷体" w:eastAsia="楷体" w:hAnsi="楷体"/>
        </w:rPr>
      </w:pPr>
    </w:p>
    <w:p w14:paraId="27FDB03F" w14:textId="77777777" w:rsidR="00375911" w:rsidRPr="002C0A4F" w:rsidRDefault="00375911" w:rsidP="00375911">
      <w:pPr>
        <w:ind w:left="-899" w:rightChars="-416" w:right="-874"/>
        <w:jc w:val="center"/>
        <w:rPr>
          <w:rFonts w:ascii="楷体" w:eastAsia="楷体" w:hAnsi="楷体"/>
        </w:rPr>
      </w:pPr>
      <w:r w:rsidRPr="00BD3510">
        <w:rPr>
          <w:rFonts w:ascii="楷体_GB2312" w:eastAsia="楷体_GB2312" w:hint="eastAsia"/>
          <w:b/>
          <w:color w:val="008080"/>
          <w:sz w:val="36"/>
          <w:szCs w:val="36"/>
        </w:rPr>
        <w:lastRenderedPageBreak/>
        <w:t>豆</w:t>
      </w:r>
      <w:proofErr w:type="gramStart"/>
      <w:r w:rsidRPr="00BD3510">
        <w:rPr>
          <w:rFonts w:ascii="楷体_GB2312" w:eastAsia="楷体_GB2312" w:hint="eastAsia"/>
          <w:b/>
          <w:color w:val="008080"/>
          <w:sz w:val="36"/>
          <w:szCs w:val="36"/>
        </w:rPr>
        <w:t>粕</w:t>
      </w:r>
      <w:proofErr w:type="gramEnd"/>
      <w:r w:rsidRPr="00BD3510">
        <w:rPr>
          <w:rFonts w:ascii="楷体_GB2312" w:eastAsia="楷体_GB2312" w:hint="eastAsia"/>
          <w:b/>
          <w:color w:val="008080"/>
          <w:sz w:val="36"/>
          <w:szCs w:val="36"/>
        </w:rPr>
        <w:t>期权周报</w:t>
      </w:r>
      <w:r w:rsidRPr="002C0A4F">
        <w:rPr>
          <w:rFonts w:ascii="楷体" w:eastAsia="楷体" w:hAnsi="楷体" w:hint="eastAsia"/>
        </w:rPr>
        <w:t xml:space="preserve"> </w:t>
      </w:r>
    </w:p>
    <w:p w14:paraId="4A5F2FDD" w14:textId="77777777" w:rsidR="00375911" w:rsidRPr="002C0A4F" w:rsidRDefault="00375911" w:rsidP="00375911">
      <w:pPr>
        <w:rPr>
          <w:rFonts w:ascii="楷体" w:eastAsia="楷体" w:hAnsi="楷体"/>
        </w:rPr>
      </w:pPr>
    </w:p>
    <w:p w14:paraId="3CB4538B" w14:textId="15AA4172" w:rsidR="00F27B28" w:rsidRPr="00AE63D9" w:rsidRDefault="00375911" w:rsidP="00AE63D9">
      <w:pPr>
        <w:pStyle w:val="a7"/>
        <w:jc w:val="both"/>
        <w:rPr>
          <w:rFonts w:ascii="楷体" w:eastAsia="楷体" w:hAnsi="楷体" w:hint="eastAsia"/>
          <w:color w:val="008080"/>
          <w:sz w:val="28"/>
          <w:szCs w:val="28"/>
        </w:rPr>
      </w:pPr>
      <w:r w:rsidRPr="001B1802">
        <w:rPr>
          <w:rFonts w:ascii="楷体" w:eastAsia="楷体" w:hAnsi="楷体" w:hint="eastAsia"/>
          <w:color w:val="008080"/>
          <w:sz w:val="28"/>
          <w:szCs w:val="28"/>
        </w:rPr>
        <w:t>一、大豆、豆</w:t>
      </w:r>
      <w:proofErr w:type="gramStart"/>
      <w:r w:rsidRPr="001B1802">
        <w:rPr>
          <w:rFonts w:ascii="楷体" w:eastAsia="楷体" w:hAnsi="楷体" w:hint="eastAsia"/>
          <w:color w:val="008080"/>
          <w:sz w:val="28"/>
          <w:szCs w:val="28"/>
        </w:rPr>
        <w:t>粕</w:t>
      </w:r>
      <w:proofErr w:type="gramEnd"/>
      <w:r w:rsidRPr="001B1802">
        <w:rPr>
          <w:rFonts w:ascii="楷体" w:eastAsia="楷体" w:hAnsi="楷体" w:hint="eastAsia"/>
          <w:color w:val="008080"/>
          <w:sz w:val="28"/>
          <w:szCs w:val="28"/>
        </w:rPr>
        <w:t>基本面情况</w:t>
      </w:r>
    </w:p>
    <w:p w14:paraId="0157A8A7" w14:textId="15B53979" w:rsidR="00AE63D9" w:rsidRPr="00AE63D9" w:rsidRDefault="00AE63D9" w:rsidP="00AE63D9">
      <w:pPr>
        <w:spacing w:line="400" w:lineRule="exact"/>
        <w:ind w:firstLineChars="200" w:firstLine="480"/>
        <w:rPr>
          <w:rFonts w:ascii="楷体_GB2312" w:eastAsia="楷体_GB2312"/>
          <w:sz w:val="24"/>
          <w:szCs w:val="24"/>
        </w:rPr>
      </w:pPr>
      <w:proofErr w:type="gramStart"/>
      <w:r w:rsidRPr="00AE63D9">
        <w:rPr>
          <w:rFonts w:ascii="楷体_GB2312" w:eastAsia="楷体_GB2312" w:hint="eastAsia"/>
          <w:sz w:val="24"/>
          <w:szCs w:val="24"/>
        </w:rPr>
        <w:t>本周美豆冲高</w:t>
      </w:r>
      <w:proofErr w:type="gramEnd"/>
      <w:r w:rsidRPr="00AE63D9">
        <w:rPr>
          <w:rFonts w:ascii="楷体_GB2312" w:eastAsia="楷体_GB2312" w:hint="eastAsia"/>
          <w:sz w:val="24"/>
          <w:szCs w:val="24"/>
        </w:rPr>
        <w:t>回落，中美贸易战态势可能升级，美方考虑对中国2000亿美元商品征收25%关税，中方声明将予以回击。</w:t>
      </w:r>
      <w:proofErr w:type="gramStart"/>
      <w:r w:rsidRPr="00AE63D9">
        <w:rPr>
          <w:rFonts w:ascii="楷体_GB2312" w:eastAsia="楷体_GB2312" w:hint="eastAsia"/>
          <w:sz w:val="24"/>
          <w:szCs w:val="24"/>
        </w:rPr>
        <w:t>美豆在</w:t>
      </w:r>
      <w:proofErr w:type="gramEnd"/>
      <w:r w:rsidRPr="00AE63D9">
        <w:rPr>
          <w:rFonts w:ascii="楷体_GB2312" w:eastAsia="楷体_GB2312" w:hint="eastAsia"/>
          <w:sz w:val="24"/>
          <w:szCs w:val="24"/>
        </w:rPr>
        <w:t>反弹至900后上行动力匮乏，目前主产区仍没有不利天气迹象出现。美国农业部表示将向受关税影响的农户提供高达120亿美元的援助，包括直接购买，此消息将使得农户惜售囤积，减少大豆供应。美国和欧盟谈判也取得进展，欧盟考虑进口更多美国大豆，支撑盘面走势。截至7月29日当周，美国大豆生长优良率为70%，与前一周持平，高于去年同期的59%。我们</w:t>
      </w:r>
      <w:proofErr w:type="gramStart"/>
      <w:r w:rsidRPr="00AE63D9">
        <w:rPr>
          <w:rFonts w:ascii="楷体_GB2312" w:eastAsia="楷体_GB2312" w:hint="eastAsia"/>
          <w:sz w:val="24"/>
          <w:szCs w:val="24"/>
        </w:rPr>
        <w:t>预计美豆的</w:t>
      </w:r>
      <w:proofErr w:type="gramEnd"/>
      <w:r w:rsidRPr="00AE63D9">
        <w:rPr>
          <w:rFonts w:ascii="楷体_GB2312" w:eastAsia="楷体_GB2312" w:hint="eastAsia"/>
          <w:sz w:val="24"/>
          <w:szCs w:val="24"/>
        </w:rPr>
        <w:t>底部区域在800-850美分，基于种植成本及技术图形的考虑，但前提是中美贸易战边打边谈，否则若持续加码，</w:t>
      </w:r>
      <w:proofErr w:type="gramStart"/>
      <w:r w:rsidRPr="00AE63D9">
        <w:rPr>
          <w:rFonts w:ascii="楷体_GB2312" w:eastAsia="楷体_GB2312" w:hint="eastAsia"/>
          <w:sz w:val="24"/>
          <w:szCs w:val="24"/>
        </w:rPr>
        <w:t>美豆可能</w:t>
      </w:r>
      <w:proofErr w:type="gramEnd"/>
      <w:r w:rsidRPr="00AE63D9">
        <w:rPr>
          <w:rFonts w:ascii="楷体_GB2312" w:eastAsia="楷体_GB2312" w:hint="eastAsia"/>
          <w:sz w:val="24"/>
          <w:szCs w:val="24"/>
        </w:rPr>
        <w:t>跌至700。目前</w:t>
      </w:r>
      <w:proofErr w:type="gramStart"/>
      <w:r w:rsidRPr="00AE63D9">
        <w:rPr>
          <w:rFonts w:ascii="楷体_GB2312" w:eastAsia="楷体_GB2312" w:hint="eastAsia"/>
          <w:sz w:val="24"/>
          <w:szCs w:val="24"/>
        </w:rPr>
        <w:t>巴西豆升贴水</w:t>
      </w:r>
      <w:proofErr w:type="gramEnd"/>
      <w:r w:rsidRPr="00AE63D9">
        <w:rPr>
          <w:rFonts w:ascii="楷体_GB2312" w:eastAsia="楷体_GB2312" w:hint="eastAsia"/>
          <w:sz w:val="24"/>
          <w:szCs w:val="24"/>
        </w:rPr>
        <w:t>有所走弱，</w:t>
      </w:r>
      <w:proofErr w:type="gramStart"/>
      <w:r w:rsidRPr="00AE63D9">
        <w:rPr>
          <w:rFonts w:ascii="楷体_GB2312" w:eastAsia="楷体_GB2312" w:hint="eastAsia"/>
          <w:sz w:val="24"/>
          <w:szCs w:val="24"/>
        </w:rPr>
        <w:t>但美豆走</w:t>
      </w:r>
      <w:proofErr w:type="gramEnd"/>
      <w:r w:rsidRPr="00AE63D9">
        <w:rPr>
          <w:rFonts w:ascii="楷体_GB2312" w:eastAsia="楷体_GB2312" w:hint="eastAsia"/>
          <w:sz w:val="24"/>
          <w:szCs w:val="24"/>
        </w:rPr>
        <w:t>强，人民币继续贬值，</w:t>
      </w:r>
      <w:proofErr w:type="gramStart"/>
      <w:r w:rsidRPr="00AE63D9">
        <w:rPr>
          <w:rFonts w:ascii="楷体_GB2312" w:eastAsia="楷体_GB2312" w:hint="eastAsia"/>
          <w:sz w:val="24"/>
          <w:szCs w:val="24"/>
        </w:rPr>
        <w:t>国内盘面榨</w:t>
      </w:r>
      <w:proofErr w:type="gramEnd"/>
      <w:r w:rsidRPr="00AE63D9">
        <w:rPr>
          <w:rFonts w:ascii="楷体_GB2312" w:eastAsia="楷体_GB2312" w:hint="eastAsia"/>
          <w:sz w:val="24"/>
          <w:szCs w:val="24"/>
        </w:rPr>
        <w:t>利恶化，套盘意愿在下降，对于连</w:t>
      </w:r>
      <w:proofErr w:type="gramStart"/>
      <w:r w:rsidRPr="00AE63D9">
        <w:rPr>
          <w:rFonts w:ascii="楷体_GB2312" w:eastAsia="楷体_GB2312" w:hint="eastAsia"/>
          <w:sz w:val="24"/>
          <w:szCs w:val="24"/>
        </w:rPr>
        <w:t>粕</w:t>
      </w:r>
      <w:proofErr w:type="gramEnd"/>
      <w:r w:rsidRPr="00AE63D9">
        <w:rPr>
          <w:rFonts w:ascii="楷体_GB2312" w:eastAsia="楷体_GB2312" w:hint="eastAsia"/>
          <w:sz w:val="24"/>
          <w:szCs w:val="24"/>
        </w:rPr>
        <w:t>支撑力度较强。当前国内豆</w:t>
      </w:r>
      <w:proofErr w:type="gramStart"/>
      <w:r w:rsidRPr="00AE63D9">
        <w:rPr>
          <w:rFonts w:ascii="楷体_GB2312" w:eastAsia="楷体_GB2312" w:hint="eastAsia"/>
          <w:sz w:val="24"/>
          <w:szCs w:val="24"/>
        </w:rPr>
        <w:t>粕</w:t>
      </w:r>
      <w:proofErr w:type="gramEnd"/>
      <w:r w:rsidRPr="00AE63D9">
        <w:rPr>
          <w:rFonts w:ascii="楷体_GB2312" w:eastAsia="楷体_GB2312" w:hint="eastAsia"/>
          <w:sz w:val="24"/>
          <w:szCs w:val="24"/>
        </w:rPr>
        <w:t>供应压力加大，下游消费恢复慢，库存尚未出现拐点，现货前期跟随期货盘面提价，下游买家在经历前期补库后，库存已处高位，继续追买意愿谨慎</w:t>
      </w:r>
      <w:bookmarkStart w:id="0" w:name="_GoBack"/>
      <w:bookmarkEnd w:id="0"/>
      <w:r w:rsidRPr="00AE63D9">
        <w:rPr>
          <w:rFonts w:ascii="楷体_GB2312" w:eastAsia="楷体_GB2312" w:hint="eastAsia"/>
          <w:sz w:val="24"/>
          <w:szCs w:val="24"/>
        </w:rPr>
        <w:t>，</w:t>
      </w:r>
      <w:proofErr w:type="gramStart"/>
      <w:r w:rsidRPr="00AE63D9">
        <w:rPr>
          <w:rFonts w:ascii="楷体_GB2312" w:eastAsia="楷体_GB2312" w:hint="eastAsia"/>
          <w:sz w:val="24"/>
          <w:szCs w:val="24"/>
        </w:rPr>
        <w:t>基差始终</w:t>
      </w:r>
      <w:proofErr w:type="gramEnd"/>
      <w:r w:rsidRPr="00AE63D9">
        <w:rPr>
          <w:rFonts w:ascii="楷体_GB2312" w:eastAsia="楷体_GB2312" w:hint="eastAsia"/>
          <w:sz w:val="24"/>
          <w:szCs w:val="24"/>
        </w:rPr>
        <w:t>疲软，压制1月合约涨幅。但是加税落实后，市场普遍看好9月份以后现货及基差，未来豆</w:t>
      </w:r>
      <w:proofErr w:type="gramStart"/>
      <w:r w:rsidRPr="00AE63D9">
        <w:rPr>
          <w:rFonts w:ascii="楷体_GB2312" w:eastAsia="楷体_GB2312" w:hint="eastAsia"/>
          <w:sz w:val="24"/>
          <w:szCs w:val="24"/>
        </w:rPr>
        <w:t>粕</w:t>
      </w:r>
      <w:proofErr w:type="gramEnd"/>
      <w:r w:rsidRPr="00AE63D9">
        <w:rPr>
          <w:rFonts w:ascii="楷体_GB2312" w:eastAsia="楷体_GB2312" w:hint="eastAsia"/>
          <w:sz w:val="24"/>
          <w:szCs w:val="24"/>
        </w:rPr>
        <w:t>1</w:t>
      </w:r>
      <w:r w:rsidR="00204958">
        <w:rPr>
          <w:rFonts w:ascii="楷体_GB2312" w:eastAsia="楷体_GB2312" w:hint="eastAsia"/>
          <w:sz w:val="24"/>
          <w:szCs w:val="24"/>
        </w:rPr>
        <w:t>月合约向上炒作空间依然较大。</w:t>
      </w:r>
      <w:r w:rsidR="00204958" w:rsidRPr="00AE63D9">
        <w:rPr>
          <w:rFonts w:ascii="楷体_GB2312" w:eastAsia="楷体_GB2312"/>
          <w:sz w:val="24"/>
          <w:szCs w:val="24"/>
        </w:rPr>
        <w:t xml:space="preserve"> </w:t>
      </w:r>
    </w:p>
    <w:p w14:paraId="2FF30FC6" w14:textId="77777777" w:rsidR="00F27B28" w:rsidRPr="00F27B28" w:rsidRDefault="00F27B28" w:rsidP="008B4F5F">
      <w:pPr>
        <w:spacing w:line="400" w:lineRule="exact"/>
        <w:rPr>
          <w:rFonts w:ascii="楷体_GB2312" w:eastAsia="楷体_GB2312"/>
          <w:color w:val="FF0000"/>
          <w:sz w:val="24"/>
          <w:szCs w:val="24"/>
        </w:rPr>
      </w:pPr>
    </w:p>
    <w:p w14:paraId="005E484C" w14:textId="6CF5E22F" w:rsidR="00375911" w:rsidRPr="004E5930" w:rsidRDefault="00375911" w:rsidP="008B4F5F">
      <w:pPr>
        <w:spacing w:line="400" w:lineRule="exact"/>
        <w:rPr>
          <w:rFonts w:ascii="楷体_GB2312" w:eastAsia="楷体_GB2312"/>
          <w:b/>
          <w:sz w:val="24"/>
          <w:szCs w:val="24"/>
        </w:rPr>
      </w:pPr>
      <w:r w:rsidRPr="004E5930">
        <w:rPr>
          <w:rFonts w:ascii="楷体_GB2312" w:eastAsia="楷体_GB2312" w:hAnsi="宋体" w:hint="eastAsia"/>
          <w:b/>
          <w:color w:val="008080"/>
          <w:sz w:val="28"/>
        </w:rPr>
        <w:t>二、豆</w:t>
      </w:r>
      <w:proofErr w:type="gramStart"/>
      <w:r w:rsidRPr="004E5930">
        <w:rPr>
          <w:rFonts w:ascii="楷体_GB2312" w:eastAsia="楷体_GB2312" w:hAnsi="宋体" w:hint="eastAsia"/>
          <w:b/>
          <w:color w:val="008080"/>
          <w:sz w:val="28"/>
        </w:rPr>
        <w:t>粕</w:t>
      </w:r>
      <w:proofErr w:type="gramEnd"/>
      <w:r w:rsidRPr="004E5930">
        <w:rPr>
          <w:rFonts w:ascii="楷体_GB2312" w:eastAsia="楷体_GB2312" w:hAnsi="宋体" w:hint="eastAsia"/>
          <w:b/>
          <w:color w:val="008080"/>
          <w:sz w:val="28"/>
        </w:rPr>
        <w:t>期权交易情况</w:t>
      </w:r>
    </w:p>
    <w:p w14:paraId="3C084C0C" w14:textId="03086877" w:rsidR="00306D05" w:rsidRPr="00C833BC" w:rsidRDefault="00482002" w:rsidP="00246A9D">
      <w:pPr>
        <w:spacing w:line="400" w:lineRule="exact"/>
        <w:ind w:firstLineChars="200" w:firstLine="480"/>
        <w:rPr>
          <w:rFonts w:ascii="楷体_GB2312" w:eastAsia="楷体_GB2312"/>
          <w:sz w:val="24"/>
          <w:szCs w:val="24"/>
        </w:rPr>
      </w:pPr>
      <w:r>
        <w:rPr>
          <w:rFonts w:ascii="楷体_GB2312" w:eastAsia="楷体_GB2312" w:hAnsi="楷体" w:hint="eastAsia"/>
          <w:sz w:val="24"/>
        </w:rPr>
        <w:t>豆</w:t>
      </w:r>
      <w:proofErr w:type="gramStart"/>
      <w:r>
        <w:rPr>
          <w:rFonts w:ascii="楷体_GB2312" w:eastAsia="楷体_GB2312" w:hAnsi="楷体" w:hint="eastAsia"/>
          <w:sz w:val="24"/>
        </w:rPr>
        <w:t>粕</w:t>
      </w:r>
      <w:proofErr w:type="gramEnd"/>
      <w:r w:rsidRPr="00DA40A7">
        <w:rPr>
          <w:rFonts w:ascii="楷体_GB2312" w:eastAsia="楷体_GB2312" w:hAnsi="楷体" w:hint="eastAsia"/>
          <w:sz w:val="24"/>
        </w:rPr>
        <w:t>1809系列期权合约的到期日同最后交易日</w:t>
      </w:r>
      <w:r>
        <w:rPr>
          <w:rFonts w:ascii="楷体_GB2312" w:eastAsia="楷体_GB2312" w:hAnsi="楷体" w:hint="eastAsia"/>
          <w:sz w:val="24"/>
        </w:rPr>
        <w:t>为</w:t>
      </w:r>
      <w:r w:rsidRPr="00DA40A7">
        <w:rPr>
          <w:rFonts w:ascii="楷体_GB2312" w:eastAsia="楷体_GB2312" w:hAnsi="楷体" w:hint="eastAsia"/>
          <w:sz w:val="24"/>
        </w:rPr>
        <w:t>2018年</w:t>
      </w:r>
      <w:r>
        <w:rPr>
          <w:rFonts w:ascii="楷体_GB2312" w:eastAsia="楷体_GB2312" w:hAnsi="楷体" w:hint="eastAsia"/>
          <w:sz w:val="24"/>
        </w:rPr>
        <w:t>8</w:t>
      </w:r>
      <w:r w:rsidRPr="00DA40A7">
        <w:rPr>
          <w:rFonts w:ascii="楷体_GB2312" w:eastAsia="楷体_GB2312" w:hAnsi="楷体" w:hint="eastAsia"/>
          <w:sz w:val="24"/>
        </w:rPr>
        <w:t>月</w:t>
      </w:r>
      <w:r>
        <w:rPr>
          <w:rFonts w:ascii="楷体_GB2312" w:eastAsia="楷体_GB2312" w:hAnsi="楷体" w:hint="eastAsia"/>
          <w:sz w:val="24"/>
        </w:rPr>
        <w:t>7</w:t>
      </w:r>
      <w:r w:rsidRPr="00DA40A7">
        <w:rPr>
          <w:rFonts w:ascii="楷体_GB2312" w:eastAsia="楷体_GB2312" w:hAnsi="楷体" w:hint="eastAsia"/>
          <w:sz w:val="24"/>
        </w:rPr>
        <w:t>日</w:t>
      </w:r>
      <w:r w:rsidR="006F7F51">
        <w:rPr>
          <w:rFonts w:ascii="楷体_GB2312" w:eastAsia="楷体_GB2312" w:hAnsi="楷体" w:hint="eastAsia"/>
          <w:sz w:val="24"/>
        </w:rPr>
        <w:t>，剩余2个交易日</w:t>
      </w:r>
      <w:r>
        <w:rPr>
          <w:rFonts w:ascii="楷体_GB2312" w:eastAsia="楷体_GB2312" w:hAnsi="楷体" w:hint="eastAsia"/>
          <w:sz w:val="24"/>
        </w:rPr>
        <w:t>。</w:t>
      </w:r>
      <w:r w:rsidR="00456184" w:rsidRPr="006E4AF6">
        <w:rPr>
          <w:rFonts w:ascii="楷体_GB2312" w:eastAsia="楷体_GB2312" w:hint="eastAsia"/>
          <w:sz w:val="24"/>
          <w:szCs w:val="24"/>
        </w:rPr>
        <w:t>截</w:t>
      </w:r>
      <w:r w:rsidR="00456184">
        <w:rPr>
          <w:rFonts w:ascii="楷体_GB2312" w:eastAsia="楷体_GB2312" w:hint="eastAsia"/>
          <w:sz w:val="24"/>
          <w:szCs w:val="24"/>
        </w:rPr>
        <w:t>至8</w:t>
      </w:r>
      <w:r w:rsidR="00456184" w:rsidRPr="006E4AF6">
        <w:rPr>
          <w:rFonts w:ascii="楷体_GB2312" w:eastAsia="楷体_GB2312" w:hint="eastAsia"/>
          <w:sz w:val="24"/>
          <w:szCs w:val="24"/>
        </w:rPr>
        <w:t>月</w:t>
      </w:r>
      <w:r w:rsidR="00456184">
        <w:rPr>
          <w:rFonts w:ascii="楷体_GB2312" w:eastAsia="楷体_GB2312" w:hint="eastAsia"/>
          <w:sz w:val="24"/>
          <w:szCs w:val="24"/>
        </w:rPr>
        <w:t>3</w:t>
      </w:r>
      <w:r w:rsidR="00456184" w:rsidRPr="006E4AF6">
        <w:rPr>
          <w:rFonts w:ascii="楷体_GB2312" w:eastAsia="楷体_GB2312" w:hint="eastAsia"/>
          <w:sz w:val="24"/>
          <w:szCs w:val="24"/>
        </w:rPr>
        <w:t>日，本周</w:t>
      </w:r>
      <w:r w:rsidR="00456184">
        <w:rPr>
          <w:rFonts w:ascii="楷体_GB2312" w:eastAsia="楷体_GB2312" w:hint="eastAsia"/>
          <w:sz w:val="24"/>
          <w:szCs w:val="24"/>
        </w:rPr>
        <w:t>豆</w:t>
      </w:r>
      <w:proofErr w:type="gramStart"/>
      <w:r w:rsidR="00456184">
        <w:rPr>
          <w:rFonts w:ascii="楷体_GB2312" w:eastAsia="楷体_GB2312" w:hint="eastAsia"/>
          <w:sz w:val="24"/>
          <w:szCs w:val="24"/>
        </w:rPr>
        <w:t>粕期权</w:t>
      </w:r>
      <w:r w:rsidR="00456184" w:rsidRPr="006E4AF6">
        <w:rPr>
          <w:rFonts w:ascii="楷体_GB2312" w:eastAsia="楷体_GB2312" w:hint="eastAsia"/>
          <w:sz w:val="24"/>
          <w:szCs w:val="24"/>
        </w:rPr>
        <w:t>总</w:t>
      </w:r>
      <w:proofErr w:type="gramEnd"/>
      <w:r w:rsidR="00456184" w:rsidRPr="006E4AF6">
        <w:rPr>
          <w:rFonts w:ascii="楷体_GB2312" w:eastAsia="楷体_GB2312" w:hint="eastAsia"/>
          <w:sz w:val="24"/>
          <w:szCs w:val="24"/>
        </w:rPr>
        <w:t>持仓量为</w:t>
      </w:r>
      <w:r w:rsidR="00456184">
        <w:rPr>
          <w:rFonts w:ascii="楷体_GB2312" w:eastAsia="楷体_GB2312" w:hint="eastAsia"/>
          <w:sz w:val="24"/>
          <w:szCs w:val="24"/>
        </w:rPr>
        <w:t>55.71</w:t>
      </w:r>
      <w:r w:rsidR="00456184" w:rsidRPr="006E4AF6">
        <w:rPr>
          <w:rFonts w:ascii="楷体_GB2312" w:eastAsia="楷体_GB2312" w:hint="eastAsia"/>
          <w:sz w:val="24"/>
          <w:szCs w:val="24"/>
        </w:rPr>
        <w:t>万张</w:t>
      </w:r>
      <w:r w:rsidR="00456184">
        <w:rPr>
          <w:rFonts w:ascii="楷体_GB2312" w:eastAsia="楷体_GB2312" w:hint="eastAsia"/>
          <w:sz w:val="24"/>
          <w:szCs w:val="24"/>
        </w:rPr>
        <w:t>，与上周基本持平。</w:t>
      </w:r>
      <w:r w:rsidR="00383733" w:rsidRPr="006E4AF6">
        <w:rPr>
          <w:rFonts w:ascii="楷体_GB2312" w:eastAsia="楷体_GB2312" w:hint="eastAsia"/>
          <w:sz w:val="24"/>
          <w:szCs w:val="24"/>
        </w:rPr>
        <w:t>本周</w:t>
      </w:r>
      <w:r w:rsidR="00857C94">
        <w:rPr>
          <w:rFonts w:ascii="楷体_GB2312" w:eastAsia="楷体_GB2312" w:hint="eastAsia"/>
          <w:sz w:val="24"/>
          <w:szCs w:val="24"/>
        </w:rPr>
        <w:t>豆</w:t>
      </w:r>
      <w:proofErr w:type="gramStart"/>
      <w:r w:rsidR="00857C94">
        <w:rPr>
          <w:rFonts w:ascii="楷体_GB2312" w:eastAsia="楷体_GB2312" w:hint="eastAsia"/>
          <w:sz w:val="24"/>
          <w:szCs w:val="24"/>
        </w:rPr>
        <w:t>粕期权日</w:t>
      </w:r>
      <w:proofErr w:type="gramEnd"/>
      <w:r w:rsidR="00857C94">
        <w:rPr>
          <w:rFonts w:ascii="楷体_GB2312" w:eastAsia="楷体_GB2312" w:hint="eastAsia"/>
          <w:sz w:val="24"/>
          <w:szCs w:val="24"/>
        </w:rPr>
        <w:t>成交量</w:t>
      </w:r>
      <w:r w:rsidR="00456184">
        <w:rPr>
          <w:rFonts w:ascii="楷体_GB2312" w:eastAsia="楷体_GB2312" w:hint="eastAsia"/>
          <w:sz w:val="24"/>
          <w:szCs w:val="24"/>
        </w:rPr>
        <w:t>大幅上升</w:t>
      </w:r>
      <w:r w:rsidR="007E140F" w:rsidRPr="006E4AF6">
        <w:rPr>
          <w:rFonts w:ascii="楷体_GB2312" w:eastAsia="楷体_GB2312" w:hint="eastAsia"/>
          <w:sz w:val="24"/>
          <w:szCs w:val="24"/>
        </w:rPr>
        <w:t>，</w:t>
      </w:r>
      <w:r w:rsidR="00456184">
        <w:rPr>
          <w:rFonts w:ascii="楷体_GB2312" w:eastAsia="楷体_GB2312" w:hint="eastAsia"/>
          <w:sz w:val="24"/>
          <w:szCs w:val="24"/>
        </w:rPr>
        <w:t>交易活跃，</w:t>
      </w:r>
      <w:r w:rsidR="00E7093E" w:rsidRPr="006E4AF6">
        <w:rPr>
          <w:rFonts w:ascii="楷体_GB2312" w:eastAsia="楷体_GB2312" w:hint="eastAsia"/>
          <w:sz w:val="24"/>
          <w:szCs w:val="24"/>
        </w:rPr>
        <w:t>平均</w:t>
      </w:r>
      <w:r w:rsidR="004F6E73" w:rsidRPr="006E4AF6">
        <w:rPr>
          <w:rFonts w:ascii="楷体_GB2312" w:eastAsia="楷体_GB2312" w:hint="eastAsia"/>
          <w:sz w:val="24"/>
          <w:szCs w:val="24"/>
        </w:rPr>
        <w:t>日成交</w:t>
      </w:r>
      <w:r w:rsidR="00915384">
        <w:rPr>
          <w:rFonts w:ascii="楷体_GB2312" w:eastAsia="楷体_GB2312" w:hint="eastAsia"/>
          <w:sz w:val="24"/>
          <w:szCs w:val="24"/>
        </w:rPr>
        <w:t>量</w:t>
      </w:r>
      <w:r w:rsidR="00456184">
        <w:rPr>
          <w:rFonts w:ascii="楷体_GB2312" w:eastAsia="楷体_GB2312" w:hint="eastAsia"/>
          <w:sz w:val="24"/>
          <w:szCs w:val="24"/>
        </w:rPr>
        <w:t>14.11</w:t>
      </w:r>
      <w:r w:rsidR="004F6E73" w:rsidRPr="006E4AF6">
        <w:rPr>
          <w:rFonts w:ascii="楷体_GB2312" w:eastAsia="楷体_GB2312" w:hint="eastAsia"/>
          <w:sz w:val="24"/>
          <w:szCs w:val="24"/>
        </w:rPr>
        <w:t>万张。</w:t>
      </w:r>
      <w:r w:rsidR="007E140F" w:rsidRPr="006E4AF6">
        <w:rPr>
          <w:rFonts w:ascii="楷体_GB2312" w:eastAsia="楷体_GB2312" w:hint="eastAsia"/>
          <w:sz w:val="24"/>
          <w:szCs w:val="24"/>
        </w:rPr>
        <w:t>目前</w:t>
      </w:r>
      <w:r w:rsidR="00857C94">
        <w:rPr>
          <w:rFonts w:ascii="楷体_GB2312" w:eastAsia="楷体_GB2312" w:hint="eastAsia"/>
          <w:sz w:val="24"/>
          <w:szCs w:val="24"/>
        </w:rPr>
        <w:t>主力1901</w:t>
      </w:r>
      <w:r w:rsidR="00857C94" w:rsidRPr="006E4AF6">
        <w:rPr>
          <w:rFonts w:ascii="楷体_GB2312" w:eastAsia="楷体_GB2312" w:hint="eastAsia"/>
          <w:sz w:val="24"/>
          <w:szCs w:val="24"/>
        </w:rPr>
        <w:t>合约看涨期权最大</w:t>
      </w:r>
      <w:r w:rsidR="00857C94">
        <w:rPr>
          <w:rFonts w:ascii="楷体_GB2312" w:eastAsia="楷体_GB2312" w:hint="eastAsia"/>
          <w:sz w:val="24"/>
          <w:szCs w:val="24"/>
        </w:rPr>
        <w:t>持仓量在</w:t>
      </w:r>
      <w:r w:rsidR="006F7F51">
        <w:rPr>
          <w:rFonts w:ascii="楷体_GB2312" w:eastAsia="楷体_GB2312" w:hint="eastAsia"/>
          <w:sz w:val="24"/>
          <w:szCs w:val="24"/>
        </w:rPr>
        <w:t>33</w:t>
      </w:r>
      <w:r w:rsidR="00857C94">
        <w:rPr>
          <w:rFonts w:ascii="楷体_GB2312" w:eastAsia="楷体_GB2312" w:hint="eastAsia"/>
          <w:sz w:val="24"/>
          <w:szCs w:val="24"/>
        </w:rPr>
        <w:t>00元/</w:t>
      </w:r>
      <w:proofErr w:type="gramStart"/>
      <w:r w:rsidR="00857C94">
        <w:rPr>
          <w:rFonts w:ascii="楷体_GB2312" w:eastAsia="楷体_GB2312" w:hint="eastAsia"/>
          <w:sz w:val="24"/>
          <w:szCs w:val="24"/>
        </w:rPr>
        <w:t>吨价格</w:t>
      </w:r>
      <w:proofErr w:type="gramEnd"/>
      <w:r w:rsidR="00857C94">
        <w:rPr>
          <w:rFonts w:ascii="楷体_GB2312" w:eastAsia="楷体_GB2312" w:hint="eastAsia"/>
          <w:sz w:val="24"/>
          <w:szCs w:val="24"/>
        </w:rPr>
        <w:t>位置</w:t>
      </w:r>
      <w:r w:rsidR="00447CB1">
        <w:rPr>
          <w:rFonts w:ascii="楷体_GB2312" w:eastAsia="楷体_GB2312" w:hint="eastAsia"/>
          <w:sz w:val="24"/>
          <w:szCs w:val="24"/>
        </w:rPr>
        <w:t>，</w:t>
      </w:r>
      <w:r w:rsidR="006F7F51">
        <w:rPr>
          <w:rFonts w:ascii="楷体_GB2312" w:eastAsia="楷体_GB2312" w:hint="eastAsia"/>
          <w:sz w:val="24"/>
          <w:szCs w:val="24"/>
        </w:rPr>
        <w:t>较上周向下移动</w:t>
      </w:r>
      <w:r w:rsidR="00857C94" w:rsidRPr="006E4AF6">
        <w:rPr>
          <w:rFonts w:ascii="楷体_GB2312" w:eastAsia="楷体_GB2312" w:hint="eastAsia"/>
          <w:sz w:val="24"/>
          <w:szCs w:val="24"/>
        </w:rPr>
        <w:t>，</w:t>
      </w:r>
      <w:r w:rsidR="00857C94">
        <w:rPr>
          <w:rFonts w:ascii="楷体_GB2312" w:eastAsia="楷体_GB2312" w:hint="eastAsia"/>
          <w:sz w:val="24"/>
          <w:szCs w:val="24"/>
        </w:rPr>
        <w:t>而</w:t>
      </w:r>
      <w:r w:rsidR="00857C94" w:rsidRPr="006E4AF6">
        <w:rPr>
          <w:rFonts w:ascii="楷体_GB2312" w:eastAsia="楷体_GB2312" w:hint="eastAsia"/>
          <w:sz w:val="24"/>
          <w:szCs w:val="24"/>
        </w:rPr>
        <w:t>看跌期权最大持仓量在</w:t>
      </w:r>
      <w:r w:rsidR="00857C94">
        <w:rPr>
          <w:rFonts w:ascii="楷体_GB2312" w:eastAsia="楷体_GB2312" w:hint="eastAsia"/>
          <w:sz w:val="24"/>
          <w:szCs w:val="24"/>
        </w:rPr>
        <w:t>3100</w:t>
      </w:r>
      <w:r w:rsidR="006F7F51">
        <w:rPr>
          <w:rFonts w:ascii="楷体_GB2312" w:eastAsia="楷体_GB2312" w:hint="eastAsia"/>
          <w:sz w:val="24"/>
          <w:szCs w:val="24"/>
        </w:rPr>
        <w:t>元/吨的</w:t>
      </w:r>
      <w:r w:rsidR="00857C94" w:rsidRPr="006E4AF6">
        <w:rPr>
          <w:rFonts w:ascii="楷体_GB2312" w:eastAsia="楷体_GB2312" w:hint="eastAsia"/>
          <w:sz w:val="24"/>
          <w:szCs w:val="24"/>
        </w:rPr>
        <w:t>支撑位。</w:t>
      </w:r>
    </w:p>
    <w:p w14:paraId="255A4A4B" w14:textId="4F0FAEC0" w:rsidR="00356C5B" w:rsidRPr="006E707A" w:rsidRDefault="00D63855" w:rsidP="00C64D82">
      <w:pPr>
        <w:spacing w:line="400" w:lineRule="exact"/>
        <w:ind w:firstLineChars="200" w:firstLine="480"/>
        <w:rPr>
          <w:rFonts w:ascii="楷体_GB2312" w:eastAsia="楷体_GB2312"/>
          <w:sz w:val="24"/>
          <w:szCs w:val="24"/>
        </w:rPr>
      </w:pPr>
      <w:r w:rsidRPr="006E707A">
        <w:rPr>
          <w:rFonts w:ascii="楷体_GB2312" w:eastAsia="楷体_GB2312" w:hint="eastAsia"/>
          <w:sz w:val="24"/>
          <w:szCs w:val="24"/>
        </w:rPr>
        <w:t>成交量</w:t>
      </w:r>
      <w:r w:rsidR="00543B2A" w:rsidRPr="006E707A">
        <w:rPr>
          <w:rFonts w:ascii="楷体_GB2312" w:eastAsia="楷体_GB2312" w:hint="eastAsia"/>
          <w:sz w:val="24"/>
          <w:szCs w:val="24"/>
        </w:rPr>
        <w:t>PCR（Put-Call Ratio）指标即看跌期权</w:t>
      </w:r>
      <w:r w:rsidRPr="006E707A">
        <w:rPr>
          <w:rFonts w:ascii="楷体_GB2312" w:eastAsia="楷体_GB2312" w:hint="eastAsia"/>
          <w:sz w:val="24"/>
          <w:szCs w:val="24"/>
        </w:rPr>
        <w:t>与看涨期权成交量比率是期权对市场投资者有力的反应指标。</w:t>
      </w:r>
      <w:r w:rsidR="00306D05" w:rsidRPr="006E707A">
        <w:rPr>
          <w:rFonts w:ascii="楷体_GB2312" w:eastAsia="楷体_GB2312" w:hint="eastAsia"/>
          <w:sz w:val="24"/>
          <w:szCs w:val="24"/>
        </w:rPr>
        <w:t>从盘面来看</w:t>
      </w:r>
      <w:r w:rsidRPr="006E707A">
        <w:rPr>
          <w:rFonts w:ascii="楷体_GB2312" w:eastAsia="楷体_GB2312" w:hint="eastAsia"/>
          <w:sz w:val="24"/>
          <w:szCs w:val="24"/>
        </w:rPr>
        <w:t>，</w:t>
      </w:r>
      <w:r w:rsidR="002A3578">
        <w:rPr>
          <w:rFonts w:ascii="楷体_GB2312" w:eastAsia="楷体_GB2312" w:hint="eastAsia"/>
          <w:sz w:val="24"/>
          <w:szCs w:val="24"/>
        </w:rPr>
        <w:t>本周</w:t>
      </w:r>
      <w:r w:rsidR="00306D05" w:rsidRPr="006E707A">
        <w:rPr>
          <w:rFonts w:ascii="楷体_GB2312" w:eastAsia="楷体_GB2312" w:hint="eastAsia"/>
          <w:sz w:val="24"/>
          <w:szCs w:val="24"/>
        </w:rPr>
        <w:t>豆</w:t>
      </w:r>
      <w:proofErr w:type="gramStart"/>
      <w:r w:rsidR="00306D05" w:rsidRPr="006E707A">
        <w:rPr>
          <w:rFonts w:ascii="楷体_GB2312" w:eastAsia="楷体_GB2312" w:hint="eastAsia"/>
          <w:sz w:val="24"/>
          <w:szCs w:val="24"/>
        </w:rPr>
        <w:t>粕</w:t>
      </w:r>
      <w:proofErr w:type="gramEnd"/>
      <w:r w:rsidR="00306D05" w:rsidRPr="006E707A">
        <w:rPr>
          <w:rFonts w:ascii="楷体_GB2312" w:eastAsia="楷体_GB2312" w:hint="eastAsia"/>
          <w:sz w:val="24"/>
          <w:szCs w:val="24"/>
        </w:rPr>
        <w:t>合约期权</w:t>
      </w:r>
      <w:r w:rsidR="003F7202">
        <w:rPr>
          <w:rFonts w:ascii="楷体_GB2312" w:eastAsia="楷体_GB2312" w:hint="eastAsia"/>
          <w:sz w:val="24"/>
          <w:szCs w:val="24"/>
        </w:rPr>
        <w:t>成交量</w:t>
      </w:r>
      <w:r w:rsidR="002A3578">
        <w:rPr>
          <w:rFonts w:ascii="楷体_GB2312" w:eastAsia="楷体_GB2312" w:hint="eastAsia"/>
          <w:sz w:val="24"/>
          <w:szCs w:val="24"/>
        </w:rPr>
        <w:t>PCR</w:t>
      </w:r>
      <w:r w:rsidR="00857C94">
        <w:rPr>
          <w:rFonts w:ascii="楷体_GB2312" w:eastAsia="楷体_GB2312" w:hint="eastAsia"/>
          <w:sz w:val="24"/>
          <w:szCs w:val="24"/>
        </w:rPr>
        <w:t>总体呈</w:t>
      </w:r>
      <w:r w:rsidR="00FA38CC">
        <w:rPr>
          <w:rFonts w:ascii="楷体_GB2312" w:eastAsia="楷体_GB2312" w:hint="eastAsia"/>
          <w:sz w:val="24"/>
          <w:szCs w:val="24"/>
        </w:rPr>
        <w:t>大幅</w:t>
      </w:r>
      <w:r w:rsidR="00857C94">
        <w:rPr>
          <w:rFonts w:ascii="楷体_GB2312" w:eastAsia="楷体_GB2312" w:hint="eastAsia"/>
          <w:sz w:val="24"/>
          <w:szCs w:val="24"/>
        </w:rPr>
        <w:t>上升趋势</w:t>
      </w:r>
      <w:r w:rsidR="002A3578">
        <w:rPr>
          <w:rFonts w:ascii="楷体_GB2312" w:eastAsia="楷体_GB2312" w:hint="eastAsia"/>
          <w:sz w:val="24"/>
          <w:szCs w:val="24"/>
        </w:rPr>
        <w:t>，</w:t>
      </w:r>
      <w:r w:rsidR="00FA38CC">
        <w:rPr>
          <w:rFonts w:ascii="楷体_GB2312" w:eastAsia="楷体_GB2312" w:hint="eastAsia"/>
          <w:sz w:val="24"/>
          <w:szCs w:val="24"/>
        </w:rPr>
        <w:t>8月3日成交量PCR达到1.15高点</w:t>
      </w:r>
      <w:r w:rsidR="005F3073">
        <w:rPr>
          <w:rFonts w:ascii="楷体_GB2312" w:eastAsia="楷体_GB2312" w:hint="eastAsia"/>
          <w:sz w:val="24"/>
          <w:szCs w:val="24"/>
        </w:rPr>
        <w:t>，</w:t>
      </w:r>
      <w:r w:rsidR="00707866" w:rsidRPr="006E707A">
        <w:rPr>
          <w:rFonts w:ascii="楷体_GB2312" w:eastAsia="楷体_GB2312" w:hint="eastAsia"/>
          <w:sz w:val="24"/>
          <w:szCs w:val="24"/>
        </w:rPr>
        <w:t>总持仓量</w:t>
      </w:r>
      <w:r w:rsidR="00306D05" w:rsidRPr="006E707A">
        <w:rPr>
          <w:rFonts w:ascii="楷体_GB2312" w:eastAsia="楷体_GB2312" w:hint="eastAsia"/>
          <w:sz w:val="24"/>
          <w:szCs w:val="24"/>
        </w:rPr>
        <w:t>PCR</w:t>
      </w:r>
      <w:r w:rsidR="00FA38CC">
        <w:rPr>
          <w:rFonts w:ascii="楷体_GB2312" w:eastAsia="楷体_GB2312" w:hint="eastAsia"/>
          <w:sz w:val="24"/>
          <w:szCs w:val="24"/>
        </w:rPr>
        <w:t>也持续上升</w:t>
      </w:r>
      <w:r w:rsidR="005F3073">
        <w:rPr>
          <w:rFonts w:ascii="楷体_GB2312" w:eastAsia="楷体_GB2312" w:hint="eastAsia"/>
          <w:sz w:val="24"/>
          <w:szCs w:val="24"/>
        </w:rPr>
        <w:t>，</w:t>
      </w:r>
      <w:r w:rsidR="009205D0">
        <w:rPr>
          <w:rFonts w:ascii="楷体_GB2312" w:eastAsia="楷体_GB2312" w:hint="eastAsia"/>
          <w:sz w:val="24"/>
          <w:szCs w:val="24"/>
        </w:rPr>
        <w:t>平均</w:t>
      </w:r>
      <w:r w:rsidR="005F3073">
        <w:rPr>
          <w:rFonts w:ascii="楷体_GB2312" w:eastAsia="楷体_GB2312" w:hint="eastAsia"/>
          <w:sz w:val="24"/>
          <w:szCs w:val="24"/>
        </w:rPr>
        <w:t>达到了0.</w:t>
      </w:r>
      <w:r w:rsidR="00FA38CC">
        <w:rPr>
          <w:rFonts w:ascii="楷体_GB2312" w:eastAsia="楷体_GB2312" w:hint="eastAsia"/>
          <w:sz w:val="24"/>
          <w:szCs w:val="24"/>
        </w:rPr>
        <w:t>84</w:t>
      </w:r>
      <w:r w:rsidR="00707866" w:rsidRPr="006E707A">
        <w:rPr>
          <w:rFonts w:ascii="楷体_GB2312" w:eastAsia="楷体_GB2312" w:hint="eastAsia"/>
          <w:sz w:val="24"/>
          <w:szCs w:val="24"/>
        </w:rPr>
        <w:t>。</w:t>
      </w:r>
      <w:r w:rsidR="002E045A" w:rsidRPr="006E707A">
        <w:rPr>
          <w:rFonts w:ascii="楷体_GB2312" w:eastAsia="楷体_GB2312" w:hint="eastAsia"/>
          <w:sz w:val="24"/>
          <w:szCs w:val="24"/>
        </w:rPr>
        <w:t>从整体</w:t>
      </w:r>
      <w:r w:rsidR="00306D05" w:rsidRPr="006E707A">
        <w:rPr>
          <w:rFonts w:ascii="楷体_GB2312" w:eastAsia="楷体_GB2312" w:hint="eastAsia"/>
          <w:sz w:val="24"/>
          <w:szCs w:val="24"/>
        </w:rPr>
        <w:t>上看</w:t>
      </w:r>
      <w:r w:rsidR="00707866" w:rsidRPr="006E707A">
        <w:rPr>
          <w:rFonts w:ascii="楷体_GB2312" w:eastAsia="楷体_GB2312" w:hint="eastAsia"/>
          <w:sz w:val="24"/>
          <w:szCs w:val="24"/>
        </w:rPr>
        <w:t>，</w:t>
      </w:r>
      <w:r w:rsidR="006E4AF6">
        <w:rPr>
          <w:rFonts w:ascii="楷体_GB2312" w:eastAsia="楷体_GB2312" w:hint="eastAsia"/>
          <w:sz w:val="24"/>
          <w:szCs w:val="24"/>
        </w:rPr>
        <w:t>PCR</w:t>
      </w:r>
      <w:r w:rsidR="005F3073">
        <w:rPr>
          <w:rFonts w:ascii="楷体_GB2312" w:eastAsia="楷体_GB2312" w:hint="eastAsia"/>
          <w:sz w:val="24"/>
          <w:szCs w:val="24"/>
        </w:rPr>
        <w:t>不断上升</w:t>
      </w:r>
      <w:r w:rsidR="008126BC">
        <w:rPr>
          <w:rFonts w:ascii="楷体_GB2312" w:eastAsia="楷体_GB2312" w:hint="eastAsia"/>
          <w:sz w:val="24"/>
          <w:szCs w:val="24"/>
        </w:rPr>
        <w:t>,</w:t>
      </w:r>
      <w:r w:rsidRPr="006E707A">
        <w:rPr>
          <w:rFonts w:ascii="楷体_GB2312" w:eastAsia="楷体_GB2312" w:hint="eastAsia"/>
          <w:sz w:val="24"/>
          <w:szCs w:val="24"/>
        </w:rPr>
        <w:t>目前市场</w:t>
      </w:r>
      <w:r w:rsidR="00707866" w:rsidRPr="006E707A">
        <w:rPr>
          <w:rFonts w:ascii="楷体_GB2312" w:eastAsia="楷体_GB2312" w:hint="eastAsia"/>
          <w:sz w:val="24"/>
          <w:szCs w:val="24"/>
        </w:rPr>
        <w:t>投资者</w:t>
      </w:r>
      <w:r w:rsidR="00204958">
        <w:rPr>
          <w:rFonts w:ascii="楷体_GB2312" w:eastAsia="楷体_GB2312" w:hint="eastAsia"/>
          <w:sz w:val="24"/>
          <w:szCs w:val="24"/>
        </w:rPr>
        <w:t>情绪稳中较多</w:t>
      </w:r>
      <w:r w:rsidR="00306D05" w:rsidRPr="00386550">
        <w:rPr>
          <w:rFonts w:ascii="楷体_GB2312" w:eastAsia="楷体_GB2312" w:hint="eastAsia"/>
          <w:sz w:val="24"/>
          <w:szCs w:val="24"/>
        </w:rPr>
        <w:t>。</w:t>
      </w:r>
    </w:p>
    <w:p w14:paraId="13E0F09F" w14:textId="77777777" w:rsidR="00C64D82" w:rsidRDefault="00C64D82" w:rsidP="00C64D82">
      <w:pPr>
        <w:spacing w:line="400" w:lineRule="exact"/>
        <w:ind w:firstLineChars="200" w:firstLine="480"/>
        <w:rPr>
          <w:rFonts w:ascii="楷体_GB2312" w:eastAsia="楷体_GB2312" w:hint="eastAsia"/>
          <w:sz w:val="24"/>
          <w:szCs w:val="24"/>
        </w:rPr>
      </w:pPr>
    </w:p>
    <w:p w14:paraId="3DEAB300" w14:textId="77777777" w:rsidR="00FA38CC" w:rsidRPr="008441A0" w:rsidRDefault="00FA38CC" w:rsidP="00C64D82">
      <w:pPr>
        <w:spacing w:line="400" w:lineRule="exact"/>
        <w:ind w:firstLineChars="200" w:firstLine="480"/>
        <w:rPr>
          <w:rFonts w:ascii="楷体_GB2312" w:eastAsia="楷体_GB2312"/>
          <w:sz w:val="24"/>
          <w:szCs w:val="24"/>
        </w:rPr>
      </w:pPr>
    </w:p>
    <w:p w14:paraId="377BC147" w14:textId="77777777" w:rsidR="00C64D82" w:rsidRDefault="00C64D82" w:rsidP="00C64D82">
      <w:pPr>
        <w:spacing w:line="400" w:lineRule="exact"/>
        <w:ind w:firstLineChars="200" w:firstLine="480"/>
        <w:rPr>
          <w:rFonts w:ascii="楷体_GB2312" w:eastAsia="楷体_GB2312"/>
          <w:sz w:val="24"/>
          <w:szCs w:val="24"/>
        </w:rPr>
      </w:pPr>
    </w:p>
    <w:p w14:paraId="21B29F81" w14:textId="77777777" w:rsidR="00C64D82" w:rsidRDefault="00C64D82" w:rsidP="00C64D82">
      <w:pPr>
        <w:spacing w:line="400" w:lineRule="exact"/>
        <w:ind w:firstLineChars="200" w:firstLine="480"/>
        <w:rPr>
          <w:rFonts w:ascii="楷体_GB2312" w:eastAsia="楷体_GB2312"/>
          <w:sz w:val="24"/>
          <w:szCs w:val="24"/>
        </w:rPr>
      </w:pPr>
    </w:p>
    <w:p w14:paraId="5C9DE21E" w14:textId="77777777" w:rsidR="00C64D82" w:rsidRDefault="00C64D82" w:rsidP="00C64D82">
      <w:pPr>
        <w:spacing w:line="400" w:lineRule="exact"/>
        <w:ind w:firstLineChars="200" w:firstLine="480"/>
        <w:rPr>
          <w:rFonts w:ascii="楷体_GB2312" w:eastAsia="楷体_GB2312" w:hint="eastAsia"/>
          <w:sz w:val="24"/>
          <w:szCs w:val="24"/>
        </w:rPr>
      </w:pPr>
    </w:p>
    <w:p w14:paraId="1A00B699" w14:textId="77777777" w:rsidR="00591CA5" w:rsidRDefault="00591CA5" w:rsidP="00C64D82">
      <w:pPr>
        <w:spacing w:line="400" w:lineRule="exact"/>
        <w:ind w:firstLineChars="200" w:firstLine="480"/>
        <w:rPr>
          <w:rFonts w:ascii="楷体_GB2312" w:eastAsia="楷体_GB2312"/>
          <w:sz w:val="24"/>
          <w:szCs w:val="24"/>
        </w:rPr>
      </w:pPr>
    </w:p>
    <w:p w14:paraId="7B951BD8" w14:textId="77777777" w:rsidR="00C833BC" w:rsidRPr="008D252A" w:rsidRDefault="00C833BC" w:rsidP="008D252A">
      <w:pPr>
        <w:ind w:rightChars="-416" w:right="-874"/>
        <w:rPr>
          <w:rFonts w:ascii="楷体_GB2312" w:eastAsia="楷体_GB2312"/>
          <w:sz w:val="24"/>
          <w:szCs w:val="24"/>
        </w:rPr>
      </w:pPr>
    </w:p>
    <w:p w14:paraId="0D49C2B3" w14:textId="77777777" w:rsidR="00375911" w:rsidRPr="007921D6" w:rsidRDefault="00375911" w:rsidP="00F46FAF">
      <w:pPr>
        <w:ind w:leftChars="-429" w:left="-901" w:rightChars="-416" w:right="-874" w:firstLineChars="441" w:firstLine="930"/>
        <w:rPr>
          <w:rFonts w:ascii="楷体_GB2312" w:eastAsia="楷体_GB2312" w:hAnsi="宋体"/>
          <w:b/>
        </w:rPr>
      </w:pPr>
      <w:r w:rsidRPr="007921D6">
        <w:rPr>
          <w:rFonts w:ascii="楷体_GB2312" w:eastAsia="楷体_GB2312" w:hAnsi="宋体" w:hint="eastAsia"/>
          <w:b/>
        </w:rPr>
        <w:lastRenderedPageBreak/>
        <w:t>图表</w:t>
      </w:r>
      <w:r>
        <w:rPr>
          <w:rFonts w:ascii="楷体_GB2312" w:eastAsia="楷体_GB2312" w:hAnsi="宋体" w:hint="eastAsia"/>
          <w:b/>
        </w:rPr>
        <w:t>1</w:t>
      </w:r>
      <w:r w:rsidRPr="007921D6">
        <w:rPr>
          <w:rFonts w:ascii="楷体_GB2312" w:eastAsia="楷体_GB2312" w:hAnsi="宋体" w:hint="eastAsia"/>
          <w:b/>
        </w:rPr>
        <w:t>：</w:t>
      </w:r>
      <w:r>
        <w:rPr>
          <w:rFonts w:ascii="楷体_GB2312" w:eastAsia="楷体_GB2312" w:hAnsi="宋体" w:hint="eastAsia"/>
          <w:b/>
        </w:rPr>
        <w:t>豆</w:t>
      </w:r>
      <w:proofErr w:type="gramStart"/>
      <w:r>
        <w:rPr>
          <w:rFonts w:ascii="楷体_GB2312" w:eastAsia="楷体_GB2312" w:hAnsi="宋体" w:hint="eastAsia"/>
          <w:b/>
        </w:rPr>
        <w:t>粕</w:t>
      </w:r>
      <w:proofErr w:type="gramEnd"/>
      <w:r>
        <w:rPr>
          <w:rFonts w:ascii="楷体_GB2312" w:eastAsia="楷体_GB2312" w:hAnsi="宋体" w:hint="eastAsia"/>
          <w:b/>
        </w:rPr>
        <w:t>期权交易统计</w:t>
      </w:r>
      <w:r w:rsidRPr="007921D6">
        <w:rPr>
          <w:rFonts w:ascii="楷体_GB2312" w:eastAsia="楷体_GB2312" w:hAnsi="宋体" w:hint="eastAsia"/>
          <w:b/>
        </w:rPr>
        <w:t>（单位：</w:t>
      </w:r>
      <w:r>
        <w:rPr>
          <w:rFonts w:ascii="楷体_GB2312" w:eastAsia="楷体_GB2312" w:hAnsi="宋体" w:hint="eastAsia"/>
          <w:b/>
        </w:rPr>
        <w:t>张</w:t>
      </w:r>
      <w:r w:rsidRPr="007921D6">
        <w:rPr>
          <w:rFonts w:ascii="楷体_GB2312" w:eastAsia="楷体_GB2312" w:hAnsi="宋体" w:hint="eastAsia"/>
          <w:b/>
        </w:rPr>
        <w:t>）</w:t>
      </w:r>
    </w:p>
    <w:p w14:paraId="61BF0D2A" w14:textId="1B7A3A6C" w:rsidR="00375911" w:rsidRPr="00306D05" w:rsidRDefault="00E7093E" w:rsidP="00306D05">
      <w:pPr>
        <w:rPr>
          <w:rFonts w:ascii="宋体" w:hAnsi="宋体" w:cs="宋体"/>
          <w:kern w:val="0"/>
          <w:sz w:val="24"/>
          <w:szCs w:val="24"/>
        </w:rPr>
      </w:pPr>
      <w:r>
        <w:rPr>
          <w:rFonts w:ascii="楷体_GB2312" w:eastAsia="楷体_GB2312" w:hAnsi="宋体"/>
          <w:noProof/>
          <w:sz w:val="24"/>
        </w:rPr>
        <mc:AlternateContent>
          <mc:Choice Requires="wps">
            <w:drawing>
              <wp:anchor distT="0" distB="0" distL="114300" distR="114300" simplePos="0" relativeHeight="251664384" behindDoc="0" locked="0" layoutInCell="1" allowOverlap="1" wp14:anchorId="509F7599" wp14:editId="612B9863">
                <wp:simplePos x="0" y="0"/>
                <wp:positionH relativeFrom="column">
                  <wp:posOffset>57785</wp:posOffset>
                </wp:positionH>
                <wp:positionV relativeFrom="paragraph">
                  <wp:posOffset>53975</wp:posOffset>
                </wp:positionV>
                <wp:extent cx="5791200" cy="13970"/>
                <wp:effectExtent l="19050" t="19050" r="19050" b="24130"/>
                <wp:wrapNone/>
                <wp:docPr id="39" name="直接连接符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1397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4.25pt" to="460.5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" strokecolor="teal" strokeweight="2.25pt"/>
            </w:pict>
          </mc:Fallback>
        </mc:AlternateContent>
      </w:r>
      <w:r w:rsidR="00F46FAF">
        <w:rPr>
          <w:rFonts w:ascii="楷体_GB2312" w:eastAsia="楷体_GB2312" w:hAnsi="宋体"/>
          <w:noProof/>
          <w:sz w:val="24"/>
        </w:rPr>
        <mc:AlternateContent>
          <mc:Choice Requires="wps">
            <w:drawing>
              <wp:anchor distT="0" distB="0" distL="114300" distR="114300" simplePos="0" relativeHeight="251665408" behindDoc="0" locked="0" layoutInCell="1" allowOverlap="1" wp14:anchorId="4D8391D6" wp14:editId="03FCFA7B">
                <wp:simplePos x="0" y="0"/>
                <wp:positionH relativeFrom="column">
                  <wp:posOffset>57785</wp:posOffset>
                </wp:positionH>
                <wp:positionV relativeFrom="paragraph">
                  <wp:posOffset>3467100</wp:posOffset>
                </wp:positionV>
                <wp:extent cx="5791200" cy="19050"/>
                <wp:effectExtent l="19050" t="19050" r="19050" b="19050"/>
                <wp:wrapNone/>
                <wp:docPr id="38" name="直接连接符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1905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273pt" to="460.5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" strokecolor="teal" strokeweight="2.25pt"/>
            </w:pict>
          </mc:Fallback>
        </mc:AlternateContent>
      </w:r>
      <w:r w:rsidR="00375911" w:rsidRPr="007921D6">
        <w:rPr>
          <w:rFonts w:ascii="楷体_GB2312" w:eastAsia="楷体_GB2312" w:hAnsi="宋体" w:hint="eastAsia"/>
          <w:b/>
          <w:noProof/>
        </w:rPr>
        <w:t xml:space="preserve"> </w:t>
      </w:r>
      <w:r w:rsidR="00F32422">
        <w:rPr>
          <w:noProof/>
        </w:rPr>
        <w:drawing>
          <wp:inline distT="0" distB="0" distL="0" distR="0" wp14:anchorId="3F270568" wp14:editId="6AF2B8F9">
            <wp:extent cx="5781675" cy="3419475"/>
            <wp:effectExtent l="0" t="0" r="9525" b="9525"/>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968F0AD" w14:textId="77777777" w:rsidR="00414E84" w:rsidRDefault="00375911" w:rsidP="001B1802">
      <w:pPr>
        <w:ind w:rightChars="-416" w:right="-874"/>
        <w:rPr>
          <w:rFonts w:ascii="楷体_GB2312" w:eastAsia="楷体_GB2312" w:hAnsi="宋体"/>
        </w:rPr>
      </w:pPr>
      <w:r w:rsidRPr="007921D6">
        <w:rPr>
          <w:rFonts w:ascii="楷体_GB2312" w:eastAsia="楷体_GB2312" w:hAnsi="宋体" w:hint="eastAsia"/>
        </w:rPr>
        <w:t>资料来源：WIND 新湖期货研究所</w:t>
      </w:r>
    </w:p>
    <w:p w14:paraId="49E616AE" w14:textId="77777777" w:rsidR="00056557" w:rsidRPr="001B1802" w:rsidRDefault="00056557" w:rsidP="001B1802">
      <w:pPr>
        <w:ind w:rightChars="-416" w:right="-874"/>
        <w:rPr>
          <w:rFonts w:ascii="楷体_GB2312" w:eastAsia="楷体_GB2312" w:hAnsi="宋体"/>
        </w:rPr>
      </w:pPr>
    </w:p>
    <w:p w14:paraId="1B00F88A" w14:textId="77777777" w:rsidR="00375911" w:rsidRPr="00414E84" w:rsidRDefault="00375911" w:rsidP="00401196">
      <w:pPr>
        <w:ind w:leftChars="-429" w:left="-901" w:rightChars="-416" w:right="-874" w:firstLineChars="441" w:firstLine="930"/>
        <w:rPr>
          <w:rFonts w:ascii="楷体_GB2312" w:eastAsia="楷体_GB2312" w:hAnsi="宋体"/>
        </w:rPr>
      </w:pPr>
      <w:r w:rsidRPr="007921D6">
        <w:rPr>
          <w:rFonts w:ascii="楷体_GB2312" w:eastAsia="楷体_GB2312" w:hAnsi="宋体" w:hint="eastAsia"/>
          <w:b/>
        </w:rPr>
        <w:t>图表</w:t>
      </w:r>
      <w:r>
        <w:rPr>
          <w:rFonts w:ascii="楷体_GB2312" w:eastAsia="楷体_GB2312" w:hAnsi="宋体" w:hint="eastAsia"/>
          <w:b/>
        </w:rPr>
        <w:t>2</w:t>
      </w:r>
      <w:r w:rsidRPr="007921D6">
        <w:rPr>
          <w:rFonts w:ascii="楷体_GB2312" w:eastAsia="楷体_GB2312" w:hAnsi="宋体" w:hint="eastAsia"/>
          <w:b/>
        </w:rPr>
        <w:t>：</w:t>
      </w:r>
      <w:r>
        <w:rPr>
          <w:rFonts w:ascii="楷体_GB2312" w:eastAsia="楷体_GB2312" w:hAnsi="宋体" w:hint="eastAsia"/>
          <w:b/>
          <w:noProof/>
        </w:rPr>
        <w:t>豆粕期权</w:t>
      </w:r>
      <w:r w:rsidR="006D7BC9">
        <w:rPr>
          <w:rFonts w:ascii="楷体_GB2312" w:eastAsia="楷体_GB2312" w:hAnsi="宋体" w:hint="eastAsia"/>
          <w:b/>
          <w:noProof/>
        </w:rPr>
        <w:t>总</w:t>
      </w:r>
      <w:r>
        <w:rPr>
          <w:rFonts w:ascii="楷体_GB2312" w:eastAsia="楷体_GB2312" w:hAnsi="宋体" w:hint="eastAsia"/>
          <w:b/>
          <w:noProof/>
        </w:rPr>
        <w:t>PCR</w:t>
      </w:r>
    </w:p>
    <w:p w14:paraId="0F4B8C1E" w14:textId="46D6F96F" w:rsidR="00375911" w:rsidRPr="007921D6" w:rsidRDefault="001B1802" w:rsidP="00375911">
      <w:pPr>
        <w:ind w:rightChars="-416" w:right="-874"/>
        <w:rPr>
          <w:rFonts w:ascii="楷体_GB2312" w:eastAsia="楷体_GB2312" w:hAnsi="宋体"/>
          <w:b/>
        </w:rPr>
      </w:pPr>
      <w:r>
        <w:rPr>
          <w:rFonts w:ascii="楷体_GB2312" w:eastAsia="楷体_GB2312" w:hAnsi="宋体"/>
          <w:b/>
          <w:noProof/>
        </w:rPr>
        <mc:AlternateContent>
          <mc:Choice Requires="wps">
            <w:drawing>
              <wp:anchor distT="0" distB="0" distL="114300" distR="114300" simplePos="0" relativeHeight="251666432" behindDoc="0" locked="0" layoutInCell="1" allowOverlap="1" wp14:anchorId="3A628C29" wp14:editId="5620462B">
                <wp:simplePos x="0" y="0"/>
                <wp:positionH relativeFrom="column">
                  <wp:posOffset>635</wp:posOffset>
                </wp:positionH>
                <wp:positionV relativeFrom="paragraph">
                  <wp:posOffset>10160</wp:posOffset>
                </wp:positionV>
                <wp:extent cx="5848350" cy="0"/>
                <wp:effectExtent l="0" t="19050" r="0" b="19050"/>
                <wp:wrapNone/>
                <wp:docPr id="37" name="直接连接符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8pt" to="460.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" strokecolor="teal" strokeweight="2.25pt"/>
            </w:pict>
          </mc:Fallback>
        </mc:AlternateContent>
      </w:r>
      <w:r w:rsidR="00E54619">
        <w:rPr>
          <w:rFonts w:ascii="楷体_GB2312" w:eastAsia="楷体_GB2312" w:hAnsi="宋体"/>
          <w:b/>
          <w:noProof/>
        </w:rPr>
        <mc:AlternateContent>
          <mc:Choice Requires="wps">
            <w:drawing>
              <wp:anchor distT="0" distB="0" distL="114300" distR="114300" simplePos="0" relativeHeight="251667456" behindDoc="0" locked="0" layoutInCell="1" allowOverlap="1" wp14:anchorId="50A462C7" wp14:editId="4D6E4755">
                <wp:simplePos x="0" y="0"/>
                <wp:positionH relativeFrom="column">
                  <wp:posOffset>635</wp:posOffset>
                </wp:positionH>
                <wp:positionV relativeFrom="paragraph">
                  <wp:posOffset>3132455</wp:posOffset>
                </wp:positionV>
                <wp:extent cx="5848350" cy="9525"/>
                <wp:effectExtent l="19050" t="19050" r="19050" b="28575"/>
                <wp:wrapNone/>
                <wp:docPr id="36" name="直接连接符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952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直接连接符 36"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46.65pt" to="460.55pt,2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" strokecolor="teal" strokeweight="2.25pt"/>
            </w:pict>
          </mc:Fallback>
        </mc:AlternateContent>
      </w:r>
      <w:r w:rsidR="00441619" w:rsidRPr="00441619">
        <w:rPr>
          <w:noProof/>
        </w:rPr>
        <w:t xml:space="preserve"> </w:t>
      </w:r>
      <w:r w:rsidR="006F7F51">
        <w:rPr>
          <w:noProof/>
        </w:rPr>
        <w:drawing>
          <wp:inline distT="0" distB="0" distL="0" distR="0" wp14:anchorId="7068B159" wp14:editId="3C25B6C7">
            <wp:extent cx="5781675" cy="3124200"/>
            <wp:effectExtent l="0" t="0" r="9525" b="1905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04B2766" w14:textId="77777777" w:rsidR="00375911" w:rsidRDefault="00375911" w:rsidP="00375911">
      <w:pPr>
        <w:ind w:rightChars="-416" w:right="-874"/>
        <w:rPr>
          <w:rFonts w:ascii="楷体_GB2312" w:eastAsia="楷体_GB2312" w:hAnsi="宋体"/>
        </w:rPr>
      </w:pPr>
      <w:r w:rsidRPr="007921D6">
        <w:rPr>
          <w:rFonts w:ascii="楷体_GB2312" w:eastAsia="楷体_GB2312" w:hAnsi="宋体" w:hint="eastAsia"/>
        </w:rPr>
        <w:t>资料来源：</w:t>
      </w:r>
      <w:r>
        <w:rPr>
          <w:rFonts w:ascii="楷体_GB2312" w:eastAsia="楷体_GB2312" w:hAnsi="宋体" w:hint="eastAsia"/>
        </w:rPr>
        <w:t>W</w:t>
      </w:r>
      <w:r>
        <w:rPr>
          <w:rFonts w:ascii="楷体_GB2312" w:eastAsia="楷体_GB2312" w:hAnsi="宋体"/>
        </w:rPr>
        <w:t>IND</w:t>
      </w:r>
      <w:r w:rsidRPr="007921D6">
        <w:rPr>
          <w:rFonts w:ascii="楷体_GB2312" w:eastAsia="楷体_GB2312" w:hAnsi="宋体" w:hint="eastAsia"/>
        </w:rPr>
        <w:t xml:space="preserve">  新湖期货研究所</w:t>
      </w:r>
    </w:p>
    <w:p w14:paraId="017C2662" w14:textId="77777777" w:rsidR="00F46FAF" w:rsidRDefault="00F46FAF" w:rsidP="00375911">
      <w:pPr>
        <w:ind w:rightChars="-416" w:right="-874"/>
        <w:rPr>
          <w:rFonts w:ascii="楷体_GB2312" w:eastAsia="楷体_GB2312" w:hAnsi="宋体"/>
          <w:b/>
          <w:color w:val="008080"/>
          <w:sz w:val="28"/>
        </w:rPr>
      </w:pPr>
    </w:p>
    <w:p w14:paraId="53DDDDBB" w14:textId="77777777" w:rsidR="00375911" w:rsidRPr="007921D6" w:rsidRDefault="00375911" w:rsidP="00375911">
      <w:pPr>
        <w:ind w:left="-179" w:rightChars="-416" w:right="-874"/>
        <w:outlineLvl w:val="0"/>
        <w:rPr>
          <w:rFonts w:ascii="楷体_GB2312" w:eastAsia="楷体_GB2312" w:hAnsi="宋体"/>
          <w:b/>
          <w:color w:val="008080"/>
          <w:sz w:val="28"/>
        </w:rPr>
      </w:pPr>
      <w:r>
        <w:rPr>
          <w:rFonts w:ascii="楷体_GB2312" w:eastAsia="楷体_GB2312" w:hAnsi="宋体" w:hint="eastAsia"/>
          <w:b/>
          <w:color w:val="008080"/>
          <w:sz w:val="28"/>
        </w:rPr>
        <w:t>三、</w:t>
      </w:r>
      <w:r w:rsidRPr="00BD3510">
        <w:rPr>
          <w:rFonts w:ascii="楷体_GB2312" w:eastAsia="楷体_GB2312" w:hAnsi="宋体" w:hint="eastAsia"/>
          <w:b/>
          <w:color w:val="008080"/>
          <w:sz w:val="28"/>
        </w:rPr>
        <w:t>波动率情况</w:t>
      </w:r>
    </w:p>
    <w:p w14:paraId="5683048F" w14:textId="2156BFDF" w:rsidR="008441A0" w:rsidRPr="00A96A91" w:rsidRDefault="00C64D82" w:rsidP="00404265">
      <w:pPr>
        <w:spacing w:line="400" w:lineRule="exact"/>
        <w:ind w:firstLineChars="200" w:firstLine="480"/>
        <w:rPr>
          <w:rFonts w:ascii="楷体_GB2312" w:eastAsia="楷体_GB2312"/>
          <w:sz w:val="24"/>
          <w:szCs w:val="24"/>
        </w:rPr>
      </w:pPr>
      <w:r w:rsidRPr="00A96A91">
        <w:rPr>
          <w:rFonts w:ascii="楷体_GB2312" w:eastAsia="楷体_GB2312" w:hint="eastAsia"/>
          <w:sz w:val="24"/>
          <w:szCs w:val="24"/>
        </w:rPr>
        <w:lastRenderedPageBreak/>
        <w:t>从</w:t>
      </w:r>
      <w:r w:rsidR="007E6924" w:rsidRPr="00A96A91">
        <w:rPr>
          <w:rFonts w:ascii="楷体_GB2312" w:eastAsia="楷体_GB2312" w:hint="eastAsia"/>
          <w:sz w:val="24"/>
          <w:szCs w:val="24"/>
        </w:rPr>
        <w:t>期权</w:t>
      </w:r>
      <w:r w:rsidRPr="00A96A91">
        <w:rPr>
          <w:rFonts w:ascii="楷体_GB2312" w:eastAsia="楷体_GB2312" w:hint="eastAsia"/>
          <w:sz w:val="24"/>
          <w:szCs w:val="24"/>
        </w:rPr>
        <w:t>波动率方面看</w:t>
      </w:r>
      <w:r w:rsidR="00056557" w:rsidRPr="00A96A91">
        <w:rPr>
          <w:rFonts w:ascii="楷体_GB2312" w:eastAsia="楷体_GB2312" w:hint="eastAsia"/>
          <w:sz w:val="24"/>
          <w:szCs w:val="24"/>
        </w:rPr>
        <w:t>，</w:t>
      </w:r>
      <w:r w:rsidR="008441A0" w:rsidRPr="00A96A91">
        <w:rPr>
          <w:rFonts w:ascii="楷体_GB2312" w:eastAsia="楷体_GB2312" w:hint="eastAsia"/>
          <w:sz w:val="24"/>
          <w:szCs w:val="24"/>
        </w:rPr>
        <w:t>本</w:t>
      </w:r>
      <w:r w:rsidR="007E6924" w:rsidRPr="00A96A91">
        <w:rPr>
          <w:rFonts w:ascii="楷体_GB2312" w:eastAsia="楷体_GB2312" w:hint="eastAsia"/>
          <w:sz w:val="24"/>
          <w:szCs w:val="24"/>
        </w:rPr>
        <w:t>周</w:t>
      </w:r>
      <w:r w:rsidR="00A96A91" w:rsidRPr="00A96A91">
        <w:rPr>
          <w:rFonts w:ascii="楷体_GB2312" w:eastAsia="楷体_GB2312" w:hint="eastAsia"/>
          <w:sz w:val="24"/>
          <w:szCs w:val="24"/>
        </w:rPr>
        <w:t>豆</w:t>
      </w:r>
      <w:proofErr w:type="gramStart"/>
      <w:r w:rsidR="00A96A91" w:rsidRPr="00A96A91">
        <w:rPr>
          <w:rFonts w:ascii="楷体_GB2312" w:eastAsia="楷体_GB2312" w:hint="eastAsia"/>
          <w:sz w:val="24"/>
          <w:szCs w:val="24"/>
        </w:rPr>
        <w:t>粕</w:t>
      </w:r>
      <w:proofErr w:type="gramEnd"/>
      <w:r w:rsidR="00A96A91" w:rsidRPr="00A96A91">
        <w:rPr>
          <w:rFonts w:ascii="楷体_GB2312" w:eastAsia="楷体_GB2312" w:hint="eastAsia"/>
          <w:sz w:val="24"/>
          <w:szCs w:val="24"/>
        </w:rPr>
        <w:t>1901合约期权隐含波动率</w:t>
      </w:r>
      <w:r w:rsidR="00FA38CC">
        <w:rPr>
          <w:rFonts w:ascii="楷体_GB2312" w:eastAsia="楷体_GB2312" w:hint="eastAsia"/>
          <w:sz w:val="24"/>
          <w:szCs w:val="24"/>
        </w:rPr>
        <w:t>在上周回落后，在本周呈现稳步上升趋势</w:t>
      </w:r>
      <w:r w:rsidR="00A96A91" w:rsidRPr="00A96A91">
        <w:rPr>
          <w:rFonts w:ascii="楷体_GB2312" w:eastAsia="楷体_GB2312" w:hint="eastAsia"/>
          <w:sz w:val="24"/>
          <w:szCs w:val="24"/>
        </w:rPr>
        <w:t>，</w:t>
      </w:r>
      <w:r w:rsidR="007477ED" w:rsidRPr="00A96A91">
        <w:rPr>
          <w:rFonts w:ascii="楷体_GB2312" w:eastAsia="楷体_GB2312" w:hint="eastAsia"/>
          <w:sz w:val="24"/>
          <w:szCs w:val="24"/>
        </w:rPr>
        <w:t>当前平值期权的隐含波动率为</w:t>
      </w:r>
      <w:r w:rsidR="00386550" w:rsidRPr="00A96A91">
        <w:rPr>
          <w:rFonts w:ascii="楷体_GB2312" w:eastAsia="楷体_GB2312" w:hint="eastAsia"/>
          <w:sz w:val="24"/>
          <w:szCs w:val="24"/>
        </w:rPr>
        <w:t>1</w:t>
      </w:r>
      <w:r w:rsidR="00FA38CC">
        <w:rPr>
          <w:rFonts w:ascii="楷体_GB2312" w:eastAsia="楷体_GB2312" w:hint="eastAsia"/>
          <w:sz w:val="24"/>
          <w:szCs w:val="24"/>
        </w:rPr>
        <w:t>6.90</w:t>
      </w:r>
      <w:r w:rsidR="007477ED" w:rsidRPr="00A96A91">
        <w:rPr>
          <w:rFonts w:ascii="楷体_GB2312" w:eastAsia="楷体_GB2312" w:hint="eastAsia"/>
          <w:sz w:val="24"/>
          <w:szCs w:val="24"/>
        </w:rPr>
        <w:t>%</w:t>
      </w:r>
      <w:r w:rsidR="0027339A">
        <w:rPr>
          <w:rFonts w:ascii="楷体_GB2312" w:eastAsia="楷体_GB2312" w:hint="eastAsia"/>
          <w:sz w:val="24"/>
          <w:szCs w:val="24"/>
        </w:rPr>
        <w:t>；而</w:t>
      </w:r>
      <w:r w:rsidR="007477ED" w:rsidRPr="00A96A91">
        <w:rPr>
          <w:rFonts w:ascii="楷体_GB2312" w:eastAsia="楷体_GB2312" w:hint="eastAsia"/>
          <w:sz w:val="24"/>
          <w:szCs w:val="24"/>
        </w:rPr>
        <w:t>30日历史波动率为</w:t>
      </w:r>
      <w:r w:rsidR="00FA38CC">
        <w:rPr>
          <w:rFonts w:ascii="楷体_GB2312" w:eastAsia="楷体_GB2312" w:hint="eastAsia"/>
          <w:sz w:val="24"/>
          <w:szCs w:val="24"/>
        </w:rPr>
        <w:t>14.16</w:t>
      </w:r>
      <w:r w:rsidR="007477ED" w:rsidRPr="00A96A91">
        <w:rPr>
          <w:rFonts w:ascii="楷体_GB2312" w:eastAsia="楷体_GB2312" w:hint="eastAsia"/>
          <w:sz w:val="24"/>
          <w:szCs w:val="24"/>
        </w:rPr>
        <w:t>%</w:t>
      </w:r>
      <w:r w:rsidR="0027339A">
        <w:rPr>
          <w:rFonts w:ascii="楷体_GB2312" w:eastAsia="楷体_GB2312" w:hint="eastAsia"/>
          <w:sz w:val="24"/>
          <w:szCs w:val="24"/>
        </w:rPr>
        <w:t>，维持在相对低位</w:t>
      </w:r>
      <w:r w:rsidR="007477ED" w:rsidRPr="00A96A91">
        <w:rPr>
          <w:rFonts w:ascii="楷体_GB2312" w:eastAsia="楷体_GB2312" w:hint="eastAsia"/>
          <w:sz w:val="24"/>
          <w:szCs w:val="24"/>
        </w:rPr>
        <w:t>。</w:t>
      </w:r>
      <w:r w:rsidR="007E6924" w:rsidRPr="00A96A91">
        <w:rPr>
          <w:rFonts w:ascii="楷体_GB2312" w:eastAsia="楷体_GB2312" w:hint="eastAsia"/>
          <w:sz w:val="24"/>
          <w:szCs w:val="24"/>
        </w:rPr>
        <w:t>短期内</w:t>
      </w:r>
      <w:r w:rsidR="00C15773" w:rsidRPr="00A96A91">
        <w:rPr>
          <w:rFonts w:ascii="楷体_GB2312" w:eastAsia="楷体_GB2312"/>
          <w:sz w:val="24"/>
          <w:szCs w:val="24"/>
        </w:rPr>
        <w:t>，</w:t>
      </w:r>
      <w:r w:rsidR="00FA38CC">
        <w:rPr>
          <w:rFonts w:ascii="楷体_GB2312" w:eastAsia="楷体_GB2312"/>
          <w:sz w:val="24"/>
          <w:szCs w:val="24"/>
        </w:rPr>
        <w:t>考虑</w:t>
      </w:r>
      <w:r w:rsidR="00FA38CC" w:rsidRPr="00AE63D9">
        <w:rPr>
          <w:rFonts w:ascii="楷体_GB2312" w:eastAsia="楷体_GB2312" w:hint="eastAsia"/>
          <w:sz w:val="24"/>
          <w:szCs w:val="24"/>
        </w:rPr>
        <w:t>中美贸易战态势可能升级</w:t>
      </w:r>
      <w:r w:rsidR="00A96A91" w:rsidRPr="00A96A91">
        <w:rPr>
          <w:rFonts w:ascii="楷体_GB2312" w:eastAsia="楷体_GB2312" w:hint="eastAsia"/>
          <w:sz w:val="24"/>
          <w:szCs w:val="24"/>
        </w:rPr>
        <w:t>，市场普遍看好9月份以后现货及基差，未来豆</w:t>
      </w:r>
      <w:proofErr w:type="gramStart"/>
      <w:r w:rsidR="00A96A91" w:rsidRPr="00A96A91">
        <w:rPr>
          <w:rFonts w:ascii="楷体_GB2312" w:eastAsia="楷体_GB2312" w:hint="eastAsia"/>
          <w:sz w:val="24"/>
          <w:szCs w:val="24"/>
        </w:rPr>
        <w:t>粕</w:t>
      </w:r>
      <w:proofErr w:type="gramEnd"/>
      <w:r w:rsidR="00A96A91" w:rsidRPr="00A96A91">
        <w:rPr>
          <w:rFonts w:ascii="楷体_GB2312" w:eastAsia="楷体_GB2312" w:hint="eastAsia"/>
          <w:sz w:val="24"/>
          <w:szCs w:val="24"/>
        </w:rPr>
        <w:t>1月合约向上炒作空间依然较大</w:t>
      </w:r>
      <w:r w:rsidR="008D62C6" w:rsidRPr="00A96A91">
        <w:rPr>
          <w:rFonts w:ascii="楷体_GB2312" w:eastAsia="楷体_GB2312" w:hint="eastAsia"/>
          <w:sz w:val="24"/>
          <w:szCs w:val="24"/>
        </w:rPr>
        <w:t>，</w:t>
      </w:r>
      <w:r w:rsidR="00C833BC" w:rsidRPr="00A96A91">
        <w:rPr>
          <w:rFonts w:ascii="楷体_GB2312" w:eastAsia="楷体_GB2312" w:hint="eastAsia"/>
          <w:sz w:val="24"/>
          <w:szCs w:val="24"/>
        </w:rPr>
        <w:t>预计</w:t>
      </w:r>
      <w:r w:rsidR="008441A0" w:rsidRPr="00A96A91">
        <w:rPr>
          <w:rFonts w:ascii="楷体_GB2312" w:eastAsia="楷体_GB2312" w:hint="eastAsia"/>
          <w:sz w:val="24"/>
          <w:szCs w:val="24"/>
        </w:rPr>
        <w:t>未来</w:t>
      </w:r>
      <w:r w:rsidR="00A96A91" w:rsidRPr="00A96A91">
        <w:rPr>
          <w:rFonts w:ascii="楷体_GB2312" w:eastAsia="楷体_GB2312" w:hint="eastAsia"/>
          <w:sz w:val="24"/>
          <w:szCs w:val="24"/>
        </w:rPr>
        <w:t>01合约期权</w:t>
      </w:r>
      <w:r w:rsidR="008441A0" w:rsidRPr="00A96A91">
        <w:rPr>
          <w:rFonts w:ascii="楷体_GB2312" w:eastAsia="楷体_GB2312" w:hint="eastAsia"/>
          <w:sz w:val="24"/>
          <w:szCs w:val="24"/>
        </w:rPr>
        <w:t>隐含波动率</w:t>
      </w:r>
      <w:r w:rsidR="008D252A" w:rsidRPr="00A96A91">
        <w:rPr>
          <w:rFonts w:ascii="楷体_GB2312" w:eastAsia="楷体_GB2312" w:hint="eastAsia"/>
          <w:sz w:val="24"/>
          <w:szCs w:val="24"/>
        </w:rPr>
        <w:t>将</w:t>
      </w:r>
      <w:r w:rsidR="0027339A">
        <w:rPr>
          <w:rFonts w:ascii="楷体_GB2312" w:eastAsia="楷体_GB2312" w:hint="eastAsia"/>
          <w:sz w:val="24"/>
          <w:szCs w:val="24"/>
        </w:rPr>
        <w:t>持续</w:t>
      </w:r>
      <w:r w:rsidR="00204958">
        <w:rPr>
          <w:rFonts w:ascii="楷体_GB2312" w:eastAsia="楷体_GB2312" w:hint="eastAsia"/>
          <w:sz w:val="24"/>
          <w:szCs w:val="24"/>
        </w:rPr>
        <w:t>震荡</w:t>
      </w:r>
      <w:r w:rsidR="008441A0" w:rsidRPr="00A96A91">
        <w:rPr>
          <w:rFonts w:ascii="楷体_GB2312" w:eastAsia="楷体_GB2312" w:hint="eastAsia"/>
          <w:sz w:val="24"/>
          <w:szCs w:val="24"/>
        </w:rPr>
        <w:t>。</w:t>
      </w:r>
    </w:p>
    <w:p w14:paraId="123CA852" w14:textId="3E09AFAB" w:rsidR="001B1802" w:rsidRPr="00404265" w:rsidRDefault="007E6924" w:rsidP="00404265">
      <w:pPr>
        <w:spacing w:line="400" w:lineRule="exact"/>
        <w:ind w:firstLineChars="200" w:firstLine="480"/>
        <w:rPr>
          <w:rFonts w:ascii="楷体_GB2312" w:eastAsia="楷体_GB2312"/>
          <w:sz w:val="24"/>
          <w:szCs w:val="24"/>
        </w:rPr>
      </w:pPr>
      <w:r>
        <w:rPr>
          <w:rFonts w:ascii="楷体_GB2312" w:eastAsia="楷体_GB2312" w:hint="eastAsia"/>
          <w:sz w:val="24"/>
          <w:szCs w:val="24"/>
        </w:rPr>
        <w:t>从</w:t>
      </w:r>
      <w:proofErr w:type="gramStart"/>
      <w:r>
        <w:rPr>
          <w:rFonts w:ascii="楷体_GB2312" w:eastAsia="楷体_GB2312" w:hint="eastAsia"/>
          <w:sz w:val="24"/>
          <w:szCs w:val="24"/>
        </w:rPr>
        <w:t>波动率锥状</w:t>
      </w:r>
      <w:proofErr w:type="gramEnd"/>
      <w:r>
        <w:rPr>
          <w:rFonts w:ascii="楷体_GB2312" w:eastAsia="楷体_GB2312" w:hint="eastAsia"/>
          <w:sz w:val="24"/>
          <w:szCs w:val="24"/>
        </w:rPr>
        <w:t>分布图来看，</w:t>
      </w:r>
      <w:r w:rsidR="0027339A">
        <w:rPr>
          <w:rFonts w:ascii="楷体_GB2312" w:eastAsia="楷体_GB2312" w:hint="eastAsia"/>
          <w:sz w:val="24"/>
          <w:szCs w:val="24"/>
        </w:rPr>
        <w:t>8</w:t>
      </w:r>
      <w:r w:rsidR="00404265">
        <w:rPr>
          <w:rFonts w:ascii="楷体_GB2312" w:eastAsia="楷体_GB2312" w:hint="eastAsia"/>
          <w:sz w:val="24"/>
          <w:szCs w:val="24"/>
        </w:rPr>
        <w:t>月</w:t>
      </w:r>
      <w:r w:rsidR="0027339A">
        <w:rPr>
          <w:rFonts w:ascii="楷体_GB2312" w:eastAsia="楷体_GB2312" w:hint="eastAsia"/>
          <w:sz w:val="24"/>
          <w:szCs w:val="24"/>
        </w:rPr>
        <w:t>3</w:t>
      </w:r>
      <w:r w:rsidR="00404265">
        <w:rPr>
          <w:rFonts w:ascii="楷体_GB2312" w:eastAsia="楷体_GB2312" w:hint="eastAsia"/>
          <w:sz w:val="24"/>
          <w:szCs w:val="24"/>
        </w:rPr>
        <w:t>日</w:t>
      </w:r>
      <w:r w:rsidR="001B1802" w:rsidRPr="001B1802">
        <w:rPr>
          <w:rFonts w:ascii="楷体_GB2312" w:eastAsia="楷体_GB2312" w:hint="eastAsia"/>
          <w:sz w:val="24"/>
          <w:szCs w:val="24"/>
        </w:rPr>
        <w:t>大商所豆</w:t>
      </w:r>
      <w:proofErr w:type="gramStart"/>
      <w:r w:rsidR="001B1802" w:rsidRPr="001B1802">
        <w:rPr>
          <w:rFonts w:ascii="楷体_GB2312" w:eastAsia="楷体_GB2312" w:hint="eastAsia"/>
          <w:sz w:val="24"/>
          <w:szCs w:val="24"/>
        </w:rPr>
        <w:t>粕</w:t>
      </w:r>
      <w:proofErr w:type="gramEnd"/>
      <w:r w:rsidR="001B1802" w:rsidRPr="001B1802">
        <w:rPr>
          <w:rFonts w:ascii="楷体_GB2312" w:eastAsia="楷体_GB2312" w:hint="eastAsia"/>
          <w:sz w:val="24"/>
          <w:szCs w:val="24"/>
        </w:rPr>
        <w:t>09合约</w:t>
      </w:r>
      <w:r w:rsidR="00404265">
        <w:rPr>
          <w:rFonts w:ascii="楷体_GB2312" w:eastAsia="楷体_GB2312" w:hint="eastAsia"/>
          <w:sz w:val="24"/>
          <w:szCs w:val="24"/>
        </w:rPr>
        <w:t>5</w:t>
      </w:r>
      <w:r w:rsidR="00863103">
        <w:rPr>
          <w:rFonts w:ascii="楷体_GB2312" w:eastAsia="楷体_GB2312" w:hint="eastAsia"/>
          <w:sz w:val="24"/>
          <w:szCs w:val="24"/>
        </w:rPr>
        <w:t>日</w:t>
      </w:r>
      <w:r w:rsidR="0027339A">
        <w:rPr>
          <w:rFonts w:ascii="楷体_GB2312" w:eastAsia="楷体_GB2312" w:hint="eastAsia"/>
          <w:sz w:val="24"/>
          <w:szCs w:val="24"/>
        </w:rPr>
        <w:t>历史波动率</w:t>
      </w:r>
      <w:r w:rsidR="0027339A">
        <w:rPr>
          <w:rFonts w:ascii="楷体_GB2312" w:eastAsia="楷体_GB2312" w:hint="eastAsia"/>
          <w:sz w:val="24"/>
          <w:szCs w:val="24"/>
        </w:rPr>
        <w:t xml:space="preserve">上升至中位数和四分之三分位数之间，较上周大幅上升， </w:t>
      </w:r>
      <w:r w:rsidR="008441A0">
        <w:rPr>
          <w:rFonts w:ascii="楷体_GB2312" w:eastAsia="楷体_GB2312" w:hint="eastAsia"/>
          <w:sz w:val="24"/>
          <w:szCs w:val="24"/>
        </w:rPr>
        <w:t>10日</w:t>
      </w:r>
      <w:r w:rsidR="006C292F">
        <w:rPr>
          <w:rFonts w:ascii="楷体_GB2312" w:eastAsia="楷体_GB2312" w:hint="eastAsia"/>
          <w:sz w:val="24"/>
          <w:szCs w:val="24"/>
        </w:rPr>
        <w:t>、20日</w:t>
      </w:r>
      <w:r w:rsidR="00863103">
        <w:rPr>
          <w:rFonts w:ascii="楷体_GB2312" w:eastAsia="楷体_GB2312" w:hint="eastAsia"/>
          <w:sz w:val="24"/>
          <w:szCs w:val="24"/>
        </w:rPr>
        <w:t>历史</w:t>
      </w:r>
      <w:r w:rsidR="00FE440A">
        <w:rPr>
          <w:rFonts w:ascii="楷体_GB2312" w:eastAsia="楷体_GB2312" w:hint="eastAsia"/>
          <w:sz w:val="24"/>
          <w:szCs w:val="24"/>
        </w:rPr>
        <w:t>波动率</w:t>
      </w:r>
      <w:r w:rsidR="006C292F">
        <w:rPr>
          <w:rFonts w:ascii="楷体_GB2312" w:eastAsia="楷体_GB2312" w:hint="eastAsia"/>
          <w:sz w:val="24"/>
          <w:szCs w:val="24"/>
        </w:rPr>
        <w:t>较上周</w:t>
      </w:r>
      <w:r w:rsidR="008D252A">
        <w:rPr>
          <w:rFonts w:ascii="楷体_GB2312" w:eastAsia="楷体_GB2312" w:hint="eastAsia"/>
          <w:sz w:val="24"/>
          <w:szCs w:val="24"/>
        </w:rPr>
        <w:t>均</w:t>
      </w:r>
      <w:r w:rsidR="0027339A">
        <w:rPr>
          <w:rFonts w:ascii="楷体_GB2312" w:eastAsia="楷体_GB2312" w:hint="eastAsia"/>
          <w:sz w:val="24"/>
          <w:szCs w:val="24"/>
        </w:rPr>
        <w:t>消费上升，</w:t>
      </w:r>
      <w:r w:rsidR="00FF0252">
        <w:rPr>
          <w:rFonts w:ascii="楷体_GB2312" w:eastAsia="楷体_GB2312" w:hint="eastAsia"/>
          <w:sz w:val="24"/>
          <w:szCs w:val="24"/>
        </w:rPr>
        <w:t>在</w:t>
      </w:r>
      <w:r w:rsidR="006C292F">
        <w:rPr>
          <w:rFonts w:ascii="楷体_GB2312" w:eastAsia="楷体_GB2312" w:hint="eastAsia"/>
          <w:sz w:val="24"/>
          <w:szCs w:val="24"/>
        </w:rPr>
        <w:t>四分之一位数</w:t>
      </w:r>
      <w:r w:rsidR="0027339A">
        <w:rPr>
          <w:rFonts w:ascii="楷体_GB2312" w:eastAsia="楷体_GB2312" w:hint="eastAsia"/>
          <w:sz w:val="24"/>
          <w:szCs w:val="24"/>
        </w:rPr>
        <w:t>附近，</w:t>
      </w:r>
      <w:proofErr w:type="gramStart"/>
      <w:r w:rsidR="0027339A">
        <w:rPr>
          <w:rFonts w:ascii="楷体_GB2312" w:eastAsia="楷体_GB2312" w:hint="eastAsia"/>
          <w:sz w:val="24"/>
          <w:szCs w:val="24"/>
        </w:rPr>
        <w:t>相对仍</w:t>
      </w:r>
      <w:proofErr w:type="gramEnd"/>
      <w:r w:rsidR="00C61AC5">
        <w:rPr>
          <w:rFonts w:ascii="楷体_GB2312" w:eastAsia="楷体_GB2312" w:hint="eastAsia"/>
          <w:sz w:val="24"/>
          <w:szCs w:val="24"/>
        </w:rPr>
        <w:t>保持在历史低分位水平</w:t>
      </w:r>
      <w:r w:rsidR="007E140F">
        <w:rPr>
          <w:rFonts w:ascii="楷体_GB2312" w:eastAsia="楷体_GB2312" w:hint="eastAsia"/>
          <w:sz w:val="24"/>
          <w:szCs w:val="24"/>
        </w:rPr>
        <w:t>。</w:t>
      </w:r>
      <w:r w:rsidR="0027339A">
        <w:rPr>
          <w:rFonts w:ascii="楷体_GB2312" w:eastAsia="楷体_GB2312" w:hint="eastAsia"/>
          <w:sz w:val="24"/>
          <w:szCs w:val="24"/>
        </w:rPr>
        <w:t>预计</w:t>
      </w:r>
      <w:r w:rsidR="00CD3A17">
        <w:rPr>
          <w:rFonts w:ascii="楷体_GB2312" w:eastAsia="楷体_GB2312" w:hint="eastAsia"/>
          <w:sz w:val="24"/>
          <w:szCs w:val="24"/>
        </w:rPr>
        <w:t>近期豆</w:t>
      </w:r>
      <w:proofErr w:type="gramStart"/>
      <w:r w:rsidR="00CD3A17">
        <w:rPr>
          <w:rFonts w:ascii="楷体_GB2312" w:eastAsia="楷体_GB2312" w:hint="eastAsia"/>
          <w:sz w:val="24"/>
          <w:szCs w:val="24"/>
        </w:rPr>
        <w:t>粕</w:t>
      </w:r>
      <w:proofErr w:type="gramEnd"/>
      <w:r w:rsidR="00863103">
        <w:rPr>
          <w:rFonts w:ascii="楷体_GB2312" w:eastAsia="楷体_GB2312" w:hint="eastAsia"/>
          <w:sz w:val="24"/>
          <w:szCs w:val="24"/>
        </w:rPr>
        <w:t>历史波动率</w:t>
      </w:r>
      <w:r w:rsidR="00204958">
        <w:rPr>
          <w:rFonts w:ascii="楷体_GB2312" w:eastAsia="楷体_GB2312" w:hint="eastAsia"/>
          <w:sz w:val="24"/>
          <w:szCs w:val="24"/>
        </w:rPr>
        <w:t>将维持震荡或震荡上升趋势</w:t>
      </w:r>
      <w:r w:rsidR="00CD3A17">
        <w:rPr>
          <w:rFonts w:ascii="楷体_GB2312" w:eastAsia="楷体_GB2312" w:hint="eastAsia"/>
          <w:sz w:val="24"/>
          <w:szCs w:val="24"/>
        </w:rPr>
        <w:t>。</w:t>
      </w:r>
    </w:p>
    <w:p w14:paraId="3C120EA2" w14:textId="0B9EFDEE" w:rsidR="001B1802" w:rsidRPr="00A96A91" w:rsidRDefault="001B1802" w:rsidP="001B1802">
      <w:pPr>
        <w:spacing w:line="400" w:lineRule="exact"/>
        <w:ind w:firstLineChars="200" w:firstLine="480"/>
        <w:rPr>
          <w:rFonts w:ascii="楷体_GB2312" w:eastAsia="楷体_GB2312"/>
          <w:sz w:val="24"/>
          <w:szCs w:val="24"/>
        </w:rPr>
      </w:pPr>
      <w:r w:rsidRPr="00A96A91">
        <w:rPr>
          <w:rFonts w:ascii="楷体_GB2312" w:eastAsia="楷体_GB2312" w:hint="eastAsia"/>
          <w:sz w:val="24"/>
          <w:szCs w:val="24"/>
        </w:rPr>
        <w:t>结合豆</w:t>
      </w:r>
      <w:proofErr w:type="gramStart"/>
      <w:r w:rsidRPr="00A96A91">
        <w:rPr>
          <w:rFonts w:ascii="楷体_GB2312" w:eastAsia="楷体_GB2312" w:hint="eastAsia"/>
          <w:sz w:val="24"/>
          <w:szCs w:val="24"/>
        </w:rPr>
        <w:t>粕</w:t>
      </w:r>
      <w:proofErr w:type="gramEnd"/>
      <w:r w:rsidRPr="00A96A91">
        <w:rPr>
          <w:rFonts w:ascii="楷体_GB2312" w:eastAsia="楷体_GB2312" w:hint="eastAsia"/>
          <w:sz w:val="24"/>
          <w:szCs w:val="24"/>
        </w:rPr>
        <w:t>平值期权隐含波动率</w:t>
      </w:r>
      <w:r w:rsidR="00404265" w:rsidRPr="00A96A91">
        <w:rPr>
          <w:rFonts w:ascii="楷体_GB2312" w:eastAsia="楷体_GB2312" w:hint="eastAsia"/>
          <w:sz w:val="24"/>
          <w:szCs w:val="24"/>
        </w:rPr>
        <w:t>期限结构</w:t>
      </w:r>
      <w:r w:rsidRPr="00A96A91">
        <w:rPr>
          <w:rFonts w:ascii="楷体_GB2312" w:eastAsia="楷体_GB2312" w:hint="eastAsia"/>
          <w:sz w:val="24"/>
          <w:szCs w:val="24"/>
        </w:rPr>
        <w:t>情况分析，</w:t>
      </w:r>
      <w:proofErr w:type="gramStart"/>
      <w:r w:rsidR="00A96A91" w:rsidRPr="00A96A91">
        <w:rPr>
          <w:rFonts w:ascii="楷体_GB2312" w:eastAsia="楷体_GB2312" w:hint="eastAsia"/>
          <w:sz w:val="24"/>
          <w:szCs w:val="24"/>
        </w:rPr>
        <w:t>1901</w:t>
      </w:r>
      <w:r w:rsidRPr="00A96A91">
        <w:rPr>
          <w:rFonts w:ascii="楷体_GB2312" w:eastAsia="楷体_GB2312" w:hint="eastAsia"/>
          <w:sz w:val="24"/>
          <w:szCs w:val="24"/>
        </w:rPr>
        <w:t>月</w:t>
      </w:r>
      <w:r w:rsidR="00C61AC5" w:rsidRPr="00A96A91">
        <w:rPr>
          <w:rFonts w:ascii="楷体_GB2312" w:eastAsia="楷体_GB2312" w:hint="eastAsia"/>
          <w:sz w:val="24"/>
          <w:szCs w:val="24"/>
        </w:rPr>
        <w:t>主力</w:t>
      </w:r>
      <w:proofErr w:type="gramEnd"/>
      <w:r w:rsidRPr="00A96A91">
        <w:rPr>
          <w:rFonts w:ascii="楷体_GB2312" w:eastAsia="楷体_GB2312" w:hint="eastAsia"/>
          <w:sz w:val="24"/>
          <w:szCs w:val="24"/>
        </w:rPr>
        <w:t>合约隐含波动率</w:t>
      </w:r>
      <w:r w:rsidR="00C61AC5" w:rsidRPr="00A96A91">
        <w:rPr>
          <w:rFonts w:ascii="楷体_GB2312" w:eastAsia="楷体_GB2312" w:hint="eastAsia"/>
          <w:sz w:val="24"/>
          <w:szCs w:val="24"/>
        </w:rPr>
        <w:t>高于</w:t>
      </w:r>
      <w:proofErr w:type="gramStart"/>
      <w:r w:rsidR="00C61AC5" w:rsidRPr="00A96A91">
        <w:rPr>
          <w:rFonts w:ascii="楷体_GB2312" w:eastAsia="楷体_GB2312" w:hint="eastAsia"/>
          <w:sz w:val="24"/>
          <w:szCs w:val="24"/>
        </w:rPr>
        <w:t>1809</w:t>
      </w:r>
      <w:proofErr w:type="gramEnd"/>
      <w:r w:rsidRPr="00A96A91">
        <w:rPr>
          <w:rFonts w:ascii="楷体_GB2312" w:eastAsia="楷体_GB2312" w:hint="eastAsia"/>
          <w:sz w:val="24"/>
          <w:szCs w:val="24"/>
        </w:rPr>
        <w:t>月</w:t>
      </w:r>
      <w:r w:rsidR="0007721F" w:rsidRPr="00A96A91">
        <w:rPr>
          <w:rFonts w:ascii="楷体_GB2312" w:eastAsia="楷体_GB2312" w:hint="eastAsia"/>
          <w:sz w:val="24"/>
          <w:szCs w:val="24"/>
        </w:rPr>
        <w:t>合约</w:t>
      </w:r>
      <w:r w:rsidR="0027339A">
        <w:rPr>
          <w:rFonts w:ascii="楷体_GB2312" w:eastAsia="楷体_GB2312" w:hint="eastAsia"/>
          <w:sz w:val="24"/>
          <w:szCs w:val="24"/>
        </w:rPr>
        <w:t>，与上周比较，平值期权隐含波动</w:t>
      </w:r>
      <w:proofErr w:type="gramStart"/>
      <w:r w:rsidR="0027339A">
        <w:rPr>
          <w:rFonts w:ascii="楷体_GB2312" w:eastAsia="楷体_GB2312" w:hint="eastAsia"/>
          <w:sz w:val="24"/>
          <w:szCs w:val="24"/>
        </w:rPr>
        <w:t>率也</w:t>
      </w:r>
      <w:r w:rsidR="00591CA5">
        <w:rPr>
          <w:rFonts w:ascii="楷体_GB2312" w:eastAsia="楷体_GB2312" w:hint="eastAsia"/>
          <w:sz w:val="24"/>
          <w:szCs w:val="24"/>
        </w:rPr>
        <w:t>环</w:t>
      </w:r>
      <w:r w:rsidR="0027339A">
        <w:rPr>
          <w:rFonts w:ascii="楷体_GB2312" w:eastAsia="楷体_GB2312" w:hint="eastAsia"/>
          <w:sz w:val="24"/>
          <w:szCs w:val="24"/>
        </w:rPr>
        <w:t>比</w:t>
      </w:r>
      <w:proofErr w:type="gramEnd"/>
      <w:r w:rsidR="0027339A">
        <w:rPr>
          <w:rFonts w:ascii="楷体_GB2312" w:eastAsia="楷体_GB2312" w:hint="eastAsia"/>
          <w:sz w:val="24"/>
          <w:szCs w:val="24"/>
        </w:rPr>
        <w:t>上升</w:t>
      </w:r>
      <w:r w:rsidRPr="00A96A91">
        <w:rPr>
          <w:rFonts w:ascii="楷体_GB2312" w:eastAsia="楷体_GB2312" w:hint="eastAsia"/>
          <w:sz w:val="24"/>
          <w:szCs w:val="24"/>
        </w:rPr>
        <w:t>。</w:t>
      </w:r>
    </w:p>
    <w:p w14:paraId="1BC82EB7" w14:textId="519C6714" w:rsidR="00B372EF" w:rsidRPr="006C292F" w:rsidRDefault="001B1802" w:rsidP="00F00675">
      <w:pPr>
        <w:spacing w:line="400" w:lineRule="exact"/>
        <w:ind w:firstLineChars="200" w:firstLine="480"/>
        <w:rPr>
          <w:rFonts w:ascii="楷体_GB2312" w:eastAsia="楷体_GB2312"/>
          <w:color w:val="FF0000"/>
          <w:sz w:val="24"/>
          <w:szCs w:val="24"/>
        </w:rPr>
      </w:pPr>
      <w:r w:rsidRPr="00A96A91">
        <w:rPr>
          <w:rFonts w:ascii="楷体_GB2312" w:eastAsia="楷体_GB2312" w:hint="eastAsia"/>
          <w:sz w:val="24"/>
          <w:szCs w:val="24"/>
        </w:rPr>
        <w:t>依据豆</w:t>
      </w:r>
      <w:proofErr w:type="gramStart"/>
      <w:r w:rsidRPr="00A96A91">
        <w:rPr>
          <w:rFonts w:ascii="楷体_GB2312" w:eastAsia="楷体_GB2312" w:hint="eastAsia"/>
          <w:sz w:val="24"/>
          <w:szCs w:val="24"/>
        </w:rPr>
        <w:t>粕</w:t>
      </w:r>
      <w:proofErr w:type="gramEnd"/>
      <w:r w:rsidRPr="00A96A91">
        <w:rPr>
          <w:rFonts w:ascii="楷体_GB2312" w:eastAsia="楷体_GB2312" w:hint="eastAsia"/>
          <w:sz w:val="24"/>
          <w:szCs w:val="24"/>
        </w:rPr>
        <w:t>合约的隐含波动</w:t>
      </w:r>
      <w:r w:rsidR="00FE6F95" w:rsidRPr="00A96A91">
        <w:rPr>
          <w:rFonts w:ascii="楷体_GB2312" w:eastAsia="楷体_GB2312" w:hint="eastAsia"/>
          <w:sz w:val="24"/>
          <w:szCs w:val="24"/>
        </w:rPr>
        <w:t>率偏度情况看</w:t>
      </w:r>
      <w:r w:rsidR="00FE6F95" w:rsidRPr="00B87818">
        <w:rPr>
          <w:rFonts w:ascii="楷体_GB2312" w:eastAsia="楷体_GB2312" w:hint="eastAsia"/>
          <w:sz w:val="24"/>
          <w:szCs w:val="24"/>
        </w:rPr>
        <w:t>，</w:t>
      </w:r>
      <w:r w:rsidR="00B70033" w:rsidRPr="00B87818">
        <w:rPr>
          <w:rFonts w:ascii="楷体_GB2312" w:eastAsia="楷体_GB2312" w:hint="eastAsia"/>
          <w:sz w:val="24"/>
          <w:szCs w:val="24"/>
        </w:rPr>
        <w:t>本周</w:t>
      </w:r>
      <w:r w:rsidR="003647C8" w:rsidRPr="00B87818">
        <w:rPr>
          <w:rFonts w:ascii="楷体_GB2312" w:eastAsia="楷体_GB2312" w:hint="eastAsia"/>
          <w:sz w:val="24"/>
          <w:szCs w:val="24"/>
        </w:rPr>
        <w:t>豆</w:t>
      </w:r>
      <w:proofErr w:type="gramStart"/>
      <w:r w:rsidR="003647C8" w:rsidRPr="00B87818">
        <w:rPr>
          <w:rFonts w:ascii="楷体_GB2312" w:eastAsia="楷体_GB2312" w:hint="eastAsia"/>
          <w:sz w:val="24"/>
          <w:szCs w:val="24"/>
        </w:rPr>
        <w:t>粕</w:t>
      </w:r>
      <w:proofErr w:type="gramEnd"/>
      <w:r w:rsidR="00B70033" w:rsidRPr="00B87818">
        <w:rPr>
          <w:rFonts w:ascii="楷体_GB2312" w:eastAsia="楷体_GB2312" w:hint="eastAsia"/>
          <w:sz w:val="24"/>
          <w:szCs w:val="24"/>
        </w:rPr>
        <w:t>1901</w:t>
      </w:r>
      <w:r w:rsidR="00C61AC5" w:rsidRPr="00B87818">
        <w:rPr>
          <w:rFonts w:ascii="楷体_GB2312" w:eastAsia="楷体_GB2312" w:hint="eastAsia"/>
          <w:sz w:val="24"/>
          <w:szCs w:val="24"/>
        </w:rPr>
        <w:t>合约</w:t>
      </w:r>
      <w:r w:rsidR="00B3313B">
        <w:rPr>
          <w:rFonts w:ascii="楷体_GB2312" w:eastAsia="楷体_GB2312" w:hint="eastAsia"/>
          <w:sz w:val="24"/>
          <w:szCs w:val="24"/>
        </w:rPr>
        <w:t>看涨期权</w:t>
      </w:r>
      <w:r w:rsidR="00C61AC5" w:rsidRPr="00B87818">
        <w:rPr>
          <w:rFonts w:ascii="楷体_GB2312" w:eastAsia="楷体_GB2312" w:hint="eastAsia"/>
          <w:sz w:val="24"/>
          <w:szCs w:val="24"/>
        </w:rPr>
        <w:t>波动率</w:t>
      </w:r>
      <w:r w:rsidR="00B70033" w:rsidRPr="00B87818">
        <w:rPr>
          <w:rFonts w:ascii="楷体_GB2312" w:eastAsia="楷体_GB2312" w:hint="eastAsia"/>
          <w:sz w:val="24"/>
          <w:szCs w:val="24"/>
        </w:rPr>
        <w:t>与上周相比略向左</w:t>
      </w:r>
      <w:proofErr w:type="gramStart"/>
      <w:r w:rsidR="00B70033" w:rsidRPr="00B87818">
        <w:rPr>
          <w:rFonts w:ascii="楷体_GB2312" w:eastAsia="楷体_GB2312" w:hint="eastAsia"/>
          <w:sz w:val="24"/>
          <w:szCs w:val="24"/>
        </w:rPr>
        <w:t>偏</w:t>
      </w:r>
      <w:r w:rsidR="00B3313B">
        <w:rPr>
          <w:rFonts w:ascii="楷体_GB2312" w:eastAsia="楷体_GB2312" w:hint="eastAsia"/>
          <w:sz w:val="24"/>
          <w:szCs w:val="24"/>
        </w:rPr>
        <w:t>程度</w:t>
      </w:r>
      <w:proofErr w:type="gramEnd"/>
      <w:r w:rsidR="00B3313B">
        <w:rPr>
          <w:rFonts w:ascii="楷体_GB2312" w:eastAsia="楷体_GB2312" w:hint="eastAsia"/>
          <w:sz w:val="24"/>
          <w:szCs w:val="24"/>
        </w:rPr>
        <w:t>加深</w:t>
      </w:r>
      <w:r w:rsidR="00C61AC5" w:rsidRPr="00B87818">
        <w:rPr>
          <w:rFonts w:ascii="楷体_GB2312" w:eastAsia="楷体_GB2312" w:hint="eastAsia"/>
          <w:sz w:val="24"/>
          <w:szCs w:val="24"/>
        </w:rPr>
        <w:t>，</w:t>
      </w:r>
      <w:r w:rsidR="00B3313B">
        <w:rPr>
          <w:rFonts w:ascii="楷体_GB2312" w:eastAsia="楷体_GB2312" w:hint="eastAsia"/>
          <w:sz w:val="24"/>
          <w:szCs w:val="24"/>
        </w:rPr>
        <w:t>实值看涨</w:t>
      </w:r>
      <w:r w:rsidR="00B87818" w:rsidRPr="00B87818">
        <w:rPr>
          <w:rFonts w:ascii="楷体_GB2312" w:eastAsia="楷体_GB2312" w:hint="eastAsia"/>
          <w:sz w:val="24"/>
          <w:szCs w:val="24"/>
        </w:rPr>
        <w:t>波动率上升</w:t>
      </w:r>
      <w:r w:rsidR="00236A05" w:rsidRPr="00B87818">
        <w:rPr>
          <w:rFonts w:ascii="楷体_GB2312" w:eastAsia="楷体_GB2312" w:hint="eastAsia"/>
          <w:sz w:val="24"/>
          <w:szCs w:val="24"/>
        </w:rPr>
        <w:t>。</w:t>
      </w:r>
    </w:p>
    <w:p w14:paraId="49840F71" w14:textId="77777777" w:rsidR="00312D18" w:rsidRDefault="00312D18" w:rsidP="006F7F51">
      <w:pPr>
        <w:ind w:rightChars="-416" w:right="-874"/>
        <w:rPr>
          <w:rFonts w:ascii="楷体_GB2312" w:eastAsia="楷体_GB2312"/>
          <w:sz w:val="24"/>
          <w:szCs w:val="24"/>
        </w:rPr>
      </w:pPr>
    </w:p>
    <w:p w14:paraId="5BBF9EBE" w14:textId="061F0F47" w:rsidR="00E13F5A" w:rsidRPr="00C8763B" w:rsidRDefault="00C8763B" w:rsidP="00DD1F27">
      <w:pPr>
        <w:ind w:leftChars="-429" w:left="-901" w:rightChars="-416" w:right="-874" w:firstLineChars="441" w:firstLine="930"/>
        <w:rPr>
          <w:rFonts w:ascii="楷体_GB2312" w:eastAsia="楷体_GB2312" w:hAnsi="宋体"/>
        </w:rPr>
      </w:pPr>
      <w:r w:rsidRPr="007921D6">
        <w:rPr>
          <w:rFonts w:ascii="楷体_GB2312" w:eastAsia="楷体_GB2312" w:hAnsi="宋体" w:hint="eastAsia"/>
          <w:b/>
        </w:rPr>
        <w:t>图表</w:t>
      </w:r>
      <w:r w:rsidR="006F7F51">
        <w:rPr>
          <w:rFonts w:ascii="楷体_GB2312" w:eastAsia="楷体_GB2312" w:hAnsi="宋体" w:hint="eastAsia"/>
          <w:b/>
        </w:rPr>
        <w:t>3</w:t>
      </w:r>
      <w:r w:rsidRPr="007921D6">
        <w:rPr>
          <w:rFonts w:ascii="楷体_GB2312" w:eastAsia="楷体_GB2312" w:hAnsi="宋体" w:hint="eastAsia"/>
          <w:b/>
        </w:rPr>
        <w:t>：</w:t>
      </w:r>
      <w:r>
        <w:rPr>
          <w:rFonts w:ascii="楷体_GB2312" w:eastAsia="楷体_GB2312" w:hAnsi="宋体" w:hint="eastAsia"/>
          <w:b/>
        </w:rPr>
        <w:t>豆</w:t>
      </w:r>
      <w:proofErr w:type="gramStart"/>
      <w:r>
        <w:rPr>
          <w:rFonts w:ascii="楷体_GB2312" w:eastAsia="楷体_GB2312" w:hAnsi="宋体" w:hint="eastAsia"/>
          <w:b/>
        </w:rPr>
        <w:t>粕</w:t>
      </w:r>
      <w:proofErr w:type="gramEnd"/>
      <w:r>
        <w:rPr>
          <w:rFonts w:ascii="楷体_GB2312" w:eastAsia="楷体_GB2312" w:hAnsi="宋体" w:hint="eastAsia"/>
          <w:b/>
        </w:rPr>
        <w:t>期权1901合约波动率</w:t>
      </w:r>
    </w:p>
    <w:p w14:paraId="6139CAB2" w14:textId="65CA6212" w:rsidR="00E13F5A" w:rsidRDefault="00386550" w:rsidP="00056557">
      <w:pPr>
        <w:tabs>
          <w:tab w:val="num" w:pos="142"/>
        </w:tabs>
        <w:ind w:rightChars="-27" w:right="-57"/>
        <w:jc w:val="left"/>
        <w:rPr>
          <w:rFonts w:ascii="楷体_GB2312" w:eastAsia="楷体_GB2312" w:hAnsi="宋体"/>
        </w:rPr>
      </w:pPr>
      <w:r>
        <w:rPr>
          <w:rFonts w:ascii="楷体_GB2312" w:eastAsia="楷体_GB2312" w:hAnsi="宋体"/>
          <w:b/>
          <w:noProof/>
          <w:color w:val="339966"/>
        </w:rPr>
        <mc:AlternateContent>
          <mc:Choice Requires="wps">
            <w:drawing>
              <wp:anchor distT="0" distB="0" distL="114300" distR="114300" simplePos="0" relativeHeight="251694080" behindDoc="0" locked="0" layoutInCell="1" allowOverlap="1" wp14:anchorId="5508D479" wp14:editId="45D62022">
                <wp:simplePos x="0" y="0"/>
                <wp:positionH relativeFrom="column">
                  <wp:posOffset>635</wp:posOffset>
                </wp:positionH>
                <wp:positionV relativeFrom="paragraph">
                  <wp:posOffset>15875</wp:posOffset>
                </wp:positionV>
                <wp:extent cx="5673725" cy="0"/>
                <wp:effectExtent l="0" t="19050" r="3175" b="19050"/>
                <wp:wrapNone/>
                <wp:docPr id="46" name="直接连接符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3725"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6"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25pt" to="44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" strokecolor="teal" strokeweight="2.25pt"/>
            </w:pict>
          </mc:Fallback>
        </mc:AlternateContent>
      </w:r>
      <w:r w:rsidR="00C8763B">
        <w:rPr>
          <w:rFonts w:ascii="楷体_GB2312" w:eastAsia="楷体_GB2312" w:hAnsi="宋体"/>
          <w:b/>
          <w:noProof/>
        </w:rPr>
        <mc:AlternateContent>
          <mc:Choice Requires="wps">
            <w:drawing>
              <wp:anchor distT="4294967295" distB="4294967295" distL="114300" distR="114300" simplePos="0" relativeHeight="251695104" behindDoc="0" locked="0" layoutInCell="1" allowOverlap="1" wp14:anchorId="27DC28C1" wp14:editId="4BB754F8">
                <wp:simplePos x="0" y="0"/>
                <wp:positionH relativeFrom="column">
                  <wp:posOffset>-85090</wp:posOffset>
                </wp:positionH>
                <wp:positionV relativeFrom="paragraph">
                  <wp:posOffset>3126105</wp:posOffset>
                </wp:positionV>
                <wp:extent cx="5705475" cy="0"/>
                <wp:effectExtent l="0" t="19050" r="9525" b="19050"/>
                <wp:wrapNone/>
                <wp:docPr id="45" name="直接连接符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5" o:spid="_x0000_s1026" style="position:absolute;left:0;text-align:left;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pt,246.15pt" to="442.55pt,2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" strokecolor="teal" strokeweight="2.25pt"/>
            </w:pict>
          </mc:Fallback>
        </mc:AlternateContent>
      </w:r>
      <w:r w:rsidR="006F7F51">
        <w:rPr>
          <w:noProof/>
        </w:rPr>
        <w:drawing>
          <wp:inline distT="0" distB="0" distL="0" distR="0" wp14:anchorId="66BA879A" wp14:editId="67F40E29">
            <wp:extent cx="5673725" cy="3095625"/>
            <wp:effectExtent l="0" t="0" r="22225" b="9525"/>
            <wp:docPr id="26" name="图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121E92E" w14:textId="1DA03572" w:rsidR="00E13F5A" w:rsidRDefault="009C05A5" w:rsidP="00056557">
      <w:pPr>
        <w:tabs>
          <w:tab w:val="num" w:pos="142"/>
        </w:tabs>
        <w:ind w:rightChars="-27" w:right="-57"/>
        <w:jc w:val="left"/>
        <w:rPr>
          <w:rFonts w:ascii="楷体_GB2312" w:eastAsia="楷体_GB2312" w:hAnsi="宋体"/>
        </w:rPr>
      </w:pPr>
      <w:r>
        <w:rPr>
          <w:rFonts w:ascii="楷体_GB2312" w:eastAsia="楷体_GB2312" w:hint="eastAsia"/>
          <w:color w:val="000000"/>
        </w:rPr>
        <w:t>资料来源：WIND 新湖期货研究所</w:t>
      </w:r>
    </w:p>
    <w:p w14:paraId="0CFB4D60" w14:textId="77777777" w:rsidR="00E13F5A" w:rsidRDefault="00E13F5A" w:rsidP="00056557">
      <w:pPr>
        <w:tabs>
          <w:tab w:val="num" w:pos="142"/>
        </w:tabs>
        <w:ind w:rightChars="-27" w:right="-57"/>
        <w:jc w:val="left"/>
        <w:rPr>
          <w:rFonts w:ascii="楷体_GB2312" w:eastAsia="楷体_GB2312" w:hAnsi="宋体"/>
        </w:rPr>
      </w:pPr>
    </w:p>
    <w:p w14:paraId="1FD4102E" w14:textId="77777777" w:rsidR="00E13F5A" w:rsidRDefault="00E13F5A" w:rsidP="00056557">
      <w:pPr>
        <w:tabs>
          <w:tab w:val="num" w:pos="142"/>
        </w:tabs>
        <w:ind w:rightChars="-27" w:right="-57"/>
        <w:jc w:val="left"/>
        <w:rPr>
          <w:rFonts w:ascii="楷体_GB2312" w:eastAsia="楷体_GB2312" w:hAnsi="宋体" w:hint="eastAsia"/>
        </w:rPr>
      </w:pPr>
    </w:p>
    <w:p w14:paraId="7099C59F" w14:textId="77777777" w:rsidR="006F7F51" w:rsidRDefault="006F7F51" w:rsidP="00056557">
      <w:pPr>
        <w:tabs>
          <w:tab w:val="num" w:pos="142"/>
        </w:tabs>
        <w:ind w:rightChars="-27" w:right="-57"/>
        <w:jc w:val="left"/>
        <w:rPr>
          <w:rFonts w:ascii="楷体_GB2312" w:eastAsia="楷体_GB2312" w:hAnsi="宋体" w:hint="eastAsia"/>
        </w:rPr>
      </w:pPr>
    </w:p>
    <w:p w14:paraId="563F52C1" w14:textId="77777777" w:rsidR="006F7F51" w:rsidRDefault="006F7F51" w:rsidP="00056557">
      <w:pPr>
        <w:tabs>
          <w:tab w:val="num" w:pos="142"/>
        </w:tabs>
        <w:ind w:rightChars="-27" w:right="-57"/>
        <w:jc w:val="left"/>
        <w:rPr>
          <w:rFonts w:ascii="楷体_GB2312" w:eastAsia="楷体_GB2312" w:hAnsi="宋体" w:hint="eastAsia"/>
        </w:rPr>
      </w:pPr>
    </w:p>
    <w:p w14:paraId="5656A8D4" w14:textId="77777777" w:rsidR="006F7F51" w:rsidRDefault="006F7F51" w:rsidP="00056557">
      <w:pPr>
        <w:tabs>
          <w:tab w:val="num" w:pos="142"/>
        </w:tabs>
        <w:ind w:rightChars="-27" w:right="-57"/>
        <w:jc w:val="left"/>
        <w:rPr>
          <w:rFonts w:ascii="楷体_GB2312" w:eastAsia="楷体_GB2312" w:hAnsi="宋体" w:hint="eastAsia"/>
        </w:rPr>
      </w:pPr>
    </w:p>
    <w:p w14:paraId="2869C6EE" w14:textId="77777777" w:rsidR="00591CA5" w:rsidRDefault="00591CA5" w:rsidP="00056557">
      <w:pPr>
        <w:tabs>
          <w:tab w:val="num" w:pos="142"/>
        </w:tabs>
        <w:ind w:rightChars="-27" w:right="-57"/>
        <w:jc w:val="left"/>
        <w:rPr>
          <w:rFonts w:ascii="楷体_GB2312" w:eastAsia="楷体_GB2312" w:hAnsi="宋体" w:hint="eastAsia"/>
        </w:rPr>
      </w:pPr>
    </w:p>
    <w:p w14:paraId="7D015D8B" w14:textId="77777777" w:rsidR="00591CA5" w:rsidRDefault="00591CA5" w:rsidP="00056557">
      <w:pPr>
        <w:tabs>
          <w:tab w:val="num" w:pos="142"/>
        </w:tabs>
        <w:ind w:rightChars="-27" w:right="-57"/>
        <w:jc w:val="left"/>
        <w:rPr>
          <w:rFonts w:ascii="楷体_GB2312" w:eastAsia="楷体_GB2312" w:hAnsi="宋体" w:hint="eastAsia"/>
        </w:rPr>
      </w:pPr>
    </w:p>
    <w:p w14:paraId="5597AA60" w14:textId="77777777" w:rsidR="006F7F51" w:rsidRPr="00A9605A" w:rsidRDefault="006F7F51" w:rsidP="00056557">
      <w:pPr>
        <w:tabs>
          <w:tab w:val="num" w:pos="142"/>
        </w:tabs>
        <w:ind w:rightChars="-27" w:right="-57"/>
        <w:jc w:val="left"/>
        <w:rPr>
          <w:rFonts w:ascii="楷体_GB2312" w:eastAsia="楷体_GB2312" w:hAnsi="宋体"/>
        </w:rPr>
      </w:pPr>
    </w:p>
    <w:p w14:paraId="50D51B84" w14:textId="0368AEB0" w:rsidR="007E6924" w:rsidRPr="007921D6" w:rsidRDefault="00F24176" w:rsidP="00401196">
      <w:pPr>
        <w:spacing w:line="400" w:lineRule="exact"/>
        <w:ind w:leftChars="-428" w:left="-899" w:rightChars="-416" w:right="-874" w:firstLineChars="426" w:firstLine="898"/>
        <w:rPr>
          <w:rFonts w:ascii="楷体_GB2312" w:eastAsia="楷体_GB2312" w:hAnsi="宋体"/>
          <w:b/>
        </w:rPr>
      </w:pPr>
      <w:r>
        <w:rPr>
          <w:rFonts w:ascii="楷体_GB2312" w:eastAsia="楷体_GB2312" w:hAnsi="宋体"/>
          <w:b/>
          <w:noProof/>
          <w:color w:val="339966"/>
        </w:rPr>
        <w:lastRenderedPageBreak/>
        <mc:AlternateContent>
          <mc:Choice Requires="wps">
            <w:drawing>
              <wp:anchor distT="0" distB="0" distL="114300" distR="114300" simplePos="0" relativeHeight="251688960" behindDoc="0" locked="0" layoutInCell="1" allowOverlap="1" wp14:anchorId="0700DB3C" wp14:editId="409CD505">
                <wp:simplePos x="0" y="0"/>
                <wp:positionH relativeFrom="column">
                  <wp:posOffset>19685</wp:posOffset>
                </wp:positionH>
                <wp:positionV relativeFrom="paragraph">
                  <wp:posOffset>233045</wp:posOffset>
                </wp:positionV>
                <wp:extent cx="5657850" cy="15875"/>
                <wp:effectExtent l="19050" t="19050" r="19050" b="22225"/>
                <wp:wrapNone/>
                <wp:docPr id="35" name="直接连接符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1587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5"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8.35pt" to="447.0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" strokecolor="teal" strokeweight="2.25pt"/>
            </w:pict>
          </mc:Fallback>
        </mc:AlternateContent>
      </w:r>
      <w:r w:rsidR="007E6924" w:rsidRPr="007921D6">
        <w:rPr>
          <w:rFonts w:ascii="楷体_GB2312" w:eastAsia="楷体_GB2312" w:hAnsi="宋体" w:hint="eastAsia"/>
          <w:b/>
        </w:rPr>
        <w:t>图表</w:t>
      </w:r>
      <w:r w:rsidR="006F7F51">
        <w:rPr>
          <w:rFonts w:ascii="楷体_GB2312" w:eastAsia="楷体_GB2312" w:hAnsi="宋体" w:hint="eastAsia"/>
          <w:b/>
        </w:rPr>
        <w:t>4</w:t>
      </w:r>
      <w:r w:rsidR="007E6924" w:rsidRPr="007921D6">
        <w:rPr>
          <w:rFonts w:ascii="楷体_GB2312" w:eastAsia="楷体_GB2312" w:hAnsi="宋体" w:hint="eastAsia"/>
          <w:b/>
        </w:rPr>
        <w:t>：</w:t>
      </w:r>
      <w:r w:rsidR="007E6924">
        <w:rPr>
          <w:rFonts w:ascii="楷体_GB2312" w:eastAsia="楷体_GB2312" w:hAnsi="宋体" w:hint="eastAsia"/>
          <w:b/>
        </w:rPr>
        <w:t>历史波动率锥</w:t>
      </w:r>
      <w:r w:rsidR="007E6924" w:rsidRPr="007921D6">
        <w:rPr>
          <w:rFonts w:ascii="楷体_GB2312" w:eastAsia="楷体_GB2312" w:hAnsi="宋体" w:hint="eastAsia"/>
          <w:b/>
        </w:rPr>
        <w:t xml:space="preserve"> </w:t>
      </w:r>
    </w:p>
    <w:p w14:paraId="1A8D8626" w14:textId="1C716CB3" w:rsidR="007E6924" w:rsidRPr="004665D1" w:rsidRDefault="006000FB" w:rsidP="004665D1">
      <w:pPr>
        <w:ind w:rightChars="-416" w:right="-874" w:hanging="1"/>
        <w:jc w:val="left"/>
        <w:rPr>
          <w:rFonts w:ascii="楷体_GB2312" w:eastAsia="楷体_GB2312" w:hAnsi="宋体"/>
          <w:b/>
        </w:rPr>
      </w:pPr>
      <w:r>
        <w:rPr>
          <w:rFonts w:ascii="楷体_GB2312" w:eastAsia="楷体_GB2312" w:hAnsi="宋体"/>
          <w:b/>
          <w:noProof/>
          <w:color w:val="339966"/>
        </w:rPr>
        <mc:AlternateContent>
          <mc:Choice Requires="wps">
            <w:drawing>
              <wp:anchor distT="0" distB="0" distL="114300" distR="114300" simplePos="0" relativeHeight="251689984" behindDoc="0" locked="0" layoutInCell="1" allowOverlap="1" wp14:anchorId="634D8AF5" wp14:editId="7A404552">
                <wp:simplePos x="0" y="0"/>
                <wp:positionH relativeFrom="column">
                  <wp:posOffset>70485</wp:posOffset>
                </wp:positionH>
                <wp:positionV relativeFrom="paragraph">
                  <wp:posOffset>3733165</wp:posOffset>
                </wp:positionV>
                <wp:extent cx="5607050" cy="9525"/>
                <wp:effectExtent l="19050" t="19050" r="12700" b="28575"/>
                <wp:wrapNone/>
                <wp:docPr id="34" name="直接连接符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7050" cy="952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4"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3.95pt" to="447.05pt,2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" strokecolor="teal" strokeweight="2.25pt"/>
            </w:pict>
          </mc:Fallback>
        </mc:AlternateContent>
      </w:r>
      <w:r w:rsidR="007E6924" w:rsidRPr="0067149C">
        <w:rPr>
          <w:noProof/>
        </w:rPr>
        <w:t xml:space="preserve"> </w:t>
      </w:r>
      <w:r w:rsidR="00784C28">
        <w:rPr>
          <w:noProof/>
        </w:rPr>
        <w:drawing>
          <wp:inline distT="0" distB="0" distL="0" distR="0" wp14:anchorId="47AACD4F" wp14:editId="04F137C9">
            <wp:extent cx="5607050" cy="3733800"/>
            <wp:effectExtent l="0" t="0" r="12700" b="19050"/>
            <wp:docPr id="44" name="图表 44">
              <a:extLst xmlns:a="http://schemas.openxmlformats.org/drawingml/2006/main">
                <a:ext uri="{FF2B5EF4-FFF2-40B4-BE49-F238E27FC236}">
                  <a16:creationId xmlns:xdr="http://schemas.openxmlformats.org/drawingml/2006/spreadsheetDrawing" xmlns="" xmlns:a16="http://schemas.microsoft.com/office/drawing/2014/main" xmlns:lc="http://schemas.openxmlformats.org/drawingml/2006/lockedCanvas" id="{A7D87162-D57C-4830-9AB5-22A4634F47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260288F" w14:textId="77777777" w:rsidR="00356C5B" w:rsidRDefault="007E6924" w:rsidP="007E6924">
      <w:pPr>
        <w:tabs>
          <w:tab w:val="num" w:pos="142"/>
        </w:tabs>
        <w:ind w:rightChars="-27" w:right="-57"/>
        <w:jc w:val="left"/>
        <w:rPr>
          <w:rFonts w:ascii="楷体_GB2312" w:eastAsia="楷体_GB2312" w:hAnsi="宋体"/>
        </w:rPr>
      </w:pPr>
      <w:r w:rsidRPr="007921D6">
        <w:rPr>
          <w:rFonts w:ascii="楷体_GB2312" w:eastAsia="楷体_GB2312" w:hAnsi="宋体" w:hint="eastAsia"/>
        </w:rPr>
        <w:t>资料来源：WIND  新湖期货研究所</w:t>
      </w:r>
    </w:p>
    <w:p w14:paraId="17EEED88" w14:textId="2951345D" w:rsidR="00F46FAF" w:rsidRDefault="00F46FAF" w:rsidP="00056557">
      <w:pPr>
        <w:tabs>
          <w:tab w:val="num" w:pos="142"/>
        </w:tabs>
        <w:ind w:rightChars="-27" w:right="-57"/>
        <w:jc w:val="left"/>
        <w:rPr>
          <w:rFonts w:ascii="楷体_GB2312" w:eastAsia="楷体_GB2312" w:hAnsi="宋体"/>
        </w:rPr>
      </w:pPr>
    </w:p>
    <w:p w14:paraId="33627E81" w14:textId="77777777" w:rsidR="00DD1F27" w:rsidRPr="00056557" w:rsidRDefault="00DD1F27" w:rsidP="00056557">
      <w:pPr>
        <w:tabs>
          <w:tab w:val="num" w:pos="142"/>
        </w:tabs>
        <w:ind w:rightChars="-27" w:right="-57"/>
        <w:jc w:val="left"/>
        <w:rPr>
          <w:rFonts w:ascii="楷体_GB2312" w:eastAsia="楷体_GB2312" w:hAnsi="宋体"/>
        </w:rPr>
      </w:pPr>
    </w:p>
    <w:p w14:paraId="1E1ED5AB" w14:textId="0DAD2ED6" w:rsidR="00375911" w:rsidRPr="007921D6" w:rsidRDefault="00375911" w:rsidP="00375911">
      <w:pPr>
        <w:spacing w:line="400" w:lineRule="exact"/>
        <w:ind w:rightChars="-416" w:right="-874"/>
        <w:rPr>
          <w:rFonts w:ascii="楷体_GB2312" w:eastAsia="楷体_GB2312" w:hAnsi="宋体"/>
          <w:sz w:val="24"/>
        </w:rPr>
      </w:pPr>
      <w:r w:rsidRPr="007921D6">
        <w:rPr>
          <w:rFonts w:ascii="微软雅黑" w:eastAsia="微软雅黑" w:hAnsi="微软雅黑" w:cs="微软雅黑" w:hint="eastAsia"/>
          <w:b/>
        </w:rPr>
        <w:t>图</w:t>
      </w:r>
      <w:r w:rsidRPr="007921D6">
        <w:rPr>
          <w:rFonts w:ascii="楷体_GB2312" w:eastAsia="楷体_GB2312" w:hAnsi="宋体" w:hint="eastAsia"/>
          <w:b/>
        </w:rPr>
        <w:t>表</w:t>
      </w:r>
      <w:r w:rsidR="006F7F51">
        <w:rPr>
          <w:rFonts w:ascii="楷体_GB2312" w:eastAsia="楷体_GB2312" w:hAnsi="宋体" w:hint="eastAsia"/>
          <w:b/>
        </w:rPr>
        <w:t>5</w:t>
      </w:r>
      <w:r w:rsidRPr="007921D6">
        <w:rPr>
          <w:rFonts w:ascii="楷体_GB2312" w:eastAsia="楷体_GB2312" w:hAnsi="宋体" w:hint="eastAsia"/>
          <w:b/>
        </w:rPr>
        <w:t>：</w:t>
      </w:r>
      <w:r>
        <w:rPr>
          <w:rFonts w:ascii="楷体_GB2312" w:eastAsia="楷体_GB2312" w:hAnsi="宋体" w:hint="eastAsia"/>
          <w:b/>
        </w:rPr>
        <w:t>豆</w:t>
      </w:r>
      <w:proofErr w:type="gramStart"/>
      <w:r>
        <w:rPr>
          <w:rFonts w:ascii="楷体_GB2312" w:eastAsia="楷体_GB2312" w:hAnsi="宋体" w:hint="eastAsia"/>
          <w:b/>
        </w:rPr>
        <w:t>粕期权平值隐波</w:t>
      </w:r>
      <w:proofErr w:type="gramEnd"/>
      <w:r>
        <w:rPr>
          <w:rFonts w:ascii="楷体_GB2312" w:eastAsia="楷体_GB2312" w:hAnsi="宋体" w:hint="eastAsia"/>
          <w:b/>
        </w:rPr>
        <w:t>期限结构</w:t>
      </w:r>
    </w:p>
    <w:p w14:paraId="1FF7D126" w14:textId="4187E143" w:rsidR="00375911" w:rsidRPr="007921D6" w:rsidRDefault="006000FB" w:rsidP="00375911">
      <w:pPr>
        <w:ind w:rightChars="-416" w:right="-874"/>
        <w:rPr>
          <w:rFonts w:ascii="楷体_GB2312" w:eastAsia="楷体_GB2312" w:hAnsi="宋体"/>
        </w:rPr>
      </w:pPr>
      <w:r>
        <w:rPr>
          <w:rFonts w:ascii="楷体_GB2312" w:eastAsia="楷体_GB2312" w:hAnsi="宋体"/>
          <w:noProof/>
          <w:sz w:val="24"/>
        </w:rPr>
        <mc:AlternateContent>
          <mc:Choice Requires="wps">
            <w:drawing>
              <wp:anchor distT="4294967295" distB="4294967295" distL="114300" distR="114300" simplePos="0" relativeHeight="251670528" behindDoc="0" locked="0" layoutInCell="1" allowOverlap="1" wp14:anchorId="37989D9D" wp14:editId="74E36440">
                <wp:simplePos x="0" y="0"/>
                <wp:positionH relativeFrom="column">
                  <wp:posOffset>22860</wp:posOffset>
                </wp:positionH>
                <wp:positionV relativeFrom="paragraph">
                  <wp:posOffset>2901950</wp:posOffset>
                </wp:positionV>
                <wp:extent cx="5848350" cy="0"/>
                <wp:effectExtent l="0" t="19050" r="0" b="19050"/>
                <wp:wrapNone/>
                <wp:docPr id="28" name="直接连接符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直接连接符 28" o:spid="_x0000_s1026" style="position:absolute;left:0;text-align:left;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228.5pt" to="462.3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" strokecolor="teal" strokeweight="2.25pt"/>
            </w:pict>
          </mc:Fallback>
        </mc:AlternateContent>
      </w:r>
      <w:r w:rsidR="00375911">
        <w:rPr>
          <w:rFonts w:ascii="楷体_GB2312" w:eastAsia="楷体_GB2312" w:hAnsi="宋体"/>
          <w:noProof/>
          <w:sz w:val="24"/>
        </w:rPr>
        <mc:AlternateContent>
          <mc:Choice Requires="wps">
            <w:drawing>
              <wp:anchor distT="0" distB="0" distL="114300" distR="114300" simplePos="0" relativeHeight="251671552" behindDoc="0" locked="0" layoutInCell="1" allowOverlap="1" wp14:anchorId="5289F1BF" wp14:editId="110C0807">
                <wp:simplePos x="0" y="0"/>
                <wp:positionH relativeFrom="column">
                  <wp:posOffset>17145</wp:posOffset>
                </wp:positionH>
                <wp:positionV relativeFrom="paragraph">
                  <wp:posOffset>47625</wp:posOffset>
                </wp:positionV>
                <wp:extent cx="5815965" cy="18415"/>
                <wp:effectExtent l="19050" t="19050" r="13335" b="19685"/>
                <wp:wrapNone/>
                <wp:docPr id="31" name="直接连接符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5965" cy="1841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直接连接符 31"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75pt" to="459.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" strokecolor="teal" strokeweight="2.25pt"/>
            </w:pict>
          </mc:Fallback>
        </mc:AlternateContent>
      </w:r>
      <w:r w:rsidR="00375911">
        <w:rPr>
          <w:rFonts w:ascii="楷体_GB2312" w:eastAsia="楷体_GB2312" w:hAnsi="宋体"/>
          <w:noProof/>
          <w:sz w:val="24"/>
        </w:rPr>
        <mc:AlternateContent>
          <mc:Choice Requires="wps">
            <w:drawing>
              <wp:anchor distT="0" distB="0" distL="114300" distR="114300" simplePos="0" relativeHeight="251673600" behindDoc="0" locked="0" layoutInCell="1" allowOverlap="1" wp14:anchorId="159CADA4" wp14:editId="36BE2FCA">
                <wp:simplePos x="0" y="0"/>
                <wp:positionH relativeFrom="margin">
                  <wp:align>center</wp:align>
                </wp:positionH>
                <wp:positionV relativeFrom="margin">
                  <wp:align>bottom</wp:align>
                </wp:positionV>
                <wp:extent cx="970280" cy="0"/>
                <wp:effectExtent l="0" t="635" r="2540" b="0"/>
                <wp:wrapNone/>
                <wp:docPr id="30" name="直接箭头连接符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97028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32" coordsize="21600,21600" o:spt="32" o:oned="t" path="m,l21600,21600e" filled="f">
                <v:path arrowok="t" fillok="f" o:connecttype="none"/>
                <o:lock v:ext="edit" shapetype="t"/>
              </v:shapetype>
              <v:shape id="直接箭头连接符 30" o:spid="_x0000_s1026" type="#_x0000_t32" style="position:absolute;left:0;text-align:left;margin-left:0;margin-top:0;width:76.4pt;height:0;rotation:180;z-index:251673600;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" stroked="f">
                <w10:wrap anchorx="margin" anchory="margin"/>
              </v:shape>
            </w:pict>
          </mc:Fallback>
        </mc:AlternateContent>
      </w:r>
      <w:r w:rsidR="00375911">
        <w:rPr>
          <w:rFonts w:ascii="楷体_GB2312" w:eastAsia="楷体_GB2312" w:hAnsi="宋体"/>
          <w:noProof/>
          <w:sz w:val="24"/>
        </w:rPr>
        <mc:AlternateContent>
          <mc:Choice Requires="wps">
            <w:drawing>
              <wp:anchor distT="0" distB="0" distL="114300" distR="114300" simplePos="0" relativeHeight="251672576" behindDoc="0" locked="0" layoutInCell="1" allowOverlap="1" wp14:anchorId="393C2F9A" wp14:editId="54FAEAE8">
                <wp:simplePos x="0" y="0"/>
                <wp:positionH relativeFrom="margin">
                  <wp:align>center</wp:align>
                </wp:positionH>
                <wp:positionV relativeFrom="margin">
                  <wp:align>bottom</wp:align>
                </wp:positionV>
                <wp:extent cx="930910" cy="635"/>
                <wp:effectExtent l="0" t="0" r="4445" b="0"/>
                <wp:wrapNone/>
                <wp:docPr id="29" name="肘形连接符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930910" cy="635"/>
                        </a:xfrm>
                        <a:prstGeom prst="bentConnector3">
                          <a:avLst>
                            <a:gd name="adj1" fmla="val 50000"/>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29" o:spid="_x0000_s1026" type="#_x0000_t34" style="position:absolute;left:0;text-align:left;margin-left:0;margin-top:0;width:73.3pt;height:.05pt;rotation:180;flip:y;z-index:251672576;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" stroked="f">
                <w10:wrap anchorx="margin" anchory="margin"/>
              </v:shape>
            </w:pict>
          </mc:Fallback>
        </mc:AlternateContent>
      </w:r>
      <w:r w:rsidR="00375911" w:rsidRPr="0067149C">
        <w:rPr>
          <w:noProof/>
        </w:rPr>
        <w:t xml:space="preserve"> </w:t>
      </w:r>
      <w:r w:rsidR="00784C28">
        <w:rPr>
          <w:noProof/>
        </w:rPr>
        <w:drawing>
          <wp:inline distT="0" distB="0" distL="0" distR="0" wp14:anchorId="412CFF3A" wp14:editId="339040E5">
            <wp:extent cx="5768340" cy="2895600"/>
            <wp:effectExtent l="0" t="0" r="22860" b="19050"/>
            <wp:docPr id="48" name="图表 48">
              <a:extLst xmlns:a="http://schemas.openxmlformats.org/drawingml/2006/main">
                <a:ext uri="{FF2B5EF4-FFF2-40B4-BE49-F238E27FC236}">
                  <a16:creationId xmlns:xdr="http://schemas.openxmlformats.org/drawingml/2006/spreadsheetDrawing" xmlns="" xmlns:a16="http://schemas.microsoft.com/office/drawing/2014/main" xmlns:lc="http://schemas.openxmlformats.org/drawingml/2006/lockedCanvas" id="{65CDA450-7A32-4D68-A1F1-A7A283466F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11F68FD" w14:textId="77777777" w:rsidR="00375911" w:rsidRPr="007921D6" w:rsidRDefault="00375911" w:rsidP="00375911">
      <w:pPr>
        <w:ind w:rightChars="-416" w:right="-874"/>
        <w:rPr>
          <w:rFonts w:ascii="楷体_GB2312" w:eastAsia="楷体_GB2312" w:hAnsi="宋体"/>
        </w:rPr>
      </w:pPr>
      <w:r w:rsidRPr="007921D6">
        <w:rPr>
          <w:rFonts w:ascii="楷体_GB2312" w:eastAsia="楷体_GB2312" w:hAnsi="宋体" w:hint="eastAsia"/>
        </w:rPr>
        <w:t>资料来源：WIND 新湖期货研究所</w:t>
      </w:r>
    </w:p>
    <w:p w14:paraId="6CBD0FF2" w14:textId="77777777" w:rsidR="00A9605A" w:rsidRDefault="00A9605A" w:rsidP="00375911">
      <w:pPr>
        <w:spacing w:line="400" w:lineRule="exact"/>
        <w:rPr>
          <w:rFonts w:ascii="楷体_GB2312" w:eastAsia="楷体_GB2312" w:hAnsi="楷体" w:hint="eastAsia"/>
          <w:b/>
        </w:rPr>
      </w:pPr>
    </w:p>
    <w:p w14:paraId="47EA8A5A" w14:textId="77777777" w:rsidR="006F7F51" w:rsidRPr="00F24176" w:rsidRDefault="006F7F51" w:rsidP="00375911">
      <w:pPr>
        <w:spacing w:line="400" w:lineRule="exact"/>
        <w:rPr>
          <w:rFonts w:ascii="楷体_GB2312" w:eastAsia="楷体_GB2312" w:hAnsi="楷体"/>
          <w:b/>
        </w:rPr>
      </w:pPr>
    </w:p>
    <w:p w14:paraId="2C19986F" w14:textId="743F31C1" w:rsidR="00375911" w:rsidRPr="0064690A" w:rsidRDefault="00375911" w:rsidP="00375911">
      <w:pPr>
        <w:spacing w:line="400" w:lineRule="exact"/>
        <w:rPr>
          <w:rFonts w:ascii="楷体_GB2312" w:eastAsia="楷体_GB2312" w:hAnsi="楷体"/>
          <w:sz w:val="24"/>
        </w:rPr>
      </w:pPr>
      <w:r w:rsidRPr="0064690A">
        <w:rPr>
          <w:rFonts w:ascii="楷体_GB2312" w:eastAsia="楷体_GB2312" w:hAnsi="楷体" w:hint="eastAsia"/>
          <w:b/>
        </w:rPr>
        <w:lastRenderedPageBreak/>
        <w:t>图表</w:t>
      </w:r>
      <w:r w:rsidR="006F7F51">
        <w:rPr>
          <w:rFonts w:ascii="楷体_GB2312" w:eastAsia="楷体_GB2312" w:hAnsi="楷体" w:hint="eastAsia"/>
          <w:b/>
        </w:rPr>
        <w:t>6</w:t>
      </w:r>
      <w:r w:rsidRPr="0064690A">
        <w:rPr>
          <w:rFonts w:ascii="楷体_GB2312" w:eastAsia="楷体_GB2312" w:hAnsi="楷体" w:hint="eastAsia"/>
          <w:b/>
        </w:rPr>
        <w:t>：</w:t>
      </w:r>
      <w:r>
        <w:rPr>
          <w:rFonts w:ascii="楷体_GB2312" w:eastAsia="楷体_GB2312" w:hAnsi="楷体" w:hint="eastAsia"/>
          <w:b/>
        </w:rPr>
        <w:t>豆</w:t>
      </w:r>
      <w:proofErr w:type="gramStart"/>
      <w:r>
        <w:rPr>
          <w:rFonts w:ascii="楷体_GB2312" w:eastAsia="楷体_GB2312" w:hAnsi="楷体" w:hint="eastAsia"/>
          <w:b/>
        </w:rPr>
        <w:t>粕</w:t>
      </w:r>
      <w:proofErr w:type="gramEnd"/>
      <w:r>
        <w:rPr>
          <w:rFonts w:ascii="楷体_GB2312" w:eastAsia="楷体_GB2312" w:hAnsi="楷体" w:hint="eastAsia"/>
          <w:b/>
        </w:rPr>
        <w:t>期权</w:t>
      </w:r>
      <w:r w:rsidR="00A96A91">
        <w:rPr>
          <w:rFonts w:ascii="楷体_GB2312" w:eastAsia="楷体_GB2312" w:hAnsi="楷体" w:hint="eastAsia"/>
          <w:b/>
        </w:rPr>
        <w:t>1901</w:t>
      </w:r>
      <w:r w:rsidR="00C8763B">
        <w:rPr>
          <w:rFonts w:ascii="楷体_GB2312" w:eastAsia="楷体_GB2312" w:hAnsi="楷体" w:hint="eastAsia"/>
          <w:b/>
        </w:rPr>
        <w:t>合约</w:t>
      </w:r>
      <w:r>
        <w:rPr>
          <w:rFonts w:ascii="楷体_GB2312" w:eastAsia="楷体_GB2312" w:hAnsi="楷体" w:hint="eastAsia"/>
          <w:b/>
        </w:rPr>
        <w:t>隐含波动率</w:t>
      </w:r>
      <w:r w:rsidR="00F636FC">
        <w:rPr>
          <w:rFonts w:ascii="楷体_GB2312" w:eastAsia="楷体_GB2312" w:hAnsi="楷体" w:hint="eastAsia"/>
          <w:b/>
        </w:rPr>
        <w:t>偏度</w:t>
      </w:r>
    </w:p>
    <w:p w14:paraId="0014DC6C" w14:textId="10B11EE5" w:rsidR="007477ED" w:rsidRPr="0064690A" w:rsidRDefault="00B70033" w:rsidP="007477ED">
      <w:pPr>
        <w:widowControl/>
        <w:jc w:val="left"/>
        <w:rPr>
          <w:rFonts w:ascii="楷体_GB2312" w:eastAsia="楷体_GB2312" w:hAnsi="楷体" w:cs="宋体"/>
          <w:kern w:val="0"/>
          <w:sz w:val="24"/>
          <w:szCs w:val="24"/>
        </w:rPr>
      </w:pPr>
      <w:r>
        <w:rPr>
          <w:rFonts w:ascii="楷体_GB2312" w:eastAsia="楷体_GB2312" w:hAnsi="楷体"/>
          <w:b/>
          <w:noProof/>
          <w:color w:val="008080"/>
          <w:sz w:val="28"/>
        </w:rPr>
        <mc:AlternateContent>
          <mc:Choice Requires="wps">
            <w:drawing>
              <wp:anchor distT="4294967295" distB="4294967295" distL="114300" distR="114300" simplePos="0" relativeHeight="251698176" behindDoc="0" locked="0" layoutInCell="1" allowOverlap="1" wp14:anchorId="58AEDB84" wp14:editId="04C688F2">
                <wp:simplePos x="0" y="0"/>
                <wp:positionH relativeFrom="column">
                  <wp:posOffset>-8255</wp:posOffset>
                </wp:positionH>
                <wp:positionV relativeFrom="paragraph">
                  <wp:posOffset>3682365</wp:posOffset>
                </wp:positionV>
                <wp:extent cx="5939790" cy="0"/>
                <wp:effectExtent l="0" t="19050" r="3810" b="19050"/>
                <wp:wrapNone/>
                <wp:docPr id="54" name="直接连接符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4" o:spid="_x0000_s1026" style="position:absolute;left:0;text-align:left;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289.95pt" to="467.05pt,2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" strokecolor="teal" strokeweight="2.25pt"/>
            </w:pict>
          </mc:Fallback>
        </mc:AlternateContent>
      </w:r>
      <w:r w:rsidR="007477ED">
        <w:rPr>
          <w:rFonts w:ascii="楷体_GB2312" w:eastAsia="楷体_GB2312" w:hAnsi="楷体"/>
          <w:b/>
          <w:noProof/>
        </w:rPr>
        <mc:AlternateContent>
          <mc:Choice Requires="wps">
            <w:drawing>
              <wp:anchor distT="0" distB="0" distL="114300" distR="114300" simplePos="0" relativeHeight="251697152" behindDoc="0" locked="0" layoutInCell="1" allowOverlap="1" wp14:anchorId="3B58CEA3" wp14:editId="697BD734">
                <wp:simplePos x="0" y="0"/>
                <wp:positionH relativeFrom="column">
                  <wp:posOffset>20320</wp:posOffset>
                </wp:positionH>
                <wp:positionV relativeFrom="paragraph">
                  <wp:posOffset>224790</wp:posOffset>
                </wp:positionV>
                <wp:extent cx="5939790" cy="635"/>
                <wp:effectExtent l="0" t="19050" r="3810" b="37465"/>
                <wp:wrapNone/>
                <wp:docPr id="53" name="直接连接符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63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3"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17.7pt" to="469.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" strokecolor="teal" strokeweight="2.25pt"/>
            </w:pict>
          </mc:Fallback>
        </mc:AlternateContent>
      </w:r>
      <w:r w:rsidR="007477ED" w:rsidRPr="005B67FD">
        <w:rPr>
          <w:noProof/>
        </w:rPr>
        <w:t xml:space="preserve"> </w:t>
      </w:r>
      <w:r w:rsidR="00784C28">
        <w:rPr>
          <w:noProof/>
        </w:rPr>
        <w:drawing>
          <wp:inline distT="0" distB="0" distL="0" distR="0" wp14:anchorId="2BA51FB2" wp14:editId="7807A613">
            <wp:extent cx="5863590" cy="3419475"/>
            <wp:effectExtent l="0" t="0" r="22860" b="9525"/>
            <wp:docPr id="49" name="图表 49">
              <a:extLst xmlns:a="http://schemas.openxmlformats.org/drawingml/2006/main">
                <a:ext uri="{FF2B5EF4-FFF2-40B4-BE49-F238E27FC236}">
                  <a16:creationId xmlns:xdr="http://schemas.openxmlformats.org/drawingml/2006/spreadsheetDrawing" xmlns="" xmlns:a16="http://schemas.microsoft.com/office/drawing/2014/main" xmlns:lc="http://schemas.openxmlformats.org/drawingml/2006/lockedCanvas" id="{A28933E7-A59D-4FBB-A652-614ECA22E8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0AEB5E0" w14:textId="386E8978" w:rsidR="00312D18" w:rsidRPr="00591CA5" w:rsidRDefault="00312D18" w:rsidP="00375911">
      <w:pPr>
        <w:tabs>
          <w:tab w:val="num" w:pos="142"/>
        </w:tabs>
        <w:ind w:rightChars="-27" w:right="-57"/>
        <w:jc w:val="left"/>
        <w:rPr>
          <w:rFonts w:ascii="楷体_GB2312" w:eastAsia="楷体_GB2312" w:hAnsi="宋体"/>
        </w:rPr>
      </w:pPr>
      <w:r w:rsidRPr="007921D6">
        <w:rPr>
          <w:rFonts w:ascii="楷体_GB2312" w:eastAsia="楷体_GB2312" w:hAnsi="宋体" w:hint="eastAsia"/>
        </w:rPr>
        <w:t>资料来源：WIND 新湖期货研究所</w:t>
      </w:r>
    </w:p>
    <w:p w14:paraId="3851BD0F" w14:textId="77777777" w:rsidR="00375911" w:rsidRPr="007921D6" w:rsidRDefault="00375911" w:rsidP="00375911">
      <w:pPr>
        <w:ind w:left="-179" w:rightChars="-416" w:right="-874"/>
        <w:outlineLvl w:val="0"/>
        <w:rPr>
          <w:rFonts w:ascii="楷体_GB2312" w:eastAsia="楷体_GB2312" w:hAnsi="宋体"/>
          <w:b/>
          <w:color w:val="008080"/>
          <w:sz w:val="28"/>
        </w:rPr>
      </w:pPr>
      <w:r w:rsidRPr="007921D6">
        <w:rPr>
          <w:rFonts w:ascii="楷体_GB2312" w:eastAsia="楷体_GB2312" w:hAnsi="宋体" w:cs="微软雅黑" w:hint="eastAsia"/>
          <w:b/>
          <w:color w:val="008080"/>
          <w:sz w:val="28"/>
        </w:rPr>
        <w:t>四</w:t>
      </w:r>
      <w:r w:rsidRPr="007921D6">
        <w:rPr>
          <w:rFonts w:ascii="楷体_GB2312" w:eastAsia="楷体_GB2312" w:hAnsi="宋体" w:hint="eastAsia"/>
          <w:b/>
          <w:color w:val="008080"/>
          <w:sz w:val="28"/>
        </w:rPr>
        <w:t>、</w:t>
      </w:r>
      <w:r>
        <w:rPr>
          <w:rFonts w:ascii="楷体_GB2312" w:eastAsia="楷体_GB2312" w:hAnsi="宋体" w:hint="eastAsia"/>
          <w:b/>
          <w:color w:val="008080"/>
          <w:sz w:val="28"/>
        </w:rPr>
        <w:t>总结</w:t>
      </w:r>
    </w:p>
    <w:p w14:paraId="37D12EF2" w14:textId="37516231" w:rsidR="00DC4E5B" w:rsidRPr="00F27B28" w:rsidRDefault="004E79C8" w:rsidP="00DC4E5B">
      <w:pPr>
        <w:spacing w:line="400" w:lineRule="exact"/>
        <w:ind w:firstLineChars="200" w:firstLine="480"/>
        <w:rPr>
          <w:rFonts w:ascii="楷体_GB2312" w:eastAsia="楷体_GB2312"/>
          <w:sz w:val="24"/>
          <w:szCs w:val="24"/>
        </w:rPr>
      </w:pPr>
      <w:r>
        <w:rPr>
          <w:rFonts w:ascii="楷体_GB2312" w:eastAsia="楷体_GB2312" w:hint="eastAsia"/>
          <w:sz w:val="24"/>
          <w:szCs w:val="24"/>
        </w:rPr>
        <w:t>基本面方面，</w:t>
      </w:r>
      <w:proofErr w:type="gramStart"/>
      <w:r w:rsidR="00B3313B" w:rsidRPr="00AE63D9">
        <w:rPr>
          <w:rFonts w:ascii="楷体_GB2312" w:eastAsia="楷体_GB2312" w:hint="eastAsia"/>
          <w:sz w:val="24"/>
          <w:szCs w:val="24"/>
        </w:rPr>
        <w:t>本周美豆冲高</w:t>
      </w:r>
      <w:proofErr w:type="gramEnd"/>
      <w:r w:rsidR="00B3313B" w:rsidRPr="00AE63D9">
        <w:rPr>
          <w:rFonts w:ascii="楷体_GB2312" w:eastAsia="楷体_GB2312" w:hint="eastAsia"/>
          <w:sz w:val="24"/>
          <w:szCs w:val="24"/>
        </w:rPr>
        <w:t>回落，中美贸易战态势可能升级，美方考虑对中国2000亿美元商品征收25%关税，中方声明将予以回击。</w:t>
      </w:r>
      <w:r w:rsidR="00204958" w:rsidRPr="00AE63D9">
        <w:rPr>
          <w:rFonts w:ascii="楷体_GB2312" w:eastAsia="楷体_GB2312" w:hint="eastAsia"/>
          <w:sz w:val="24"/>
          <w:szCs w:val="24"/>
        </w:rPr>
        <w:t>当前国内豆</w:t>
      </w:r>
      <w:proofErr w:type="gramStart"/>
      <w:r w:rsidR="00204958" w:rsidRPr="00AE63D9">
        <w:rPr>
          <w:rFonts w:ascii="楷体_GB2312" w:eastAsia="楷体_GB2312" w:hint="eastAsia"/>
          <w:sz w:val="24"/>
          <w:szCs w:val="24"/>
        </w:rPr>
        <w:t>粕</w:t>
      </w:r>
      <w:proofErr w:type="gramEnd"/>
      <w:r w:rsidR="00204958" w:rsidRPr="00AE63D9">
        <w:rPr>
          <w:rFonts w:ascii="楷体_GB2312" w:eastAsia="楷体_GB2312" w:hint="eastAsia"/>
          <w:sz w:val="24"/>
          <w:szCs w:val="24"/>
        </w:rPr>
        <w:t>供应压力加大，下游消费恢复慢，库存尚未出现拐点，现货前期跟随期货盘面提价，下游买家在经历前期补库后，库存已处高位，继续追买意愿谨慎，</w:t>
      </w:r>
      <w:proofErr w:type="gramStart"/>
      <w:r w:rsidR="00204958" w:rsidRPr="00AE63D9">
        <w:rPr>
          <w:rFonts w:ascii="楷体_GB2312" w:eastAsia="楷体_GB2312" w:hint="eastAsia"/>
          <w:sz w:val="24"/>
          <w:szCs w:val="24"/>
        </w:rPr>
        <w:t>基差始终</w:t>
      </w:r>
      <w:proofErr w:type="gramEnd"/>
      <w:r w:rsidR="00204958" w:rsidRPr="00AE63D9">
        <w:rPr>
          <w:rFonts w:ascii="楷体_GB2312" w:eastAsia="楷体_GB2312" w:hint="eastAsia"/>
          <w:sz w:val="24"/>
          <w:szCs w:val="24"/>
        </w:rPr>
        <w:t>疲软，压制1月合约涨幅。但是加税落实后，市场普遍看好9月份以后现货及基差，未来豆</w:t>
      </w:r>
      <w:proofErr w:type="gramStart"/>
      <w:r w:rsidR="00204958" w:rsidRPr="00AE63D9">
        <w:rPr>
          <w:rFonts w:ascii="楷体_GB2312" w:eastAsia="楷体_GB2312" w:hint="eastAsia"/>
          <w:sz w:val="24"/>
          <w:szCs w:val="24"/>
        </w:rPr>
        <w:t>粕</w:t>
      </w:r>
      <w:proofErr w:type="gramEnd"/>
      <w:r w:rsidR="00204958" w:rsidRPr="00AE63D9">
        <w:rPr>
          <w:rFonts w:ascii="楷体_GB2312" w:eastAsia="楷体_GB2312" w:hint="eastAsia"/>
          <w:sz w:val="24"/>
          <w:szCs w:val="24"/>
        </w:rPr>
        <w:t>1</w:t>
      </w:r>
      <w:r w:rsidR="00204958">
        <w:rPr>
          <w:rFonts w:ascii="楷体_GB2312" w:eastAsia="楷体_GB2312" w:hint="eastAsia"/>
          <w:sz w:val="24"/>
          <w:szCs w:val="24"/>
        </w:rPr>
        <w:t>月合约向上炒作空间依然较大</w:t>
      </w:r>
      <w:r w:rsidR="00204958" w:rsidRPr="00AE63D9">
        <w:rPr>
          <w:rFonts w:ascii="楷体_GB2312" w:eastAsia="楷体_GB2312" w:hint="eastAsia"/>
          <w:sz w:val="24"/>
          <w:szCs w:val="24"/>
        </w:rPr>
        <w:t>。</w:t>
      </w:r>
    </w:p>
    <w:p w14:paraId="5093673E" w14:textId="055B603F" w:rsidR="00204958" w:rsidRPr="006E707A" w:rsidRDefault="00E13F5A" w:rsidP="00204958">
      <w:pPr>
        <w:spacing w:line="400" w:lineRule="exact"/>
        <w:ind w:firstLineChars="200" w:firstLine="480"/>
        <w:rPr>
          <w:rFonts w:ascii="楷体_GB2312" w:eastAsia="楷体_GB2312"/>
          <w:sz w:val="24"/>
          <w:szCs w:val="24"/>
        </w:rPr>
      </w:pPr>
      <w:r w:rsidRPr="00D76592">
        <w:rPr>
          <w:rFonts w:ascii="楷体_GB2312" w:eastAsia="楷体_GB2312"/>
          <w:sz w:val="24"/>
          <w:szCs w:val="24"/>
        </w:rPr>
        <w:t>期权方面</w:t>
      </w:r>
      <w:r w:rsidRPr="00D76592">
        <w:rPr>
          <w:rFonts w:ascii="楷体_GB2312" w:eastAsia="楷体_GB2312" w:hint="eastAsia"/>
          <w:sz w:val="24"/>
          <w:szCs w:val="24"/>
        </w:rPr>
        <w:t>，</w:t>
      </w:r>
      <w:r w:rsidR="00204958">
        <w:rPr>
          <w:rFonts w:ascii="楷体_GB2312" w:eastAsia="楷体_GB2312" w:hAnsi="楷体" w:hint="eastAsia"/>
          <w:sz w:val="24"/>
        </w:rPr>
        <w:t>豆</w:t>
      </w:r>
      <w:proofErr w:type="gramStart"/>
      <w:r w:rsidR="00204958">
        <w:rPr>
          <w:rFonts w:ascii="楷体_GB2312" w:eastAsia="楷体_GB2312" w:hAnsi="楷体" w:hint="eastAsia"/>
          <w:sz w:val="24"/>
        </w:rPr>
        <w:t>粕</w:t>
      </w:r>
      <w:proofErr w:type="gramEnd"/>
      <w:r w:rsidR="00204958" w:rsidRPr="00DA40A7">
        <w:rPr>
          <w:rFonts w:ascii="楷体_GB2312" w:eastAsia="楷体_GB2312" w:hAnsi="楷体" w:hint="eastAsia"/>
          <w:sz w:val="24"/>
        </w:rPr>
        <w:t>1809系列期权合约</w:t>
      </w:r>
      <w:r w:rsidR="00204958">
        <w:rPr>
          <w:rFonts w:ascii="楷体_GB2312" w:eastAsia="楷体_GB2312" w:hAnsi="楷体" w:hint="eastAsia"/>
          <w:sz w:val="24"/>
        </w:rPr>
        <w:t>于</w:t>
      </w:r>
      <w:r w:rsidR="00204958" w:rsidRPr="00DA40A7">
        <w:rPr>
          <w:rFonts w:ascii="楷体_GB2312" w:eastAsia="楷体_GB2312" w:hAnsi="楷体" w:hint="eastAsia"/>
          <w:sz w:val="24"/>
        </w:rPr>
        <w:t>2018年</w:t>
      </w:r>
      <w:r w:rsidR="00204958">
        <w:rPr>
          <w:rFonts w:ascii="楷体_GB2312" w:eastAsia="楷体_GB2312" w:hAnsi="楷体" w:hint="eastAsia"/>
          <w:sz w:val="24"/>
        </w:rPr>
        <w:t>8</w:t>
      </w:r>
      <w:r w:rsidR="00204958" w:rsidRPr="00DA40A7">
        <w:rPr>
          <w:rFonts w:ascii="楷体_GB2312" w:eastAsia="楷体_GB2312" w:hAnsi="楷体" w:hint="eastAsia"/>
          <w:sz w:val="24"/>
        </w:rPr>
        <w:t>月</w:t>
      </w:r>
      <w:r w:rsidR="00204958">
        <w:rPr>
          <w:rFonts w:ascii="楷体_GB2312" w:eastAsia="楷体_GB2312" w:hAnsi="楷体" w:hint="eastAsia"/>
          <w:sz w:val="24"/>
        </w:rPr>
        <w:t>7</w:t>
      </w:r>
      <w:r w:rsidR="00204958" w:rsidRPr="00DA40A7">
        <w:rPr>
          <w:rFonts w:ascii="楷体_GB2312" w:eastAsia="楷体_GB2312" w:hAnsi="楷体" w:hint="eastAsia"/>
          <w:sz w:val="24"/>
        </w:rPr>
        <w:t>日</w:t>
      </w:r>
      <w:r w:rsidR="00204958">
        <w:rPr>
          <w:rFonts w:ascii="楷体_GB2312" w:eastAsia="楷体_GB2312" w:hAnsi="楷体" w:hint="eastAsia"/>
          <w:sz w:val="24"/>
        </w:rPr>
        <w:t>到期</w:t>
      </w:r>
      <w:r w:rsidR="00204958">
        <w:rPr>
          <w:rFonts w:ascii="楷体_GB2312" w:eastAsia="楷体_GB2312" w:hAnsi="楷体" w:hint="eastAsia"/>
          <w:sz w:val="24"/>
        </w:rPr>
        <w:t>，剩余2个交易日。</w:t>
      </w:r>
      <w:r w:rsidR="00204958" w:rsidRPr="006E4AF6">
        <w:rPr>
          <w:rFonts w:ascii="楷体_GB2312" w:eastAsia="楷体_GB2312" w:hint="eastAsia"/>
          <w:sz w:val="24"/>
          <w:szCs w:val="24"/>
        </w:rPr>
        <w:t>本周</w:t>
      </w:r>
      <w:r w:rsidR="00204958">
        <w:rPr>
          <w:rFonts w:ascii="楷体_GB2312" w:eastAsia="楷体_GB2312" w:hint="eastAsia"/>
          <w:sz w:val="24"/>
          <w:szCs w:val="24"/>
        </w:rPr>
        <w:t>豆</w:t>
      </w:r>
      <w:proofErr w:type="gramStart"/>
      <w:r w:rsidR="00204958">
        <w:rPr>
          <w:rFonts w:ascii="楷体_GB2312" w:eastAsia="楷体_GB2312" w:hint="eastAsia"/>
          <w:sz w:val="24"/>
          <w:szCs w:val="24"/>
        </w:rPr>
        <w:t>粕期权日</w:t>
      </w:r>
      <w:proofErr w:type="gramEnd"/>
      <w:r w:rsidR="00204958">
        <w:rPr>
          <w:rFonts w:ascii="楷体_GB2312" w:eastAsia="楷体_GB2312" w:hint="eastAsia"/>
          <w:sz w:val="24"/>
          <w:szCs w:val="24"/>
        </w:rPr>
        <w:t>成交量大幅上升</w:t>
      </w:r>
      <w:r w:rsidR="00204958" w:rsidRPr="006E4AF6">
        <w:rPr>
          <w:rFonts w:ascii="楷体_GB2312" w:eastAsia="楷体_GB2312" w:hint="eastAsia"/>
          <w:sz w:val="24"/>
          <w:szCs w:val="24"/>
        </w:rPr>
        <w:t>，</w:t>
      </w:r>
      <w:r w:rsidR="00204958">
        <w:rPr>
          <w:rFonts w:ascii="楷体_GB2312" w:eastAsia="楷体_GB2312" w:hint="eastAsia"/>
          <w:sz w:val="24"/>
          <w:szCs w:val="24"/>
        </w:rPr>
        <w:t>交易活跃</w:t>
      </w:r>
      <w:r w:rsidR="00204958">
        <w:rPr>
          <w:rFonts w:ascii="楷体_GB2312" w:eastAsia="楷体_GB2312" w:hint="eastAsia"/>
          <w:sz w:val="24"/>
          <w:szCs w:val="24"/>
        </w:rPr>
        <w:t>，</w:t>
      </w:r>
      <w:r w:rsidR="00204958" w:rsidRPr="006E707A">
        <w:rPr>
          <w:rFonts w:ascii="楷体_GB2312" w:eastAsia="楷体_GB2312" w:hint="eastAsia"/>
          <w:sz w:val="24"/>
          <w:szCs w:val="24"/>
        </w:rPr>
        <w:t>期权</w:t>
      </w:r>
      <w:r w:rsidR="00204958">
        <w:rPr>
          <w:rFonts w:ascii="楷体_GB2312" w:eastAsia="楷体_GB2312" w:hint="eastAsia"/>
          <w:sz w:val="24"/>
          <w:szCs w:val="24"/>
        </w:rPr>
        <w:t>成交量PCR总体呈大幅上升趋势</w:t>
      </w:r>
      <w:r w:rsidR="00204958">
        <w:rPr>
          <w:rFonts w:ascii="楷体_GB2312" w:eastAsia="楷体_GB2312" w:hint="eastAsia"/>
          <w:sz w:val="24"/>
          <w:szCs w:val="24"/>
        </w:rPr>
        <w:t>，</w:t>
      </w:r>
      <w:r w:rsidR="00204958" w:rsidRPr="006E707A">
        <w:rPr>
          <w:rFonts w:ascii="楷体_GB2312" w:eastAsia="楷体_GB2312" w:hint="eastAsia"/>
          <w:sz w:val="24"/>
          <w:szCs w:val="24"/>
        </w:rPr>
        <w:t>市场投资者</w:t>
      </w:r>
      <w:r w:rsidR="00591CA5">
        <w:rPr>
          <w:rFonts w:ascii="楷体_GB2312" w:eastAsia="楷体_GB2312" w:hint="eastAsia"/>
          <w:sz w:val="24"/>
          <w:szCs w:val="24"/>
        </w:rPr>
        <w:t>情绪稳中偏多</w:t>
      </w:r>
      <w:r w:rsidR="00204958" w:rsidRPr="00386550">
        <w:rPr>
          <w:rFonts w:ascii="楷体_GB2312" w:eastAsia="楷体_GB2312" w:hint="eastAsia"/>
          <w:sz w:val="24"/>
          <w:szCs w:val="24"/>
        </w:rPr>
        <w:t>。</w:t>
      </w:r>
    </w:p>
    <w:p w14:paraId="386A9B51" w14:textId="7372F45F" w:rsidR="00204958" w:rsidRPr="00A96A91" w:rsidRDefault="00DC4E5B" w:rsidP="00204958">
      <w:pPr>
        <w:spacing w:line="400" w:lineRule="exact"/>
        <w:ind w:firstLineChars="200" w:firstLine="480"/>
        <w:rPr>
          <w:rFonts w:ascii="楷体_GB2312" w:eastAsia="楷体_GB2312"/>
          <w:sz w:val="24"/>
          <w:szCs w:val="24"/>
        </w:rPr>
      </w:pPr>
      <w:r w:rsidRPr="00A96A91">
        <w:rPr>
          <w:rFonts w:ascii="楷体_GB2312" w:eastAsia="楷体_GB2312" w:hint="eastAsia"/>
          <w:sz w:val="24"/>
          <w:szCs w:val="24"/>
        </w:rPr>
        <w:t>从期权波动率方面看，</w:t>
      </w:r>
      <w:r w:rsidR="00204958" w:rsidRPr="00A96A91">
        <w:rPr>
          <w:rFonts w:ascii="楷体_GB2312" w:eastAsia="楷体_GB2312" w:hint="eastAsia"/>
          <w:sz w:val="24"/>
          <w:szCs w:val="24"/>
        </w:rPr>
        <w:t>本周豆</w:t>
      </w:r>
      <w:proofErr w:type="gramStart"/>
      <w:r w:rsidR="00204958" w:rsidRPr="00A96A91">
        <w:rPr>
          <w:rFonts w:ascii="楷体_GB2312" w:eastAsia="楷体_GB2312" w:hint="eastAsia"/>
          <w:sz w:val="24"/>
          <w:szCs w:val="24"/>
        </w:rPr>
        <w:t>粕</w:t>
      </w:r>
      <w:proofErr w:type="gramEnd"/>
      <w:r w:rsidR="00204958" w:rsidRPr="00A96A91">
        <w:rPr>
          <w:rFonts w:ascii="楷体_GB2312" w:eastAsia="楷体_GB2312" w:hint="eastAsia"/>
          <w:sz w:val="24"/>
          <w:szCs w:val="24"/>
        </w:rPr>
        <w:t>1901合约期权隐含波动率</w:t>
      </w:r>
      <w:r w:rsidR="00204958">
        <w:rPr>
          <w:rFonts w:ascii="楷体_GB2312" w:eastAsia="楷体_GB2312" w:hint="eastAsia"/>
          <w:sz w:val="24"/>
          <w:szCs w:val="24"/>
        </w:rPr>
        <w:t>在上周回落后，在本周呈现稳步上升趋势</w:t>
      </w:r>
      <w:r w:rsidR="00204958">
        <w:rPr>
          <w:rFonts w:ascii="楷体_GB2312" w:eastAsia="楷体_GB2312" w:hint="eastAsia"/>
          <w:sz w:val="24"/>
          <w:szCs w:val="24"/>
        </w:rPr>
        <w:t>，</w:t>
      </w:r>
      <w:r w:rsidR="00204958">
        <w:rPr>
          <w:rFonts w:ascii="楷体_GB2312" w:eastAsia="楷体_GB2312" w:hint="eastAsia"/>
          <w:sz w:val="24"/>
          <w:szCs w:val="24"/>
        </w:rPr>
        <w:t>5日历史波动率上升至中位数和四分之三分位数之间，较上周大幅上升</w:t>
      </w:r>
      <w:r w:rsidR="00204958" w:rsidRPr="00A96A91">
        <w:rPr>
          <w:rFonts w:ascii="楷体_GB2312" w:eastAsia="楷体_GB2312" w:hint="eastAsia"/>
          <w:sz w:val="24"/>
          <w:szCs w:val="24"/>
        </w:rPr>
        <w:t>。短期内</w:t>
      </w:r>
      <w:r w:rsidR="00204958" w:rsidRPr="00A96A91">
        <w:rPr>
          <w:rFonts w:ascii="楷体_GB2312" w:eastAsia="楷体_GB2312"/>
          <w:sz w:val="24"/>
          <w:szCs w:val="24"/>
        </w:rPr>
        <w:t>，</w:t>
      </w:r>
      <w:r w:rsidR="00204958">
        <w:rPr>
          <w:rFonts w:ascii="楷体_GB2312" w:eastAsia="楷体_GB2312"/>
          <w:sz w:val="24"/>
          <w:szCs w:val="24"/>
        </w:rPr>
        <w:t>考虑</w:t>
      </w:r>
      <w:r w:rsidR="00204958" w:rsidRPr="00AE63D9">
        <w:rPr>
          <w:rFonts w:ascii="楷体_GB2312" w:eastAsia="楷体_GB2312" w:hint="eastAsia"/>
          <w:sz w:val="24"/>
          <w:szCs w:val="24"/>
        </w:rPr>
        <w:t>中美贸易战态势可能升级</w:t>
      </w:r>
      <w:r w:rsidR="00204958" w:rsidRPr="00A96A91">
        <w:rPr>
          <w:rFonts w:ascii="楷体_GB2312" w:eastAsia="楷体_GB2312" w:hint="eastAsia"/>
          <w:sz w:val="24"/>
          <w:szCs w:val="24"/>
        </w:rPr>
        <w:t>，市场普遍看好9月份以后现货及基差，未来豆</w:t>
      </w:r>
      <w:proofErr w:type="gramStart"/>
      <w:r w:rsidR="00204958" w:rsidRPr="00A96A91">
        <w:rPr>
          <w:rFonts w:ascii="楷体_GB2312" w:eastAsia="楷体_GB2312" w:hint="eastAsia"/>
          <w:sz w:val="24"/>
          <w:szCs w:val="24"/>
        </w:rPr>
        <w:t>粕</w:t>
      </w:r>
      <w:proofErr w:type="gramEnd"/>
      <w:r w:rsidR="00204958" w:rsidRPr="00A96A91">
        <w:rPr>
          <w:rFonts w:ascii="楷体_GB2312" w:eastAsia="楷体_GB2312" w:hint="eastAsia"/>
          <w:sz w:val="24"/>
          <w:szCs w:val="24"/>
        </w:rPr>
        <w:t>1月合约向上炒作空间依然较大，预计未来01合约期权隐含波动率将</w:t>
      </w:r>
      <w:r w:rsidR="00204958">
        <w:rPr>
          <w:rFonts w:ascii="楷体_GB2312" w:eastAsia="楷体_GB2312" w:hint="eastAsia"/>
          <w:sz w:val="24"/>
          <w:szCs w:val="24"/>
        </w:rPr>
        <w:t>持续</w:t>
      </w:r>
      <w:r w:rsidR="00591CA5">
        <w:rPr>
          <w:rFonts w:ascii="楷体_GB2312" w:eastAsia="楷体_GB2312" w:hint="eastAsia"/>
          <w:sz w:val="24"/>
          <w:szCs w:val="24"/>
        </w:rPr>
        <w:t>震荡或震荡上升</w:t>
      </w:r>
      <w:r w:rsidR="00204958" w:rsidRPr="00A96A91">
        <w:rPr>
          <w:rFonts w:ascii="楷体_GB2312" w:eastAsia="楷体_GB2312" w:hint="eastAsia"/>
          <w:sz w:val="24"/>
          <w:szCs w:val="24"/>
        </w:rPr>
        <w:t>。</w:t>
      </w:r>
    </w:p>
    <w:p w14:paraId="37ECBAA3" w14:textId="039C90B2" w:rsidR="006B0602" w:rsidRPr="00401196" w:rsidRDefault="00E13F5A" w:rsidP="00591CA5">
      <w:pPr>
        <w:spacing w:line="400" w:lineRule="exact"/>
        <w:ind w:firstLineChars="200" w:firstLine="480"/>
        <w:rPr>
          <w:rFonts w:ascii="楷体_GB2312" w:eastAsia="楷体_GB2312"/>
          <w:sz w:val="24"/>
          <w:szCs w:val="24"/>
        </w:rPr>
      </w:pPr>
      <w:r w:rsidRPr="00D76592">
        <w:rPr>
          <w:rFonts w:ascii="楷体_GB2312" w:eastAsia="楷体_GB2312" w:hint="eastAsia"/>
          <w:sz w:val="24"/>
          <w:szCs w:val="24"/>
        </w:rPr>
        <w:t>结合基本面状况，</w:t>
      </w:r>
      <w:r w:rsidRPr="00D76592">
        <w:rPr>
          <w:rFonts w:ascii="楷体_GB2312" w:eastAsia="楷体_GB2312"/>
          <w:sz w:val="24"/>
          <w:szCs w:val="24"/>
        </w:rPr>
        <w:t>近期豆</w:t>
      </w:r>
      <w:proofErr w:type="gramStart"/>
      <w:r w:rsidRPr="00D76592">
        <w:rPr>
          <w:rFonts w:ascii="楷体_GB2312" w:eastAsia="楷体_GB2312"/>
          <w:sz w:val="24"/>
          <w:szCs w:val="24"/>
        </w:rPr>
        <w:t>粕</w:t>
      </w:r>
      <w:proofErr w:type="gramEnd"/>
      <w:r w:rsidRPr="00D76592">
        <w:rPr>
          <w:rFonts w:ascii="楷体_GB2312" w:eastAsia="楷体_GB2312"/>
          <w:sz w:val="24"/>
          <w:szCs w:val="24"/>
        </w:rPr>
        <w:t>市场</w:t>
      </w:r>
      <w:r>
        <w:rPr>
          <w:rFonts w:ascii="楷体_GB2312" w:eastAsia="楷体_GB2312" w:hint="eastAsia"/>
          <w:sz w:val="24"/>
          <w:szCs w:val="24"/>
        </w:rPr>
        <w:t>下行空间有限</w:t>
      </w:r>
      <w:r w:rsidRPr="00D76592">
        <w:rPr>
          <w:rFonts w:ascii="楷体_GB2312" w:eastAsia="楷体_GB2312" w:hint="eastAsia"/>
          <w:sz w:val="24"/>
          <w:szCs w:val="24"/>
        </w:rPr>
        <w:t>，</w:t>
      </w:r>
      <w:r w:rsidR="00591CA5">
        <w:rPr>
          <w:rFonts w:ascii="楷体_GB2312" w:eastAsia="楷体_GB2312" w:hint="eastAsia"/>
          <w:sz w:val="24"/>
          <w:szCs w:val="24"/>
        </w:rPr>
        <w:t>下游</w:t>
      </w:r>
      <w:r w:rsidR="00591CA5" w:rsidRPr="00AE63D9">
        <w:rPr>
          <w:rFonts w:ascii="楷体_GB2312" w:eastAsia="楷体_GB2312" w:hint="eastAsia"/>
          <w:sz w:val="24"/>
          <w:szCs w:val="24"/>
        </w:rPr>
        <w:t>压制1月合约涨幅</w:t>
      </w:r>
      <w:r w:rsidR="00591CA5">
        <w:rPr>
          <w:rFonts w:ascii="楷体_GB2312" w:eastAsia="楷体_GB2312" w:hint="eastAsia"/>
          <w:sz w:val="24"/>
          <w:szCs w:val="24"/>
        </w:rPr>
        <w:t>，</w:t>
      </w:r>
      <w:r>
        <w:rPr>
          <w:rFonts w:ascii="楷体_GB2312" w:eastAsia="楷体_GB2312" w:hint="eastAsia"/>
          <w:sz w:val="24"/>
          <w:szCs w:val="24"/>
        </w:rPr>
        <w:t>未来</w:t>
      </w:r>
      <w:r w:rsidRPr="00D76592">
        <w:rPr>
          <w:rFonts w:ascii="楷体_GB2312" w:eastAsia="楷体_GB2312" w:hint="eastAsia"/>
          <w:sz w:val="24"/>
          <w:szCs w:val="24"/>
        </w:rPr>
        <w:t>隐含波动率预期</w:t>
      </w:r>
      <w:r w:rsidR="00204958">
        <w:rPr>
          <w:rFonts w:ascii="楷体_GB2312" w:eastAsia="楷体_GB2312" w:hint="eastAsia"/>
          <w:sz w:val="24"/>
          <w:szCs w:val="24"/>
        </w:rPr>
        <w:t>震荡</w:t>
      </w:r>
      <w:r>
        <w:rPr>
          <w:rFonts w:ascii="楷体_GB2312" w:eastAsia="楷体_GB2312" w:hint="eastAsia"/>
          <w:sz w:val="24"/>
          <w:szCs w:val="24"/>
        </w:rPr>
        <w:t>的概率较大</w:t>
      </w:r>
      <w:r w:rsidRPr="00D76592">
        <w:rPr>
          <w:rFonts w:ascii="楷体_GB2312" w:eastAsia="楷体_GB2312" w:hint="eastAsia"/>
          <w:sz w:val="24"/>
          <w:szCs w:val="24"/>
        </w:rPr>
        <w:t>，短期</w:t>
      </w:r>
      <w:r>
        <w:rPr>
          <w:rFonts w:ascii="楷体_GB2312" w:eastAsia="楷体_GB2312" w:hint="eastAsia"/>
          <w:sz w:val="24"/>
          <w:szCs w:val="24"/>
        </w:rPr>
        <w:t>内</w:t>
      </w:r>
      <w:r w:rsidRPr="00D76592">
        <w:rPr>
          <w:rFonts w:ascii="楷体_GB2312" w:eastAsia="楷体_GB2312" w:hint="eastAsia"/>
          <w:sz w:val="24"/>
          <w:szCs w:val="24"/>
        </w:rPr>
        <w:t>建议</w:t>
      </w:r>
      <w:r>
        <w:rPr>
          <w:rFonts w:ascii="楷体_GB2312" w:eastAsia="楷体_GB2312" w:hint="eastAsia"/>
          <w:sz w:val="24"/>
          <w:szCs w:val="24"/>
        </w:rPr>
        <w:t>构建考虑</w:t>
      </w:r>
      <w:r w:rsidR="00591CA5">
        <w:rPr>
          <w:rFonts w:ascii="楷体_GB2312" w:eastAsia="楷体_GB2312" w:hint="eastAsia"/>
          <w:sz w:val="24"/>
          <w:szCs w:val="24"/>
        </w:rPr>
        <w:t>卖出</w:t>
      </w:r>
      <w:r>
        <w:rPr>
          <w:rFonts w:ascii="楷体_GB2312" w:eastAsia="楷体_GB2312" w:hint="eastAsia"/>
          <w:sz w:val="24"/>
          <w:szCs w:val="24"/>
        </w:rPr>
        <w:t>跨式</w:t>
      </w:r>
      <w:proofErr w:type="gramStart"/>
      <w:r>
        <w:rPr>
          <w:rFonts w:ascii="楷体_GB2312" w:eastAsia="楷体_GB2312" w:hint="eastAsia"/>
          <w:sz w:val="24"/>
          <w:szCs w:val="24"/>
        </w:rPr>
        <w:t>或宽跨式</w:t>
      </w:r>
      <w:proofErr w:type="gramEnd"/>
      <w:r>
        <w:rPr>
          <w:rFonts w:ascii="楷体_GB2312" w:eastAsia="楷体_GB2312" w:hint="eastAsia"/>
          <w:sz w:val="24"/>
          <w:szCs w:val="24"/>
        </w:rPr>
        <w:t>组合</w:t>
      </w:r>
      <w:r w:rsidR="00591CA5">
        <w:rPr>
          <w:rFonts w:ascii="楷体_GB2312" w:eastAsia="楷体_GB2312" w:hint="eastAsia"/>
          <w:sz w:val="24"/>
          <w:szCs w:val="24"/>
        </w:rPr>
        <w:t>，收取时间价值，若价格向上突破压力位，考虑卖出看跌期权</w:t>
      </w:r>
      <w:r w:rsidRPr="00D76592">
        <w:rPr>
          <w:rFonts w:ascii="楷体_GB2312" w:eastAsia="楷体_GB2312" w:hint="eastAsia"/>
          <w:sz w:val="24"/>
          <w:szCs w:val="24"/>
        </w:rPr>
        <w:t>。</w:t>
      </w:r>
    </w:p>
    <w:p w14:paraId="736521C3" w14:textId="77777777" w:rsidR="00375911" w:rsidRPr="00DB6148" w:rsidRDefault="00375911" w:rsidP="00375911">
      <w:pPr>
        <w:ind w:rightChars="-416" w:right="-874"/>
        <w:jc w:val="center"/>
        <w:outlineLvl w:val="0"/>
        <w:rPr>
          <w:rFonts w:ascii="楷体_GB2312" w:eastAsia="楷体_GB2312"/>
          <w:b/>
          <w:color w:val="008080"/>
          <w:sz w:val="36"/>
          <w:szCs w:val="36"/>
        </w:rPr>
      </w:pPr>
      <w:r>
        <w:rPr>
          <w:rFonts w:ascii="楷体_GB2312" w:eastAsia="楷体_GB2312" w:hint="eastAsia"/>
          <w:b/>
          <w:color w:val="008080"/>
          <w:sz w:val="36"/>
          <w:szCs w:val="36"/>
        </w:rPr>
        <w:lastRenderedPageBreak/>
        <w:t>白糖期权周报</w:t>
      </w:r>
    </w:p>
    <w:p w14:paraId="09CD30F3" w14:textId="77777777" w:rsidR="00C9550B" w:rsidRPr="00F367B0" w:rsidRDefault="00375911" w:rsidP="004E5930">
      <w:pPr>
        <w:ind w:rightChars="-416" w:right="-874"/>
        <w:outlineLvl w:val="0"/>
        <w:rPr>
          <w:rFonts w:ascii="楷体_GB2312" w:eastAsia="楷体_GB2312" w:hAnsi="楷体"/>
          <w:b/>
          <w:color w:val="008080"/>
          <w:sz w:val="28"/>
          <w:szCs w:val="28"/>
        </w:rPr>
      </w:pPr>
      <w:r w:rsidRPr="00A81C89">
        <w:rPr>
          <w:rFonts w:ascii="楷体_GB2312" w:eastAsia="楷体_GB2312" w:hAnsi="楷体" w:hint="eastAsia"/>
          <w:b/>
          <w:color w:val="008080"/>
          <w:sz w:val="28"/>
        </w:rPr>
        <w:t>一、白糖基本面情况</w:t>
      </w:r>
    </w:p>
    <w:p w14:paraId="5F2CA9A3" w14:textId="34487354" w:rsidR="00312D18" w:rsidRPr="00DA40A7" w:rsidRDefault="00AE63D9" w:rsidP="00AE63D9">
      <w:pPr>
        <w:spacing w:line="400" w:lineRule="exact"/>
        <w:ind w:firstLineChars="200" w:firstLine="480"/>
        <w:rPr>
          <w:rFonts w:ascii="楷体_GB2312" w:eastAsia="楷体_GB2312" w:hAnsi="楷体"/>
          <w:sz w:val="24"/>
        </w:rPr>
      </w:pPr>
      <w:r w:rsidRPr="00AE63D9">
        <w:rPr>
          <w:rFonts w:ascii="楷体_GB2312" w:eastAsia="楷体_GB2312" w:hAnsi="楷体"/>
          <w:sz w:val="24"/>
        </w:rPr>
        <w:t>上周原糖维持震荡回落，价格处在多年低位，周五原糖10月合约收高0.26美分，或2.6%，收于每磅10.85美分。目前盘面做空的力量仍然活跃，价格中期仍偏弱势。泰国6月单月出口食糖共150万，其中原糖96.8万吨，同比增加143%，从目的地的看，中国面临的走私压力仍然较大。印度政府官员称，将近40万吨糖正从印度出口至中东国家及斯里兰卡。咨询机构</w:t>
      </w:r>
      <w:proofErr w:type="spellStart"/>
      <w:r w:rsidRPr="00AE63D9">
        <w:rPr>
          <w:rFonts w:ascii="楷体_GB2312" w:eastAsia="楷体_GB2312" w:hAnsi="楷体"/>
          <w:sz w:val="24"/>
        </w:rPr>
        <w:t>Datagro</w:t>
      </w:r>
      <w:proofErr w:type="spellEnd"/>
      <w:r w:rsidRPr="00AE63D9">
        <w:rPr>
          <w:rFonts w:ascii="楷体_GB2312" w:eastAsia="楷体_GB2312" w:hAnsi="楷体"/>
          <w:sz w:val="24"/>
        </w:rPr>
        <w:t>表示因干旱影响，巴西18/19年度中南部甘蔗压榨量为5.57亿吨，低于此前预期的5.62亿吨，预计巴西中南部产糖量为2820万吨，低于此前预期的2905万吨。中长期国际糖市供需过剩格局不变，且库存在长期不断累积，中期以逢高做空为主。国内近期成交有所好转，现货价格有所反弹，近期看备货行情或引发价格反弹，但是对高度偏谨慎，</w:t>
      </w:r>
      <w:proofErr w:type="gramStart"/>
      <w:r w:rsidRPr="00AE63D9">
        <w:rPr>
          <w:rFonts w:ascii="楷体_GB2312" w:eastAsia="楷体_GB2312" w:hAnsi="楷体"/>
          <w:sz w:val="24"/>
        </w:rPr>
        <w:t>17年郑糖的</w:t>
      </w:r>
      <w:proofErr w:type="gramEnd"/>
      <w:r w:rsidRPr="00AE63D9">
        <w:rPr>
          <w:rFonts w:ascii="楷体_GB2312" w:eastAsia="楷体_GB2312" w:hAnsi="楷体"/>
          <w:sz w:val="24"/>
        </w:rPr>
        <w:t>两波反弹行情，期货反弹高度均在400点左右，其中8月份的反弹有现货的配合，10月份的反弹，现货表现弱势，目前在熊市格局不变的情况下，假如外盘震荡回落，国内糖价或延续弱势。国内6月份进口28万吨，环比增加8万吨，同比增加14万吨。广西7月份销售数据大幅好转，广西7月单月销糖75.1万吨，同比大增43.8万吨。目前配额外进口仍有一定的利润空间，国内面临的走私压力依然存在。近期持稳操作上，中期仍以逢高做空为主，短期走势或维持低位区间震荡。</w:t>
      </w:r>
    </w:p>
    <w:p w14:paraId="7679FDEA" w14:textId="77777777" w:rsidR="00375911" w:rsidRPr="0064690A" w:rsidRDefault="00375911" w:rsidP="006000FB">
      <w:pPr>
        <w:ind w:rightChars="-416" w:right="-874"/>
        <w:outlineLvl w:val="0"/>
        <w:rPr>
          <w:rFonts w:ascii="楷体_GB2312" w:eastAsia="楷体_GB2312" w:hAnsi="楷体"/>
          <w:b/>
          <w:color w:val="008080"/>
          <w:sz w:val="28"/>
        </w:rPr>
      </w:pPr>
      <w:r>
        <w:rPr>
          <w:rFonts w:ascii="楷体_GB2312" w:eastAsia="楷体_GB2312" w:hAnsi="楷体" w:hint="eastAsia"/>
          <w:b/>
          <w:color w:val="008080"/>
          <w:sz w:val="28"/>
        </w:rPr>
        <w:t>二、</w:t>
      </w:r>
      <w:r w:rsidRPr="001F4F24">
        <w:rPr>
          <w:rFonts w:ascii="楷体_GB2312" w:eastAsia="楷体_GB2312" w:hAnsi="楷体" w:hint="eastAsia"/>
          <w:b/>
          <w:color w:val="008080"/>
          <w:sz w:val="28"/>
        </w:rPr>
        <w:t>白糖期权交易情况</w:t>
      </w:r>
    </w:p>
    <w:p w14:paraId="410EF5CA" w14:textId="31EAD0C1" w:rsidR="00375911" w:rsidRPr="00A641E8" w:rsidRDefault="003B565F" w:rsidP="00DA40A7">
      <w:pPr>
        <w:spacing w:line="400" w:lineRule="exact"/>
        <w:ind w:firstLineChars="200" w:firstLine="480"/>
        <w:rPr>
          <w:rFonts w:ascii="楷体_GB2312" w:eastAsia="楷体_GB2312" w:hAnsi="楷体"/>
          <w:sz w:val="24"/>
        </w:rPr>
      </w:pPr>
      <w:r w:rsidRPr="00A641E8">
        <w:rPr>
          <w:rFonts w:ascii="楷体_GB2312" w:eastAsia="楷体_GB2312" w:hAnsi="楷体" w:hint="eastAsia"/>
          <w:sz w:val="24"/>
        </w:rPr>
        <w:t>截至</w:t>
      </w:r>
      <w:r w:rsidR="00FC3F77">
        <w:rPr>
          <w:rFonts w:ascii="楷体_GB2312" w:eastAsia="楷体_GB2312" w:hAnsi="楷体" w:hint="eastAsia"/>
          <w:sz w:val="24"/>
        </w:rPr>
        <w:t>8</w:t>
      </w:r>
      <w:r w:rsidR="00801645" w:rsidRPr="00A641E8">
        <w:rPr>
          <w:rFonts w:ascii="楷体_GB2312" w:eastAsia="楷体_GB2312" w:hAnsi="楷体" w:hint="eastAsia"/>
          <w:sz w:val="24"/>
        </w:rPr>
        <w:t>月</w:t>
      </w:r>
      <w:r w:rsidR="00FC3F77">
        <w:rPr>
          <w:rFonts w:ascii="楷体_GB2312" w:eastAsia="楷体_GB2312" w:hAnsi="楷体" w:hint="eastAsia"/>
          <w:sz w:val="24"/>
        </w:rPr>
        <w:t>3</w:t>
      </w:r>
      <w:r w:rsidR="009C1A83" w:rsidRPr="00A641E8">
        <w:rPr>
          <w:rFonts w:ascii="楷体_GB2312" w:eastAsia="楷体_GB2312" w:hAnsi="楷体" w:hint="eastAsia"/>
          <w:sz w:val="24"/>
        </w:rPr>
        <w:t>日</w:t>
      </w:r>
      <w:r w:rsidR="00682C08" w:rsidRPr="00A641E8">
        <w:rPr>
          <w:rFonts w:ascii="楷体_GB2312" w:eastAsia="楷体_GB2312" w:hAnsi="楷体" w:hint="eastAsia"/>
          <w:sz w:val="24"/>
        </w:rPr>
        <w:t>白糖期权</w:t>
      </w:r>
      <w:r w:rsidR="0075607F" w:rsidRPr="00A641E8">
        <w:rPr>
          <w:rFonts w:ascii="楷体_GB2312" w:eastAsia="楷体_GB2312" w:hAnsi="楷体" w:hint="eastAsia"/>
          <w:sz w:val="24"/>
        </w:rPr>
        <w:t>合约</w:t>
      </w:r>
      <w:r w:rsidRPr="00A641E8">
        <w:rPr>
          <w:rFonts w:ascii="楷体_GB2312" w:eastAsia="楷体_GB2312" w:hAnsi="楷体" w:hint="eastAsia"/>
          <w:sz w:val="24"/>
        </w:rPr>
        <w:t>总持仓量</w:t>
      </w:r>
      <w:r w:rsidR="00FC3F77">
        <w:rPr>
          <w:rFonts w:ascii="楷体_GB2312" w:eastAsia="楷体_GB2312" w:hAnsi="楷体" w:hint="eastAsia"/>
          <w:sz w:val="24"/>
        </w:rPr>
        <w:t>17.58</w:t>
      </w:r>
      <w:r w:rsidRPr="00A641E8">
        <w:rPr>
          <w:rFonts w:ascii="楷体_GB2312" w:eastAsia="楷体_GB2312" w:hAnsi="楷体" w:hint="eastAsia"/>
          <w:sz w:val="24"/>
        </w:rPr>
        <w:t>万张，</w:t>
      </w:r>
      <w:r w:rsidR="00FC3F77">
        <w:rPr>
          <w:rFonts w:ascii="楷体_GB2312" w:eastAsia="楷体_GB2312" w:hAnsi="楷体" w:hint="eastAsia"/>
          <w:sz w:val="24"/>
        </w:rPr>
        <w:t>较上周大幅增长，</w:t>
      </w:r>
      <w:r w:rsidR="009C1A83" w:rsidRPr="00A641E8">
        <w:rPr>
          <w:rFonts w:ascii="楷体_GB2312" w:eastAsia="楷体_GB2312" w:hAnsi="楷体" w:hint="eastAsia"/>
          <w:sz w:val="24"/>
        </w:rPr>
        <w:t>当日</w:t>
      </w:r>
      <w:r w:rsidR="0022066A" w:rsidRPr="00A641E8">
        <w:rPr>
          <w:rFonts w:ascii="楷体_GB2312" w:eastAsia="楷体_GB2312" w:hAnsi="楷体" w:hint="eastAsia"/>
          <w:sz w:val="24"/>
        </w:rPr>
        <w:t>白糖</w:t>
      </w:r>
      <w:proofErr w:type="gramStart"/>
      <w:r w:rsidR="00375911" w:rsidRPr="00A641E8">
        <w:rPr>
          <w:rFonts w:ascii="楷体_GB2312" w:eastAsia="楷体_GB2312" w:hAnsi="楷体" w:hint="eastAsia"/>
          <w:sz w:val="24"/>
        </w:rPr>
        <w:t>期权</w:t>
      </w:r>
      <w:r w:rsidR="0022066A" w:rsidRPr="00A641E8">
        <w:rPr>
          <w:rFonts w:ascii="楷体_GB2312" w:eastAsia="楷体_GB2312" w:hAnsi="楷体" w:hint="eastAsia"/>
          <w:sz w:val="24"/>
        </w:rPr>
        <w:t>总</w:t>
      </w:r>
      <w:proofErr w:type="gramEnd"/>
      <w:r w:rsidR="00375911" w:rsidRPr="00A641E8">
        <w:rPr>
          <w:rFonts w:ascii="楷体_GB2312" w:eastAsia="楷体_GB2312" w:hAnsi="楷体" w:hint="eastAsia"/>
          <w:sz w:val="24"/>
        </w:rPr>
        <w:t>成交量</w:t>
      </w:r>
      <w:r w:rsidR="00F337E4" w:rsidRPr="00A641E8">
        <w:rPr>
          <w:rFonts w:ascii="楷体_GB2312" w:eastAsia="楷体_GB2312" w:hAnsi="楷体" w:hint="eastAsia"/>
          <w:sz w:val="24"/>
        </w:rPr>
        <w:t>为</w:t>
      </w:r>
      <w:r w:rsidR="00FC3F77">
        <w:rPr>
          <w:rFonts w:ascii="楷体_GB2312" w:eastAsia="楷体_GB2312" w:hAnsi="楷体" w:hint="eastAsia"/>
          <w:sz w:val="24"/>
        </w:rPr>
        <w:t>3.6</w:t>
      </w:r>
      <w:r w:rsidR="00F337E4" w:rsidRPr="00A641E8">
        <w:rPr>
          <w:rFonts w:ascii="楷体_GB2312" w:eastAsia="楷体_GB2312" w:hAnsi="楷体" w:hint="eastAsia"/>
          <w:sz w:val="24"/>
        </w:rPr>
        <w:t>万张</w:t>
      </w:r>
      <w:r w:rsidR="009C1A83" w:rsidRPr="00A641E8">
        <w:rPr>
          <w:rFonts w:ascii="楷体_GB2312" w:eastAsia="楷体_GB2312" w:hAnsi="楷体" w:hint="eastAsia"/>
          <w:sz w:val="24"/>
        </w:rPr>
        <w:t>，</w:t>
      </w:r>
      <w:r w:rsidR="003A45D1" w:rsidRPr="00A641E8">
        <w:rPr>
          <w:rFonts w:ascii="楷体_GB2312" w:eastAsia="楷体_GB2312" w:hAnsi="楷体" w:hint="eastAsia"/>
          <w:sz w:val="24"/>
        </w:rPr>
        <w:t>一周平均日成交量</w:t>
      </w:r>
      <w:r w:rsidR="00FC3F77">
        <w:rPr>
          <w:rFonts w:ascii="楷体_GB2312" w:eastAsia="楷体_GB2312" w:hAnsi="楷体" w:hint="eastAsia"/>
          <w:sz w:val="24"/>
        </w:rPr>
        <w:t>4.71</w:t>
      </w:r>
      <w:r w:rsidR="003A45D1" w:rsidRPr="00A641E8">
        <w:rPr>
          <w:rFonts w:ascii="楷体_GB2312" w:eastAsia="楷体_GB2312" w:hAnsi="楷体" w:hint="eastAsia"/>
          <w:sz w:val="24"/>
        </w:rPr>
        <w:t>万张</w:t>
      </w:r>
      <w:r w:rsidR="00431536" w:rsidRPr="00A641E8">
        <w:rPr>
          <w:rFonts w:ascii="楷体_GB2312" w:eastAsia="楷体_GB2312" w:hAnsi="楷体" w:hint="eastAsia"/>
          <w:sz w:val="24"/>
        </w:rPr>
        <w:t>，</w:t>
      </w:r>
      <w:r w:rsidR="00FC3F77">
        <w:rPr>
          <w:rFonts w:ascii="楷体_GB2312" w:eastAsia="楷体_GB2312" w:hAnsi="楷体" w:hint="eastAsia"/>
          <w:sz w:val="24"/>
        </w:rPr>
        <w:t>交易活跃度一般</w:t>
      </w:r>
      <w:r w:rsidR="00375911" w:rsidRPr="00A641E8">
        <w:rPr>
          <w:rFonts w:ascii="楷体_GB2312" w:eastAsia="楷体_GB2312" w:hAnsi="楷体" w:hint="eastAsia"/>
          <w:sz w:val="24"/>
        </w:rPr>
        <w:t>。</w:t>
      </w:r>
      <w:r w:rsidR="009C1A83" w:rsidRPr="00A641E8">
        <w:rPr>
          <w:rFonts w:ascii="楷体_GB2312" w:eastAsia="楷体_GB2312" w:hAnsi="楷体" w:hint="eastAsia"/>
          <w:sz w:val="24"/>
        </w:rPr>
        <w:t>整周来看，</w:t>
      </w:r>
      <w:r w:rsidR="00375911" w:rsidRPr="00A641E8">
        <w:rPr>
          <w:rFonts w:ascii="楷体_GB2312" w:eastAsia="楷体_GB2312" w:hAnsi="楷体" w:hint="eastAsia"/>
          <w:sz w:val="24"/>
        </w:rPr>
        <w:t>白糖期权</w:t>
      </w:r>
      <w:r w:rsidR="00431536" w:rsidRPr="00A641E8">
        <w:rPr>
          <w:rFonts w:ascii="楷体_GB2312" w:eastAsia="楷体_GB2312" w:hAnsi="楷体" w:hint="eastAsia"/>
          <w:sz w:val="24"/>
        </w:rPr>
        <w:t>1901</w:t>
      </w:r>
      <w:r w:rsidR="00375911" w:rsidRPr="00A641E8">
        <w:rPr>
          <w:rFonts w:ascii="楷体_GB2312" w:eastAsia="楷体_GB2312" w:hAnsi="楷体" w:hint="eastAsia"/>
          <w:sz w:val="24"/>
        </w:rPr>
        <w:t>合约最大持仓量方面，看涨期权为行权价</w:t>
      </w:r>
      <w:r w:rsidR="00FC3F77">
        <w:rPr>
          <w:rFonts w:ascii="楷体_GB2312" w:eastAsia="楷体_GB2312" w:hAnsi="楷体" w:hint="eastAsia"/>
          <w:sz w:val="24"/>
        </w:rPr>
        <w:t>57</w:t>
      </w:r>
      <w:r w:rsidR="0075607F" w:rsidRPr="00A641E8">
        <w:rPr>
          <w:rFonts w:ascii="楷体_GB2312" w:eastAsia="楷体_GB2312" w:hAnsi="楷体" w:hint="eastAsia"/>
          <w:sz w:val="24"/>
        </w:rPr>
        <w:t>00</w:t>
      </w:r>
      <w:r w:rsidR="0043616C" w:rsidRPr="00A641E8">
        <w:rPr>
          <w:rFonts w:ascii="楷体_GB2312" w:eastAsia="楷体_GB2312" w:hAnsi="楷体" w:hint="eastAsia"/>
          <w:sz w:val="24"/>
        </w:rPr>
        <w:t>元/吨</w:t>
      </w:r>
      <w:r w:rsidR="00375911" w:rsidRPr="00A641E8">
        <w:rPr>
          <w:rFonts w:ascii="楷体_GB2312" w:eastAsia="楷体_GB2312" w:hAnsi="楷体" w:hint="eastAsia"/>
          <w:sz w:val="24"/>
        </w:rPr>
        <w:t>，</w:t>
      </w:r>
      <w:r w:rsidR="000331F0" w:rsidRPr="00A641E8">
        <w:rPr>
          <w:rFonts w:ascii="楷体_GB2312" w:eastAsia="楷体_GB2312" w:hAnsi="楷体" w:hint="eastAsia"/>
          <w:sz w:val="24"/>
        </w:rPr>
        <w:t>看跌期权为行权价</w:t>
      </w:r>
      <w:r w:rsidR="00F11F1B" w:rsidRPr="00A641E8">
        <w:rPr>
          <w:rFonts w:ascii="楷体_GB2312" w:eastAsia="楷体_GB2312" w:hAnsi="楷体" w:hint="eastAsia"/>
          <w:sz w:val="24"/>
        </w:rPr>
        <w:t>为4</w:t>
      </w:r>
      <w:r w:rsidR="003A45D1" w:rsidRPr="00A641E8">
        <w:rPr>
          <w:rFonts w:ascii="楷体_GB2312" w:eastAsia="楷体_GB2312" w:hAnsi="楷体" w:hint="eastAsia"/>
          <w:sz w:val="24"/>
        </w:rPr>
        <w:t>9</w:t>
      </w:r>
      <w:r w:rsidR="00F11F1B" w:rsidRPr="00A641E8">
        <w:rPr>
          <w:rFonts w:ascii="楷体_GB2312" w:eastAsia="楷体_GB2312" w:hAnsi="楷体" w:hint="eastAsia"/>
          <w:sz w:val="24"/>
        </w:rPr>
        <w:t>0</w:t>
      </w:r>
      <w:r w:rsidR="000331F0" w:rsidRPr="00A641E8">
        <w:rPr>
          <w:rFonts w:ascii="楷体_GB2312" w:eastAsia="楷体_GB2312" w:hAnsi="楷体" w:hint="eastAsia"/>
          <w:sz w:val="24"/>
        </w:rPr>
        <w:t>0元/吨</w:t>
      </w:r>
      <w:r w:rsidR="00FC3F77">
        <w:rPr>
          <w:rFonts w:ascii="楷体_GB2312" w:eastAsia="楷体_GB2312" w:hAnsi="楷体" w:hint="eastAsia"/>
          <w:sz w:val="24"/>
        </w:rPr>
        <w:t>，持仓量大幅增加，底部支撑增大</w:t>
      </w:r>
      <w:r w:rsidR="00375911" w:rsidRPr="00A641E8">
        <w:rPr>
          <w:rFonts w:ascii="楷体_GB2312" w:eastAsia="楷体_GB2312" w:hAnsi="楷体" w:hint="eastAsia"/>
          <w:sz w:val="24"/>
        </w:rPr>
        <w:t>。</w:t>
      </w:r>
    </w:p>
    <w:p w14:paraId="75F822EB" w14:textId="0B50FDC7" w:rsidR="009F4A3F" w:rsidRPr="00A641E8" w:rsidRDefault="004665D1" w:rsidP="002F492D">
      <w:pPr>
        <w:spacing w:line="400" w:lineRule="exact"/>
        <w:ind w:firstLineChars="200" w:firstLine="480"/>
        <w:rPr>
          <w:rFonts w:ascii="楷体_GB2312" w:eastAsia="楷体_GB2312" w:hAnsi="楷体"/>
          <w:sz w:val="24"/>
        </w:rPr>
      </w:pPr>
      <w:r w:rsidRPr="00A641E8">
        <w:rPr>
          <w:rFonts w:ascii="楷体_GB2312" w:eastAsia="楷体_GB2312" w:hint="eastAsia"/>
          <w:sz w:val="24"/>
          <w:szCs w:val="24"/>
        </w:rPr>
        <w:t>成交量PCR（Put-Call Ratio）指标即看跌期权与看涨期权成交量比率是期权对市场投资者有力的反应指标。</w:t>
      </w:r>
      <w:r w:rsidR="00375911" w:rsidRPr="00A641E8">
        <w:rPr>
          <w:rFonts w:ascii="楷体_GB2312" w:eastAsia="楷体_GB2312" w:hAnsi="楷体" w:hint="eastAsia"/>
          <w:sz w:val="24"/>
        </w:rPr>
        <w:t>从盘面来看</w:t>
      </w:r>
      <w:r w:rsidRPr="00A641E8">
        <w:rPr>
          <w:rFonts w:ascii="楷体_GB2312" w:eastAsia="楷体_GB2312" w:hAnsi="楷体" w:hint="eastAsia"/>
          <w:sz w:val="24"/>
        </w:rPr>
        <w:t>，</w:t>
      </w:r>
      <w:r w:rsidR="00242284" w:rsidRPr="00A641E8">
        <w:rPr>
          <w:rFonts w:ascii="楷体_GB2312" w:eastAsia="楷体_GB2312" w:hAnsi="楷体" w:hint="eastAsia"/>
          <w:sz w:val="24"/>
        </w:rPr>
        <w:t>本周</w:t>
      </w:r>
      <w:r w:rsidR="00D2235E" w:rsidRPr="00A641E8">
        <w:rPr>
          <w:rFonts w:ascii="楷体_GB2312" w:eastAsia="楷体_GB2312" w:hAnsi="楷体" w:hint="eastAsia"/>
          <w:sz w:val="24"/>
        </w:rPr>
        <w:t>白糖期</w:t>
      </w:r>
      <w:r w:rsidR="009E45AF" w:rsidRPr="00A641E8">
        <w:rPr>
          <w:rFonts w:ascii="楷体_GB2312" w:eastAsia="楷体_GB2312" w:hAnsi="楷体" w:hint="eastAsia"/>
          <w:sz w:val="24"/>
        </w:rPr>
        <w:t>权</w:t>
      </w:r>
      <w:r w:rsidR="00D2235E" w:rsidRPr="00A641E8">
        <w:rPr>
          <w:rFonts w:ascii="楷体_GB2312" w:eastAsia="楷体_GB2312" w:hAnsi="楷体" w:hint="eastAsia"/>
          <w:sz w:val="24"/>
        </w:rPr>
        <w:t>合约</w:t>
      </w:r>
      <w:r w:rsidR="009E45AF" w:rsidRPr="00A641E8">
        <w:rPr>
          <w:rFonts w:ascii="楷体_GB2312" w:eastAsia="楷体_GB2312" w:hAnsi="楷体" w:hint="eastAsia"/>
          <w:sz w:val="24"/>
        </w:rPr>
        <w:t>总</w:t>
      </w:r>
      <w:r w:rsidR="00C41567" w:rsidRPr="00A641E8">
        <w:rPr>
          <w:rFonts w:ascii="楷体_GB2312" w:eastAsia="楷体_GB2312" w:hAnsi="楷体" w:hint="eastAsia"/>
          <w:sz w:val="24"/>
        </w:rPr>
        <w:t>成交量PCR</w:t>
      </w:r>
      <w:r w:rsidR="00DD1F27" w:rsidRPr="00A641E8">
        <w:rPr>
          <w:rFonts w:ascii="楷体_GB2312" w:eastAsia="楷体_GB2312" w:hAnsi="楷体" w:hint="eastAsia"/>
          <w:sz w:val="24"/>
        </w:rPr>
        <w:t>在周一冲高后又</w:t>
      </w:r>
      <w:r w:rsidR="00712641" w:rsidRPr="00A641E8">
        <w:rPr>
          <w:rFonts w:ascii="楷体_GB2312" w:eastAsia="楷体_GB2312" w:hAnsi="楷体" w:hint="eastAsia"/>
          <w:sz w:val="24"/>
        </w:rPr>
        <w:t>大幅</w:t>
      </w:r>
      <w:r w:rsidR="00DD1F27" w:rsidRPr="00A641E8">
        <w:rPr>
          <w:rFonts w:ascii="楷体_GB2312" w:eastAsia="楷体_GB2312" w:hAnsi="楷体" w:hint="eastAsia"/>
          <w:sz w:val="24"/>
        </w:rPr>
        <w:t>回落</w:t>
      </w:r>
      <w:r w:rsidR="00C41567" w:rsidRPr="00A641E8">
        <w:rPr>
          <w:rFonts w:ascii="楷体_GB2312" w:eastAsia="楷体_GB2312" w:hAnsi="楷体" w:hint="eastAsia"/>
          <w:sz w:val="24"/>
        </w:rPr>
        <w:t>，平均</w:t>
      </w:r>
      <w:r w:rsidR="00712641" w:rsidRPr="00A641E8">
        <w:rPr>
          <w:rFonts w:ascii="楷体_GB2312" w:eastAsia="楷体_GB2312" w:hAnsi="楷体" w:hint="eastAsia"/>
          <w:sz w:val="24"/>
        </w:rPr>
        <w:t>0</w:t>
      </w:r>
      <w:r w:rsidR="0025566F">
        <w:rPr>
          <w:rFonts w:ascii="楷体_GB2312" w:eastAsia="楷体_GB2312" w:hAnsi="楷体" w:hint="eastAsia"/>
          <w:sz w:val="24"/>
        </w:rPr>
        <w:t>.72</w:t>
      </w:r>
      <w:r w:rsidR="00C034BF" w:rsidRPr="00A641E8">
        <w:rPr>
          <w:rFonts w:ascii="楷体_GB2312" w:eastAsia="楷体_GB2312" w:hAnsi="楷体" w:hint="eastAsia"/>
          <w:sz w:val="24"/>
        </w:rPr>
        <w:t>，</w:t>
      </w:r>
      <w:r w:rsidR="00712641" w:rsidRPr="00A641E8">
        <w:rPr>
          <w:rFonts w:ascii="楷体_GB2312" w:eastAsia="楷体_GB2312" w:hAnsi="楷体" w:hint="eastAsia"/>
          <w:sz w:val="24"/>
        </w:rPr>
        <w:t>市场情绪偏</w:t>
      </w:r>
      <w:r w:rsidR="00A641E8" w:rsidRPr="00A641E8">
        <w:rPr>
          <w:rFonts w:ascii="楷体_GB2312" w:eastAsia="楷体_GB2312" w:hAnsi="楷体" w:hint="eastAsia"/>
          <w:sz w:val="24"/>
        </w:rPr>
        <w:t>多</w:t>
      </w:r>
      <w:r w:rsidR="00242284" w:rsidRPr="00A641E8">
        <w:rPr>
          <w:rFonts w:ascii="楷体_GB2312" w:eastAsia="楷体_GB2312" w:hAnsi="楷体" w:hint="eastAsia"/>
          <w:sz w:val="24"/>
        </w:rPr>
        <w:t>，</w:t>
      </w:r>
      <w:r w:rsidR="00375911" w:rsidRPr="00A641E8">
        <w:rPr>
          <w:rFonts w:ascii="楷体_GB2312" w:eastAsia="楷体_GB2312" w:hAnsi="楷体" w:hint="eastAsia"/>
          <w:sz w:val="24"/>
        </w:rPr>
        <w:t>期权的</w:t>
      </w:r>
      <w:r w:rsidR="002F492D" w:rsidRPr="00A641E8">
        <w:rPr>
          <w:rFonts w:ascii="楷体_GB2312" w:eastAsia="楷体_GB2312" w:hAnsi="楷体" w:hint="eastAsia"/>
          <w:sz w:val="24"/>
        </w:rPr>
        <w:t>总</w:t>
      </w:r>
      <w:r w:rsidR="00375911" w:rsidRPr="00A641E8">
        <w:rPr>
          <w:rFonts w:ascii="楷体_GB2312" w:eastAsia="楷体_GB2312" w:hAnsi="楷体" w:hint="eastAsia"/>
          <w:sz w:val="24"/>
        </w:rPr>
        <w:t>持仓量PCR</w:t>
      </w:r>
      <w:r w:rsidR="00277EAA" w:rsidRPr="00A641E8">
        <w:rPr>
          <w:rFonts w:ascii="楷体_GB2312" w:eastAsia="楷体_GB2312" w:hAnsi="楷体" w:hint="eastAsia"/>
          <w:sz w:val="24"/>
        </w:rPr>
        <w:t>平均</w:t>
      </w:r>
      <w:r w:rsidR="000E5067" w:rsidRPr="00A641E8">
        <w:rPr>
          <w:rFonts w:ascii="楷体_GB2312" w:eastAsia="楷体_GB2312" w:hAnsi="楷体" w:hint="eastAsia"/>
          <w:sz w:val="24"/>
        </w:rPr>
        <w:t>0.</w:t>
      </w:r>
      <w:r w:rsidR="00BA491F">
        <w:rPr>
          <w:rFonts w:ascii="楷体_GB2312" w:eastAsia="楷体_GB2312" w:hAnsi="楷体" w:hint="eastAsia"/>
          <w:sz w:val="24"/>
        </w:rPr>
        <w:t>37</w:t>
      </w:r>
      <w:r w:rsidR="00712641" w:rsidRPr="00A641E8">
        <w:rPr>
          <w:rFonts w:ascii="楷体_GB2312" w:eastAsia="楷体_GB2312" w:hAnsi="楷体" w:hint="eastAsia"/>
          <w:sz w:val="24"/>
        </w:rPr>
        <w:t>，较上周略有所</w:t>
      </w:r>
      <w:r w:rsidR="00BA491F">
        <w:rPr>
          <w:rFonts w:ascii="楷体_GB2312" w:eastAsia="楷体_GB2312" w:hAnsi="楷体" w:hint="eastAsia"/>
          <w:sz w:val="24"/>
        </w:rPr>
        <w:t>上升</w:t>
      </w:r>
      <w:r w:rsidR="00F96BBE" w:rsidRPr="00A641E8">
        <w:rPr>
          <w:rFonts w:ascii="楷体_GB2312" w:eastAsia="楷体_GB2312" w:hAnsi="楷体" w:hint="eastAsia"/>
          <w:sz w:val="24"/>
        </w:rPr>
        <w:t>。</w:t>
      </w:r>
      <w:r w:rsidR="002F492D" w:rsidRPr="00A641E8">
        <w:rPr>
          <w:rFonts w:ascii="楷体_GB2312" w:eastAsia="楷体_GB2312" w:hAnsi="楷体" w:hint="eastAsia"/>
          <w:sz w:val="24"/>
        </w:rPr>
        <w:t>从</w:t>
      </w:r>
      <w:r w:rsidR="000E5067" w:rsidRPr="00A641E8">
        <w:rPr>
          <w:rFonts w:ascii="楷体_GB2312" w:eastAsia="楷体_GB2312" w:hAnsi="楷体" w:hint="eastAsia"/>
          <w:sz w:val="24"/>
        </w:rPr>
        <w:t>成交量</w:t>
      </w:r>
      <w:r w:rsidR="00105968" w:rsidRPr="00A641E8">
        <w:rPr>
          <w:rFonts w:ascii="楷体_GB2312" w:eastAsia="楷体_GB2312" w:hAnsi="楷体" w:hint="eastAsia"/>
          <w:sz w:val="24"/>
        </w:rPr>
        <w:t>PCR</w:t>
      </w:r>
      <w:r w:rsidR="002F492D" w:rsidRPr="00A641E8">
        <w:rPr>
          <w:rFonts w:ascii="楷体_GB2312" w:eastAsia="楷体_GB2312" w:hAnsi="楷体" w:hint="eastAsia"/>
          <w:sz w:val="24"/>
        </w:rPr>
        <w:t>角度看，</w:t>
      </w:r>
      <w:r w:rsidR="00DF4E1D" w:rsidRPr="00A641E8">
        <w:rPr>
          <w:rFonts w:ascii="楷体_GB2312" w:eastAsia="楷体_GB2312" w:hAnsi="楷体" w:hint="eastAsia"/>
          <w:sz w:val="24"/>
        </w:rPr>
        <w:t>短期内</w:t>
      </w:r>
      <w:r w:rsidR="00D2235E" w:rsidRPr="00A641E8">
        <w:rPr>
          <w:rFonts w:ascii="楷体_GB2312" w:eastAsia="楷体_GB2312" w:hAnsi="楷体" w:hint="eastAsia"/>
          <w:sz w:val="24"/>
        </w:rPr>
        <w:t>市场</w:t>
      </w:r>
      <w:r w:rsidR="00712641" w:rsidRPr="00A641E8">
        <w:rPr>
          <w:rFonts w:ascii="楷体_GB2312" w:eastAsia="楷体_GB2312" w:hAnsi="楷体" w:hint="eastAsia"/>
          <w:sz w:val="24"/>
        </w:rPr>
        <w:t>情绪</w:t>
      </w:r>
      <w:r w:rsidR="00A641E8" w:rsidRPr="00A641E8">
        <w:rPr>
          <w:rFonts w:ascii="楷体_GB2312" w:eastAsia="楷体_GB2312" w:hAnsi="楷体" w:hint="eastAsia"/>
          <w:sz w:val="24"/>
        </w:rPr>
        <w:t>偏多</w:t>
      </w:r>
      <w:r w:rsidR="002F492D" w:rsidRPr="00A641E8">
        <w:rPr>
          <w:rFonts w:ascii="楷体_GB2312" w:eastAsia="楷体_GB2312" w:hAnsi="楷体" w:hint="eastAsia"/>
          <w:sz w:val="24"/>
        </w:rPr>
        <w:t>。</w:t>
      </w:r>
    </w:p>
    <w:p w14:paraId="4B6077B9" w14:textId="77777777" w:rsidR="00356C5B" w:rsidRPr="007E680D" w:rsidRDefault="00356C5B" w:rsidP="00401196">
      <w:pPr>
        <w:ind w:leftChars="-429" w:left="-901" w:rightChars="-416" w:right="-874" w:firstLineChars="441" w:firstLine="930"/>
        <w:rPr>
          <w:rFonts w:ascii="楷体_GB2312" w:eastAsia="楷体_GB2312" w:hAnsi="楷体"/>
          <w:b/>
        </w:rPr>
      </w:pPr>
    </w:p>
    <w:p w14:paraId="4EDDD2D7" w14:textId="77777777" w:rsidR="005052A5" w:rsidRDefault="005052A5" w:rsidP="00401196">
      <w:pPr>
        <w:ind w:leftChars="-429" w:left="-901" w:rightChars="-416" w:right="-874" w:firstLineChars="441" w:firstLine="930"/>
        <w:rPr>
          <w:rFonts w:ascii="楷体_GB2312" w:eastAsia="楷体_GB2312" w:hAnsi="楷体"/>
          <w:b/>
        </w:rPr>
      </w:pPr>
    </w:p>
    <w:p w14:paraId="2EEE6BC1" w14:textId="77777777" w:rsidR="005052A5" w:rsidRDefault="005052A5" w:rsidP="00401196">
      <w:pPr>
        <w:ind w:leftChars="-429" w:left="-901" w:rightChars="-416" w:right="-874" w:firstLineChars="441" w:firstLine="930"/>
        <w:rPr>
          <w:rFonts w:ascii="楷体_GB2312" w:eastAsia="楷体_GB2312" w:hAnsi="楷体"/>
          <w:b/>
        </w:rPr>
      </w:pPr>
    </w:p>
    <w:p w14:paraId="42DC659D" w14:textId="77777777" w:rsidR="00712641" w:rsidRDefault="00712641" w:rsidP="00401196">
      <w:pPr>
        <w:ind w:leftChars="-429" w:left="-901" w:rightChars="-416" w:right="-874" w:firstLineChars="441" w:firstLine="930"/>
        <w:rPr>
          <w:rFonts w:ascii="楷体_GB2312" w:eastAsia="楷体_GB2312" w:hAnsi="楷体"/>
          <w:b/>
        </w:rPr>
      </w:pPr>
    </w:p>
    <w:p w14:paraId="1C3305AA" w14:textId="77777777" w:rsidR="00712641" w:rsidRDefault="00712641" w:rsidP="00401196">
      <w:pPr>
        <w:ind w:leftChars="-429" w:left="-901" w:rightChars="-416" w:right="-874" w:firstLineChars="441" w:firstLine="930"/>
        <w:rPr>
          <w:rFonts w:ascii="楷体_GB2312" w:eastAsia="楷体_GB2312" w:hAnsi="楷体"/>
          <w:b/>
        </w:rPr>
      </w:pPr>
    </w:p>
    <w:p w14:paraId="6C6D0520" w14:textId="77777777" w:rsidR="00712641" w:rsidRDefault="00712641" w:rsidP="00401196">
      <w:pPr>
        <w:ind w:leftChars="-429" w:left="-901" w:rightChars="-416" w:right="-874" w:firstLineChars="441" w:firstLine="930"/>
        <w:rPr>
          <w:rFonts w:ascii="楷体_GB2312" w:eastAsia="楷体_GB2312" w:hAnsi="楷体"/>
          <w:b/>
        </w:rPr>
      </w:pPr>
    </w:p>
    <w:p w14:paraId="2D6A8992" w14:textId="77777777" w:rsidR="00712641" w:rsidRDefault="00712641" w:rsidP="00401196">
      <w:pPr>
        <w:ind w:leftChars="-429" w:left="-901" w:rightChars="-416" w:right="-874" w:firstLineChars="441" w:firstLine="930"/>
        <w:rPr>
          <w:rFonts w:ascii="楷体_GB2312" w:eastAsia="楷体_GB2312" w:hAnsi="楷体"/>
          <w:b/>
        </w:rPr>
      </w:pPr>
    </w:p>
    <w:p w14:paraId="25CDE56E" w14:textId="77777777" w:rsidR="00712641" w:rsidRDefault="00712641" w:rsidP="00401196">
      <w:pPr>
        <w:ind w:leftChars="-429" w:left="-901" w:rightChars="-416" w:right="-874" w:firstLineChars="441" w:firstLine="930"/>
        <w:rPr>
          <w:rFonts w:ascii="楷体_GB2312" w:eastAsia="楷体_GB2312" w:hAnsi="楷体"/>
          <w:b/>
        </w:rPr>
      </w:pPr>
    </w:p>
    <w:p w14:paraId="0BA8A94D" w14:textId="77777777" w:rsidR="005052A5" w:rsidRPr="00277EAA" w:rsidRDefault="005052A5" w:rsidP="00401196">
      <w:pPr>
        <w:ind w:leftChars="-429" w:left="-901" w:rightChars="-416" w:right="-874" w:firstLineChars="441" w:firstLine="930"/>
        <w:rPr>
          <w:rFonts w:ascii="楷体_GB2312" w:eastAsia="楷体_GB2312" w:hAnsi="楷体"/>
          <w:b/>
        </w:rPr>
      </w:pPr>
    </w:p>
    <w:p w14:paraId="5ACBCCFA" w14:textId="77777777" w:rsidR="005052A5" w:rsidRDefault="005052A5" w:rsidP="00DF4E1D">
      <w:pPr>
        <w:ind w:rightChars="-416" w:right="-874"/>
        <w:rPr>
          <w:rFonts w:ascii="楷体_GB2312" w:eastAsia="楷体_GB2312" w:hAnsi="楷体"/>
          <w:b/>
        </w:rPr>
      </w:pPr>
    </w:p>
    <w:p w14:paraId="578378CC" w14:textId="77777777" w:rsidR="008E4DF0" w:rsidRPr="005052A5" w:rsidRDefault="00375911" w:rsidP="00401196">
      <w:pPr>
        <w:ind w:leftChars="-429" w:left="-901" w:rightChars="-416" w:right="-874" w:firstLineChars="441" w:firstLine="930"/>
        <w:rPr>
          <w:rFonts w:ascii="楷体_GB2312" w:eastAsia="楷体_GB2312" w:hAnsi="楷体"/>
          <w:b/>
        </w:rPr>
      </w:pPr>
      <w:r w:rsidRPr="0064690A">
        <w:rPr>
          <w:rFonts w:ascii="楷体_GB2312" w:eastAsia="楷体_GB2312" w:hAnsi="楷体" w:hint="eastAsia"/>
          <w:b/>
        </w:rPr>
        <w:lastRenderedPageBreak/>
        <w:t>图表1：</w:t>
      </w:r>
      <w:r>
        <w:rPr>
          <w:rFonts w:ascii="楷体_GB2312" w:eastAsia="楷体_GB2312" w:hAnsi="楷体" w:cs="宋体" w:hint="eastAsia"/>
          <w:b/>
        </w:rPr>
        <w:t>白糖期权交易统计</w:t>
      </w:r>
      <w:r w:rsidRPr="0064690A">
        <w:rPr>
          <w:rFonts w:ascii="楷体_GB2312" w:eastAsia="楷体_GB2312" w:hAnsi="楷体" w:hint="eastAsia"/>
          <w:b/>
        </w:rPr>
        <w:t>（单位：</w:t>
      </w:r>
      <w:r>
        <w:rPr>
          <w:rFonts w:ascii="楷体_GB2312" w:eastAsia="楷体_GB2312" w:hAnsi="楷体" w:hint="eastAsia"/>
          <w:b/>
        </w:rPr>
        <w:t>张</w:t>
      </w:r>
      <w:r w:rsidRPr="0064690A">
        <w:rPr>
          <w:rFonts w:ascii="楷体_GB2312" w:eastAsia="楷体_GB2312" w:hAnsi="楷体" w:hint="eastAsia"/>
          <w:b/>
        </w:rPr>
        <w:t>）</w:t>
      </w:r>
      <w:r w:rsidR="00FE440A">
        <w:rPr>
          <w:rFonts w:ascii="楷体_GB2312" w:eastAsia="楷体_GB2312" w:hAnsi="楷体"/>
          <w:b/>
          <w:noProof/>
        </w:rPr>
        <mc:AlternateContent>
          <mc:Choice Requires="wps">
            <w:drawing>
              <wp:anchor distT="0" distB="0" distL="114300" distR="114300" simplePos="0" relativeHeight="251668480" behindDoc="0" locked="0" layoutInCell="1" allowOverlap="1" wp14:anchorId="6DD24A7F" wp14:editId="3780EEB0">
                <wp:simplePos x="0" y="0"/>
                <wp:positionH relativeFrom="column">
                  <wp:posOffset>8255</wp:posOffset>
                </wp:positionH>
                <wp:positionV relativeFrom="paragraph">
                  <wp:posOffset>3486785</wp:posOffset>
                </wp:positionV>
                <wp:extent cx="5890260" cy="635"/>
                <wp:effectExtent l="0" t="19050" r="15240" b="37465"/>
                <wp:wrapNone/>
                <wp:docPr id="25" name="直接连接符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63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直接连接符 2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74.55pt" to="464.45pt,2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" strokecolor="teal" strokeweight="2.25pt"/>
            </w:pict>
          </mc:Fallback>
        </mc:AlternateContent>
      </w:r>
    </w:p>
    <w:p w14:paraId="69BE0C1D" w14:textId="4BF72462" w:rsidR="00375911" w:rsidRPr="0064690A" w:rsidRDefault="0043616C" w:rsidP="00375911">
      <w:pPr>
        <w:ind w:rightChars="-416" w:right="-874" w:hanging="1"/>
        <w:jc w:val="left"/>
        <w:rPr>
          <w:rFonts w:ascii="楷体_GB2312" w:eastAsia="楷体_GB2312" w:hAnsi="楷体"/>
          <w:b/>
        </w:rPr>
      </w:pPr>
      <w:r>
        <w:rPr>
          <w:rFonts w:ascii="楷体_GB2312" w:eastAsia="楷体_GB2312" w:hAnsi="楷体"/>
          <w:b/>
          <w:noProof/>
        </w:rPr>
        <mc:AlternateContent>
          <mc:Choice Requires="wps">
            <w:drawing>
              <wp:anchor distT="0" distB="0" distL="114300" distR="114300" simplePos="0" relativeHeight="251669504" behindDoc="0" locked="0" layoutInCell="1" allowOverlap="1" wp14:anchorId="685195D9" wp14:editId="3546BD7E">
                <wp:simplePos x="0" y="0"/>
                <wp:positionH relativeFrom="column">
                  <wp:posOffset>65405</wp:posOffset>
                </wp:positionH>
                <wp:positionV relativeFrom="paragraph">
                  <wp:posOffset>12065</wp:posOffset>
                </wp:positionV>
                <wp:extent cx="5890260" cy="0"/>
                <wp:effectExtent l="0" t="19050" r="15240" b="19050"/>
                <wp:wrapNone/>
                <wp:docPr id="24" name="直接连接符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4"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95pt" to="468.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" strokecolor="teal" strokeweight="2.25pt"/>
            </w:pict>
          </mc:Fallback>
        </mc:AlternateContent>
      </w:r>
      <w:r>
        <w:rPr>
          <w:rFonts w:ascii="楷体_GB2312" w:eastAsia="楷体_GB2312" w:hAnsi="楷体"/>
          <w:b/>
          <w:noProof/>
        </w:rPr>
        <mc:AlternateContent>
          <mc:Choice Requires="wps">
            <w:drawing>
              <wp:anchor distT="0" distB="0" distL="114300" distR="114300" simplePos="0" relativeHeight="251692032" behindDoc="0" locked="0" layoutInCell="1" allowOverlap="1" wp14:anchorId="0A0B5CF4" wp14:editId="70F9BC54">
                <wp:simplePos x="0" y="0"/>
                <wp:positionH relativeFrom="column">
                  <wp:posOffset>4445</wp:posOffset>
                </wp:positionH>
                <wp:positionV relativeFrom="paragraph">
                  <wp:posOffset>3317240</wp:posOffset>
                </wp:positionV>
                <wp:extent cx="5890260" cy="0"/>
                <wp:effectExtent l="0" t="19050" r="15240" b="1905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直接连接符 6"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61.2pt" to="464.15pt,2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" strokecolor="teal" strokeweight="2.25pt"/>
            </w:pict>
          </mc:Fallback>
        </mc:AlternateContent>
      </w:r>
      <w:r w:rsidR="005B67FD" w:rsidRPr="005B67FD">
        <w:rPr>
          <w:noProof/>
        </w:rPr>
        <w:t xml:space="preserve"> </w:t>
      </w:r>
      <w:r w:rsidR="00AD6A2A">
        <w:rPr>
          <w:noProof/>
        </w:rPr>
        <w:drawing>
          <wp:inline distT="0" distB="0" distL="0" distR="0" wp14:anchorId="1700FB13" wp14:editId="22171E8B">
            <wp:extent cx="5837097" cy="3274828"/>
            <wp:effectExtent l="0" t="0" r="11430" b="20955"/>
            <wp:docPr id="50" name="图表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AE3A4DA" w14:textId="77777777" w:rsidR="0001159C" w:rsidRPr="002F492D" w:rsidRDefault="00375911" w:rsidP="002F492D">
      <w:pPr>
        <w:ind w:rightChars="-416" w:right="-874"/>
        <w:rPr>
          <w:rFonts w:ascii="楷体_GB2312" w:eastAsia="楷体_GB2312" w:hAnsi="楷体"/>
        </w:rPr>
      </w:pPr>
      <w:r w:rsidRPr="0064690A">
        <w:rPr>
          <w:rFonts w:ascii="楷体_GB2312" w:eastAsia="楷体_GB2312" w:hAnsi="楷体" w:hint="eastAsia"/>
        </w:rPr>
        <w:t>资料来源：WIND  新湖期货研究所</w:t>
      </w:r>
    </w:p>
    <w:p w14:paraId="4A3823C0" w14:textId="77777777" w:rsidR="00653156" w:rsidRDefault="00653156" w:rsidP="00401196">
      <w:pPr>
        <w:ind w:leftChars="-429" w:left="-901" w:rightChars="-416" w:right="-874" w:firstLineChars="441" w:firstLine="930"/>
        <w:rPr>
          <w:rFonts w:ascii="楷体_GB2312" w:eastAsia="楷体_GB2312" w:hAnsi="楷体"/>
          <w:b/>
        </w:rPr>
      </w:pPr>
    </w:p>
    <w:p w14:paraId="66C04D72" w14:textId="77777777" w:rsidR="00375911" w:rsidRPr="0064690A" w:rsidRDefault="00375911" w:rsidP="00401196">
      <w:pPr>
        <w:ind w:leftChars="-429" w:left="-901" w:rightChars="-416" w:right="-874" w:firstLineChars="441" w:firstLine="930"/>
        <w:rPr>
          <w:rFonts w:ascii="楷体_GB2312" w:eastAsia="楷体_GB2312" w:hAnsi="楷体"/>
          <w:b/>
        </w:rPr>
      </w:pPr>
      <w:r w:rsidRPr="0064690A">
        <w:rPr>
          <w:rFonts w:ascii="楷体_GB2312" w:eastAsia="楷体_GB2312" w:hAnsi="楷体" w:hint="eastAsia"/>
          <w:b/>
        </w:rPr>
        <w:t>图表</w:t>
      </w:r>
      <w:r>
        <w:rPr>
          <w:rFonts w:ascii="楷体_GB2312" w:eastAsia="楷体_GB2312" w:hAnsi="楷体" w:hint="eastAsia"/>
          <w:b/>
        </w:rPr>
        <w:t>2</w:t>
      </w:r>
      <w:r w:rsidRPr="0064690A">
        <w:rPr>
          <w:rFonts w:ascii="楷体_GB2312" w:eastAsia="楷体_GB2312" w:hAnsi="楷体" w:hint="eastAsia"/>
          <w:b/>
        </w:rPr>
        <w:t>：</w:t>
      </w:r>
      <w:r>
        <w:rPr>
          <w:rFonts w:ascii="楷体_GB2312" w:eastAsia="楷体_GB2312" w:hAnsi="楷体" w:cs="宋体" w:hint="eastAsia"/>
          <w:b/>
        </w:rPr>
        <w:t>白糖期权180</w:t>
      </w:r>
      <w:r w:rsidR="0034571C">
        <w:rPr>
          <w:rFonts w:ascii="楷体_GB2312" w:eastAsia="楷体_GB2312" w:hAnsi="楷体" w:cs="宋体" w:hint="eastAsia"/>
          <w:b/>
        </w:rPr>
        <w:t>9</w:t>
      </w:r>
      <w:r>
        <w:rPr>
          <w:rFonts w:ascii="楷体_GB2312" w:eastAsia="楷体_GB2312" w:hAnsi="楷体" w:cs="宋体" w:hint="eastAsia"/>
          <w:b/>
        </w:rPr>
        <w:t>合约PCR</w:t>
      </w:r>
    </w:p>
    <w:p w14:paraId="7A68004D" w14:textId="50EC183F" w:rsidR="00375911" w:rsidRPr="0064690A" w:rsidRDefault="009C74A9" w:rsidP="00375911">
      <w:pPr>
        <w:ind w:rightChars="-416" w:right="-874" w:hanging="1"/>
        <w:jc w:val="left"/>
        <w:rPr>
          <w:rFonts w:ascii="楷体_GB2312" w:eastAsia="楷体_GB2312" w:hAnsi="楷体"/>
          <w:b/>
        </w:rPr>
      </w:pPr>
      <w:r>
        <w:rPr>
          <w:rFonts w:ascii="楷体_GB2312" w:eastAsia="楷体_GB2312" w:hAnsi="楷体"/>
          <w:b/>
          <w:noProof/>
        </w:rPr>
        <mc:AlternateContent>
          <mc:Choice Requires="wps">
            <w:drawing>
              <wp:anchor distT="0" distB="0" distL="114300" distR="114300" simplePos="0" relativeHeight="251678720" behindDoc="0" locked="0" layoutInCell="1" allowOverlap="1" wp14:anchorId="46F90D1C" wp14:editId="470D2A14">
                <wp:simplePos x="0" y="0"/>
                <wp:positionH relativeFrom="column">
                  <wp:posOffset>8255</wp:posOffset>
                </wp:positionH>
                <wp:positionV relativeFrom="paragraph">
                  <wp:posOffset>2930525</wp:posOffset>
                </wp:positionV>
                <wp:extent cx="5890260" cy="0"/>
                <wp:effectExtent l="0" t="19050" r="15240" b="19050"/>
                <wp:wrapNone/>
                <wp:docPr id="22" name="直接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30.75pt" to="464.45pt,2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" strokecolor="teal" strokeweight="2.25pt"/>
            </w:pict>
          </mc:Fallback>
        </mc:AlternateContent>
      </w:r>
      <w:r w:rsidR="00C41567" w:rsidRPr="00C41567">
        <w:rPr>
          <w:noProof/>
        </w:rPr>
        <w:t xml:space="preserve"> </w:t>
      </w:r>
      <w:r w:rsidR="0025566F">
        <w:rPr>
          <w:noProof/>
        </w:rPr>
        <w:drawing>
          <wp:inline distT="0" distB="0" distL="0" distR="0" wp14:anchorId="086FEC33" wp14:editId="57CC842F">
            <wp:extent cx="5823585" cy="2857500"/>
            <wp:effectExtent l="0" t="0" r="24765" b="19050"/>
            <wp:docPr id="51" name="图表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375911">
        <w:rPr>
          <w:rFonts w:ascii="楷体_GB2312" w:eastAsia="楷体_GB2312" w:hAnsi="楷体"/>
          <w:b/>
          <w:noProof/>
        </w:rPr>
        <mc:AlternateContent>
          <mc:Choice Requires="wps">
            <w:drawing>
              <wp:anchor distT="0" distB="0" distL="114300" distR="114300" simplePos="0" relativeHeight="251677696" behindDoc="0" locked="0" layoutInCell="1" allowOverlap="1" wp14:anchorId="1C263F3E" wp14:editId="0C6B06C6">
                <wp:simplePos x="0" y="0"/>
                <wp:positionH relativeFrom="column">
                  <wp:posOffset>8255</wp:posOffset>
                </wp:positionH>
                <wp:positionV relativeFrom="paragraph">
                  <wp:posOffset>23495</wp:posOffset>
                </wp:positionV>
                <wp:extent cx="5890260" cy="635"/>
                <wp:effectExtent l="0" t="19050" r="15240" b="37465"/>
                <wp:wrapNone/>
                <wp:docPr id="23" name="直接连接符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63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3"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85pt" to="464.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" strokecolor="teal" strokeweight="2.25pt"/>
            </w:pict>
          </mc:Fallback>
        </mc:AlternateContent>
      </w:r>
    </w:p>
    <w:p w14:paraId="02E08DC7" w14:textId="77777777" w:rsidR="00375911" w:rsidRPr="00C35556" w:rsidRDefault="00375911" w:rsidP="00C35556">
      <w:pPr>
        <w:ind w:rightChars="-416" w:right="-874"/>
        <w:rPr>
          <w:rFonts w:ascii="楷体_GB2312" w:eastAsia="楷体_GB2312" w:hAnsi="楷体"/>
        </w:rPr>
      </w:pPr>
      <w:r w:rsidRPr="0064690A">
        <w:rPr>
          <w:rFonts w:ascii="楷体_GB2312" w:eastAsia="楷体_GB2312" w:hAnsi="楷体" w:hint="eastAsia"/>
        </w:rPr>
        <w:t>资料来源：WIND  新湖期货研究所</w:t>
      </w:r>
    </w:p>
    <w:p w14:paraId="7BABABE2" w14:textId="77777777" w:rsidR="009F4A3F" w:rsidRDefault="009F4A3F" w:rsidP="008B6601">
      <w:pPr>
        <w:ind w:rightChars="-416" w:right="-874"/>
        <w:outlineLvl w:val="0"/>
        <w:rPr>
          <w:rFonts w:ascii="楷体_GB2312" w:eastAsia="楷体_GB2312" w:hAnsi="楷体"/>
          <w:b/>
          <w:color w:val="008080"/>
          <w:sz w:val="28"/>
        </w:rPr>
      </w:pPr>
    </w:p>
    <w:p w14:paraId="03EDFDD6" w14:textId="77777777" w:rsidR="00375911" w:rsidRPr="0064690A" w:rsidRDefault="00375911" w:rsidP="00401196">
      <w:pPr>
        <w:ind w:leftChars="-85" w:left="-178" w:rightChars="-416" w:right="-874" w:firstLineChars="49" w:firstLine="138"/>
        <w:outlineLvl w:val="0"/>
        <w:rPr>
          <w:rFonts w:ascii="楷体_GB2312" w:eastAsia="楷体_GB2312" w:hAnsi="楷体"/>
          <w:b/>
          <w:color w:val="008080"/>
          <w:sz w:val="28"/>
        </w:rPr>
      </w:pPr>
      <w:r w:rsidRPr="0064690A">
        <w:rPr>
          <w:rFonts w:ascii="楷体_GB2312" w:eastAsia="楷体_GB2312" w:hAnsi="楷体" w:hint="eastAsia"/>
          <w:b/>
          <w:color w:val="008080"/>
          <w:sz w:val="28"/>
        </w:rPr>
        <w:t>三、</w:t>
      </w:r>
      <w:r>
        <w:rPr>
          <w:rFonts w:ascii="楷体_GB2312" w:eastAsia="楷体_GB2312" w:hAnsi="楷体" w:hint="eastAsia"/>
          <w:b/>
          <w:color w:val="008080"/>
          <w:sz w:val="28"/>
        </w:rPr>
        <w:t>波动率</w:t>
      </w:r>
      <w:r w:rsidRPr="0064690A">
        <w:rPr>
          <w:rFonts w:ascii="楷体_GB2312" w:eastAsia="楷体_GB2312" w:hAnsi="楷体" w:hint="eastAsia"/>
          <w:b/>
          <w:color w:val="008080"/>
          <w:sz w:val="28"/>
        </w:rPr>
        <w:t>情况</w:t>
      </w:r>
    </w:p>
    <w:p w14:paraId="14B2053D" w14:textId="544A7A5C" w:rsidR="00FE298B" w:rsidRPr="006C292F" w:rsidRDefault="00242284" w:rsidP="00FE298B">
      <w:pPr>
        <w:spacing w:line="400" w:lineRule="exact"/>
        <w:ind w:firstLineChars="200" w:firstLine="480"/>
        <w:rPr>
          <w:rFonts w:ascii="楷体_GB2312" w:eastAsia="楷体_GB2312"/>
          <w:color w:val="FF0000"/>
          <w:sz w:val="24"/>
          <w:szCs w:val="24"/>
        </w:rPr>
      </w:pPr>
      <w:r>
        <w:rPr>
          <w:rFonts w:ascii="楷体_GB2312" w:eastAsia="楷体_GB2312" w:hAnsi="楷体" w:hint="eastAsia"/>
          <w:sz w:val="24"/>
        </w:rPr>
        <w:t>本</w:t>
      </w:r>
      <w:r w:rsidR="00700604">
        <w:rPr>
          <w:rFonts w:ascii="楷体_GB2312" w:eastAsia="楷体_GB2312" w:hAnsi="楷体" w:hint="eastAsia"/>
          <w:sz w:val="24"/>
        </w:rPr>
        <w:t>周</w:t>
      </w:r>
      <w:r w:rsidR="00375911" w:rsidRPr="001F4F24">
        <w:rPr>
          <w:rFonts w:ascii="楷体_GB2312" w:eastAsia="楷体_GB2312" w:hAnsi="楷体" w:hint="eastAsia"/>
          <w:sz w:val="24"/>
        </w:rPr>
        <w:t>白糖</w:t>
      </w:r>
      <w:r w:rsidR="002259EC">
        <w:rPr>
          <w:rFonts w:ascii="楷体_GB2312" w:eastAsia="楷体_GB2312" w:hAnsi="楷体" w:hint="eastAsia"/>
          <w:sz w:val="24"/>
        </w:rPr>
        <w:t>主力合约</w:t>
      </w:r>
      <w:r w:rsidR="00A641E8">
        <w:rPr>
          <w:rFonts w:ascii="楷体_GB2312" w:eastAsia="楷体_GB2312" w:hAnsi="楷体" w:hint="eastAsia"/>
          <w:sz w:val="24"/>
        </w:rPr>
        <w:t>1901</w:t>
      </w:r>
      <w:r w:rsidR="007C639A">
        <w:rPr>
          <w:rFonts w:ascii="楷体_GB2312" w:eastAsia="楷体_GB2312" w:hAnsi="楷体" w:hint="eastAsia"/>
          <w:sz w:val="24"/>
        </w:rPr>
        <w:t>合约</w:t>
      </w:r>
      <w:r w:rsidR="00700604">
        <w:rPr>
          <w:rFonts w:ascii="楷体_GB2312" w:eastAsia="楷体_GB2312" w:hAnsi="楷体" w:hint="eastAsia"/>
          <w:sz w:val="24"/>
        </w:rPr>
        <w:t>平值隐含波动率</w:t>
      </w:r>
      <w:r w:rsidR="00A641E8">
        <w:rPr>
          <w:rFonts w:ascii="楷体_GB2312" w:eastAsia="楷体_GB2312" w:hAnsi="楷体" w:hint="eastAsia"/>
          <w:sz w:val="24"/>
        </w:rPr>
        <w:t>较上周</w:t>
      </w:r>
      <w:r w:rsidR="00DF07A9">
        <w:rPr>
          <w:rFonts w:ascii="楷体_GB2312" w:eastAsia="楷体_GB2312" w:hAnsi="楷体" w:hint="eastAsia"/>
          <w:sz w:val="24"/>
        </w:rPr>
        <w:t>大幅上升</w:t>
      </w:r>
      <w:r w:rsidR="00712641">
        <w:rPr>
          <w:rFonts w:ascii="楷体_GB2312" w:eastAsia="楷体_GB2312" w:hAnsi="楷体" w:hint="eastAsia"/>
          <w:sz w:val="24"/>
        </w:rPr>
        <w:t>，</w:t>
      </w:r>
      <w:r w:rsidR="00A641E8">
        <w:rPr>
          <w:rFonts w:ascii="楷体_GB2312" w:eastAsia="楷体_GB2312" w:hAnsi="楷体" w:hint="eastAsia"/>
          <w:sz w:val="24"/>
        </w:rPr>
        <w:t>目前为1</w:t>
      </w:r>
      <w:r w:rsidR="00DF07A9">
        <w:rPr>
          <w:rFonts w:ascii="楷体_GB2312" w:eastAsia="楷体_GB2312" w:hAnsi="楷体" w:hint="eastAsia"/>
          <w:sz w:val="24"/>
        </w:rPr>
        <w:t>6.21</w:t>
      </w:r>
      <w:r w:rsidR="00A641E8">
        <w:rPr>
          <w:rFonts w:ascii="楷体_GB2312" w:eastAsia="楷体_GB2312" w:hAnsi="楷体" w:hint="eastAsia"/>
          <w:sz w:val="24"/>
        </w:rPr>
        <w:t>%</w:t>
      </w:r>
      <w:r w:rsidR="0008355D">
        <w:rPr>
          <w:rFonts w:ascii="楷体_GB2312" w:eastAsia="楷体_GB2312" w:hAnsi="楷体" w:hint="eastAsia"/>
          <w:sz w:val="24"/>
        </w:rPr>
        <w:t>。</w:t>
      </w:r>
      <w:r w:rsidR="00DF07A9">
        <w:rPr>
          <w:rFonts w:ascii="楷体_GB2312" w:eastAsia="楷体_GB2312" w:hAnsi="楷体" w:hint="eastAsia"/>
          <w:sz w:val="24"/>
        </w:rPr>
        <w:t>8</w:t>
      </w:r>
      <w:r w:rsidR="00F27163">
        <w:rPr>
          <w:rFonts w:ascii="楷体_GB2312" w:eastAsia="楷体_GB2312" w:hAnsi="楷体" w:hint="eastAsia"/>
          <w:sz w:val="24"/>
        </w:rPr>
        <w:t>月</w:t>
      </w:r>
      <w:r w:rsidR="00DF07A9">
        <w:rPr>
          <w:rFonts w:ascii="楷体_GB2312" w:eastAsia="楷体_GB2312" w:hAnsi="楷体" w:hint="eastAsia"/>
          <w:sz w:val="24"/>
        </w:rPr>
        <w:t>3</w:t>
      </w:r>
      <w:r w:rsidR="00F27163">
        <w:rPr>
          <w:rFonts w:ascii="楷体_GB2312" w:eastAsia="楷体_GB2312" w:hAnsi="楷体" w:hint="eastAsia"/>
          <w:sz w:val="24"/>
        </w:rPr>
        <w:t>日</w:t>
      </w:r>
      <w:r w:rsidR="0008355D">
        <w:rPr>
          <w:rFonts w:ascii="楷体_GB2312" w:eastAsia="楷体_GB2312" w:hAnsi="楷体" w:hint="eastAsia"/>
          <w:sz w:val="24"/>
        </w:rPr>
        <w:t>周</w:t>
      </w:r>
      <w:r w:rsidR="0008355D" w:rsidRPr="00AA5B7F">
        <w:rPr>
          <w:rFonts w:ascii="楷体_GB2312" w:eastAsia="楷体_GB2312" w:hAnsi="楷体" w:hint="eastAsia"/>
          <w:sz w:val="24"/>
        </w:rPr>
        <w:t>五</w:t>
      </w:r>
      <w:r w:rsidR="00700604" w:rsidRPr="00AA5B7F">
        <w:rPr>
          <w:rFonts w:ascii="楷体_GB2312" w:eastAsia="楷体_GB2312" w:hAnsi="楷体" w:hint="eastAsia"/>
          <w:sz w:val="24"/>
        </w:rPr>
        <w:t>30天历史波动率</w:t>
      </w:r>
      <w:r w:rsidR="00105968">
        <w:rPr>
          <w:rFonts w:ascii="楷体_GB2312" w:eastAsia="楷体_GB2312" w:hAnsi="楷体" w:hint="eastAsia"/>
          <w:sz w:val="24"/>
        </w:rPr>
        <w:t>为</w:t>
      </w:r>
      <w:r w:rsidR="00DF07A9">
        <w:rPr>
          <w:rFonts w:ascii="楷体_GB2312" w:eastAsia="楷体_GB2312" w:hAnsi="楷体" w:hint="eastAsia"/>
          <w:sz w:val="24"/>
        </w:rPr>
        <w:t>17.44</w:t>
      </w:r>
      <w:r w:rsidR="002259EC" w:rsidRPr="00AA5B7F">
        <w:rPr>
          <w:rFonts w:ascii="楷体_GB2312" w:eastAsia="楷体_GB2312" w:hAnsi="楷体" w:hint="eastAsia"/>
          <w:sz w:val="24"/>
        </w:rPr>
        <w:t>%</w:t>
      </w:r>
      <w:r w:rsidR="00712641">
        <w:rPr>
          <w:rFonts w:ascii="楷体_GB2312" w:eastAsia="楷体_GB2312" w:hAnsi="楷体" w:hint="eastAsia"/>
          <w:sz w:val="24"/>
        </w:rPr>
        <w:t>，</w:t>
      </w:r>
      <w:r>
        <w:rPr>
          <w:rFonts w:ascii="楷体_GB2312" w:eastAsia="楷体_GB2312" w:hAnsi="楷体" w:hint="eastAsia"/>
          <w:sz w:val="24"/>
        </w:rPr>
        <w:t>较上周</w:t>
      </w:r>
      <w:r w:rsidR="00DF07A9">
        <w:rPr>
          <w:rFonts w:ascii="楷体_GB2312" w:eastAsia="楷体_GB2312" w:hAnsi="楷体" w:hint="eastAsia"/>
          <w:sz w:val="24"/>
        </w:rPr>
        <w:t>基本保持持平</w:t>
      </w:r>
      <w:r w:rsidR="00375911" w:rsidRPr="00AA5B7F">
        <w:rPr>
          <w:rFonts w:ascii="楷体_GB2312" w:eastAsia="楷体_GB2312" w:hAnsi="楷体" w:hint="eastAsia"/>
          <w:sz w:val="24"/>
        </w:rPr>
        <w:t>。目前白糖</w:t>
      </w:r>
      <w:r w:rsidR="00A641E8">
        <w:rPr>
          <w:rFonts w:ascii="楷体_GB2312" w:eastAsia="楷体_GB2312" w:hAnsi="楷体" w:hint="eastAsia"/>
          <w:sz w:val="24"/>
        </w:rPr>
        <w:t>1901</w:t>
      </w:r>
      <w:r w:rsidR="00375911" w:rsidRPr="00AA5B7F">
        <w:rPr>
          <w:rFonts w:ascii="楷体_GB2312" w:eastAsia="楷体_GB2312" w:hAnsi="楷体" w:hint="eastAsia"/>
          <w:sz w:val="24"/>
        </w:rPr>
        <w:t>合约平值期权</w:t>
      </w:r>
      <w:r w:rsidR="00375911" w:rsidRPr="00AA5B7F">
        <w:rPr>
          <w:rFonts w:ascii="楷体_GB2312" w:eastAsia="楷体_GB2312" w:hAnsi="楷体" w:hint="eastAsia"/>
          <w:sz w:val="24"/>
        </w:rPr>
        <w:lastRenderedPageBreak/>
        <w:t>行权价</w:t>
      </w:r>
      <w:r w:rsidR="00DF07A9">
        <w:rPr>
          <w:rFonts w:ascii="楷体_GB2312" w:eastAsia="楷体_GB2312" w:hAnsi="楷体" w:hint="eastAsia"/>
          <w:sz w:val="24"/>
        </w:rPr>
        <w:t>在</w:t>
      </w:r>
      <w:r w:rsidR="00A641E8">
        <w:rPr>
          <w:rFonts w:ascii="楷体_GB2312" w:eastAsia="楷体_GB2312" w:hAnsi="楷体" w:hint="eastAsia"/>
          <w:sz w:val="24"/>
        </w:rPr>
        <w:t>5100</w:t>
      </w:r>
      <w:r w:rsidR="00375911" w:rsidRPr="00AA5B7F">
        <w:rPr>
          <w:rFonts w:ascii="楷体_GB2312" w:eastAsia="楷体_GB2312" w:hAnsi="楷体" w:hint="eastAsia"/>
          <w:sz w:val="24"/>
        </w:rPr>
        <w:t>的位置。从白糖历史</w:t>
      </w:r>
      <w:proofErr w:type="gramStart"/>
      <w:r w:rsidR="00375911" w:rsidRPr="00AA5B7F">
        <w:rPr>
          <w:rFonts w:ascii="楷体_GB2312" w:eastAsia="楷体_GB2312" w:hAnsi="楷体" w:hint="eastAsia"/>
          <w:sz w:val="24"/>
        </w:rPr>
        <w:t>波动率锥看</w:t>
      </w:r>
      <w:proofErr w:type="gramEnd"/>
      <w:r w:rsidR="00375911" w:rsidRPr="00AA5B7F">
        <w:rPr>
          <w:rFonts w:ascii="楷体_GB2312" w:eastAsia="楷体_GB2312" w:hAnsi="楷体" w:hint="eastAsia"/>
          <w:sz w:val="24"/>
        </w:rPr>
        <w:t>，当前</w:t>
      </w:r>
      <w:r w:rsidR="006A6EA5" w:rsidRPr="00AA5B7F">
        <w:rPr>
          <w:rFonts w:ascii="楷体_GB2312" w:eastAsia="楷体_GB2312" w:hAnsi="楷体" w:hint="eastAsia"/>
          <w:sz w:val="24"/>
        </w:rPr>
        <w:t>5</w:t>
      </w:r>
      <w:r w:rsidR="00712641">
        <w:rPr>
          <w:rFonts w:ascii="楷体_GB2312" w:eastAsia="楷体_GB2312" w:hAnsi="楷体" w:hint="eastAsia"/>
          <w:sz w:val="24"/>
        </w:rPr>
        <w:t>-30日</w:t>
      </w:r>
      <w:r w:rsidR="00105968">
        <w:rPr>
          <w:rFonts w:ascii="楷体_GB2312" w:eastAsia="楷体_GB2312" w:hAnsi="楷体" w:hint="eastAsia"/>
          <w:sz w:val="24"/>
        </w:rPr>
        <w:t>历史波动率</w:t>
      </w:r>
      <w:r w:rsidR="000E5067">
        <w:rPr>
          <w:rFonts w:ascii="楷体_GB2312" w:eastAsia="楷体_GB2312" w:hAnsi="楷体" w:hint="eastAsia"/>
          <w:sz w:val="24"/>
        </w:rPr>
        <w:t>在四分之三</w:t>
      </w:r>
      <w:r w:rsidR="00DF07A9">
        <w:rPr>
          <w:rFonts w:ascii="楷体_GB2312" w:eastAsia="楷体_GB2312" w:hAnsi="楷体" w:hint="eastAsia"/>
          <w:sz w:val="24"/>
        </w:rPr>
        <w:t>分位以上附</w:t>
      </w:r>
      <w:r w:rsidR="000E5067">
        <w:rPr>
          <w:rFonts w:ascii="楷体_GB2312" w:eastAsia="楷体_GB2312" w:hAnsi="楷体" w:hint="eastAsia"/>
          <w:sz w:val="24"/>
        </w:rPr>
        <w:t>的历史高位</w:t>
      </w:r>
      <w:r w:rsidR="00375911" w:rsidRPr="00AA5B7F">
        <w:rPr>
          <w:rFonts w:ascii="楷体_GB2312" w:eastAsia="楷体_GB2312" w:hAnsi="楷体" w:hint="eastAsia"/>
          <w:sz w:val="24"/>
        </w:rPr>
        <w:t>。</w:t>
      </w:r>
      <w:r w:rsidR="009D3B65" w:rsidRPr="00AA5B7F">
        <w:rPr>
          <w:rFonts w:ascii="楷体_GB2312" w:eastAsia="楷体_GB2312" w:hAnsi="楷体" w:hint="eastAsia"/>
          <w:sz w:val="24"/>
        </w:rPr>
        <w:t>整体来</w:t>
      </w:r>
      <w:r w:rsidR="009D3B65">
        <w:rPr>
          <w:rFonts w:ascii="楷体_GB2312" w:eastAsia="楷体_GB2312" w:hAnsi="楷体" w:hint="eastAsia"/>
          <w:sz w:val="24"/>
        </w:rPr>
        <w:t>看，</w:t>
      </w:r>
      <w:r w:rsidR="00C7344A">
        <w:rPr>
          <w:rFonts w:ascii="楷体_GB2312" w:eastAsia="楷体_GB2312" w:hAnsi="楷体" w:hint="eastAsia"/>
          <w:sz w:val="24"/>
        </w:rPr>
        <w:t>近期白糖期权隐含波动率</w:t>
      </w:r>
      <w:r w:rsidR="00B63276">
        <w:rPr>
          <w:rFonts w:ascii="楷体_GB2312" w:eastAsia="楷体_GB2312" w:hAnsi="楷体" w:hint="eastAsia"/>
          <w:sz w:val="24"/>
        </w:rPr>
        <w:t>大幅回升</w:t>
      </w:r>
      <w:r w:rsidR="00C7344A">
        <w:rPr>
          <w:rFonts w:ascii="楷体_GB2312" w:eastAsia="楷体_GB2312" w:hAnsi="楷体" w:hint="eastAsia"/>
          <w:sz w:val="24"/>
        </w:rPr>
        <w:t>，</w:t>
      </w:r>
      <w:r w:rsidR="00A641E8">
        <w:rPr>
          <w:rFonts w:ascii="楷体_GB2312" w:eastAsia="楷体_GB2312" w:hAnsi="楷体" w:hint="eastAsia"/>
          <w:sz w:val="24"/>
        </w:rPr>
        <w:t>与30天历史波动率差值</w:t>
      </w:r>
      <w:r w:rsidR="00B63276">
        <w:rPr>
          <w:rFonts w:ascii="楷体_GB2312" w:eastAsia="楷体_GB2312" w:hAnsi="楷体" w:hint="eastAsia"/>
          <w:sz w:val="24"/>
        </w:rPr>
        <w:t>缩小</w:t>
      </w:r>
      <w:r w:rsidR="00A641E8">
        <w:rPr>
          <w:rFonts w:ascii="楷体_GB2312" w:eastAsia="楷体_GB2312" w:hAnsi="楷体" w:hint="eastAsia"/>
          <w:sz w:val="24"/>
        </w:rPr>
        <w:t>。</w:t>
      </w:r>
      <w:r w:rsidR="00C7344A">
        <w:rPr>
          <w:rFonts w:ascii="楷体_GB2312" w:eastAsia="楷体_GB2312" w:hAnsi="楷体" w:hint="eastAsia"/>
          <w:sz w:val="24"/>
        </w:rPr>
        <w:t>而</w:t>
      </w:r>
      <w:r w:rsidR="00F33092">
        <w:rPr>
          <w:rFonts w:ascii="楷体_GB2312" w:eastAsia="楷体_GB2312" w:hAnsi="楷体" w:hint="eastAsia"/>
          <w:sz w:val="24"/>
        </w:rPr>
        <w:t>白糖预期</w:t>
      </w:r>
      <w:r w:rsidR="00A641E8">
        <w:rPr>
          <w:rFonts w:ascii="楷体_GB2312" w:eastAsia="楷体_GB2312" w:hAnsi="楷体" w:hint="eastAsia"/>
          <w:sz w:val="24"/>
        </w:rPr>
        <w:t>短期内将维持震荡</w:t>
      </w:r>
      <w:r w:rsidR="00F33092">
        <w:rPr>
          <w:rFonts w:ascii="楷体_GB2312" w:eastAsia="楷体_GB2312" w:hAnsi="楷体" w:hint="eastAsia"/>
          <w:sz w:val="24"/>
        </w:rPr>
        <w:t>态势，</w:t>
      </w:r>
      <w:r w:rsidR="00F27163">
        <w:rPr>
          <w:rFonts w:ascii="楷体_GB2312" w:eastAsia="楷体_GB2312" w:hAnsi="楷体" w:hint="eastAsia"/>
          <w:sz w:val="24"/>
        </w:rPr>
        <w:t>未来波动率</w:t>
      </w:r>
      <w:r w:rsidR="00AA5B7F">
        <w:rPr>
          <w:rFonts w:ascii="楷体_GB2312" w:eastAsia="楷体_GB2312" w:hAnsi="楷体" w:hint="eastAsia"/>
          <w:sz w:val="24"/>
        </w:rPr>
        <w:t>有</w:t>
      </w:r>
      <w:r w:rsidR="00A641E8">
        <w:rPr>
          <w:rFonts w:ascii="楷体_GB2312" w:eastAsia="楷体_GB2312" w:hAnsi="楷体" w:hint="eastAsia"/>
          <w:sz w:val="24"/>
        </w:rPr>
        <w:t>维持震荡或震荡走低</w:t>
      </w:r>
      <w:r w:rsidR="006B5008">
        <w:rPr>
          <w:rFonts w:ascii="楷体_GB2312" w:eastAsia="楷体_GB2312" w:hAnsi="楷体" w:hint="eastAsia"/>
          <w:sz w:val="24"/>
        </w:rPr>
        <w:t>的</w:t>
      </w:r>
      <w:r w:rsidR="00AA5B7F">
        <w:rPr>
          <w:rFonts w:ascii="楷体_GB2312" w:eastAsia="楷体_GB2312" w:hAnsi="楷体" w:hint="eastAsia"/>
          <w:sz w:val="24"/>
        </w:rPr>
        <w:t>可能</w:t>
      </w:r>
      <w:r w:rsidR="00C6249B">
        <w:rPr>
          <w:rFonts w:ascii="楷体_GB2312" w:eastAsia="楷体_GB2312" w:hAnsi="楷体" w:hint="eastAsia"/>
          <w:sz w:val="24"/>
        </w:rPr>
        <w:t>。</w:t>
      </w:r>
      <w:r w:rsidR="00375911" w:rsidRPr="001F4F24">
        <w:rPr>
          <w:rFonts w:ascii="楷体_GB2312" w:eastAsia="楷体_GB2312" w:hAnsi="楷体" w:hint="eastAsia"/>
          <w:sz w:val="24"/>
        </w:rPr>
        <w:t>结合白</w:t>
      </w:r>
      <w:r w:rsidR="00375911" w:rsidRPr="00FC5B25">
        <w:rPr>
          <w:rFonts w:ascii="楷体_GB2312" w:eastAsia="楷体_GB2312" w:hAnsi="楷体" w:hint="eastAsia"/>
          <w:sz w:val="24"/>
        </w:rPr>
        <w:t>糖平值期权隐含波动率</w:t>
      </w:r>
      <w:r w:rsidR="00C6249B" w:rsidRPr="00FC5B25">
        <w:rPr>
          <w:rFonts w:ascii="楷体_GB2312" w:eastAsia="楷体_GB2312" w:hAnsi="楷体" w:hint="eastAsia"/>
          <w:sz w:val="24"/>
        </w:rPr>
        <w:t>期限结构</w:t>
      </w:r>
      <w:r w:rsidR="00375911" w:rsidRPr="00FC5B25">
        <w:rPr>
          <w:rFonts w:ascii="楷体_GB2312" w:eastAsia="楷体_GB2312" w:hAnsi="楷体" w:hint="eastAsia"/>
          <w:sz w:val="24"/>
        </w:rPr>
        <w:t>情况分析，合约平值期权波动率</w:t>
      </w:r>
      <w:r w:rsidR="00FE298B">
        <w:rPr>
          <w:rFonts w:ascii="楷体_GB2312" w:eastAsia="楷体_GB2312" w:hAnsi="楷体" w:hint="eastAsia"/>
          <w:sz w:val="24"/>
        </w:rPr>
        <w:t>呈现远</w:t>
      </w:r>
      <w:proofErr w:type="gramStart"/>
      <w:r w:rsidR="00FE298B">
        <w:rPr>
          <w:rFonts w:ascii="楷体_GB2312" w:eastAsia="楷体_GB2312" w:hAnsi="楷体" w:hint="eastAsia"/>
          <w:sz w:val="24"/>
        </w:rPr>
        <w:t>低近高的</w:t>
      </w:r>
      <w:proofErr w:type="gramEnd"/>
      <w:r w:rsidR="00FE298B">
        <w:rPr>
          <w:rFonts w:ascii="楷体_GB2312" w:eastAsia="楷体_GB2312" w:hAnsi="楷体" w:hint="eastAsia"/>
          <w:sz w:val="24"/>
        </w:rPr>
        <w:t>形态</w:t>
      </w:r>
      <w:r w:rsidR="00375911" w:rsidRPr="00FC5B25">
        <w:rPr>
          <w:rFonts w:ascii="楷体_GB2312" w:eastAsia="楷体_GB2312" w:hAnsi="楷体" w:hint="eastAsia"/>
          <w:sz w:val="24"/>
        </w:rPr>
        <w:t>。</w:t>
      </w:r>
      <w:r w:rsidR="00FE298B" w:rsidRPr="00A96A91">
        <w:rPr>
          <w:rFonts w:ascii="楷体_GB2312" w:eastAsia="楷体_GB2312" w:hint="eastAsia"/>
          <w:sz w:val="24"/>
          <w:szCs w:val="24"/>
        </w:rPr>
        <w:t>依据</w:t>
      </w:r>
      <w:r w:rsidR="00FE298B">
        <w:rPr>
          <w:rFonts w:ascii="楷体_GB2312" w:eastAsia="楷体_GB2312" w:hint="eastAsia"/>
          <w:sz w:val="24"/>
          <w:szCs w:val="24"/>
        </w:rPr>
        <w:t>白糖</w:t>
      </w:r>
      <w:r w:rsidR="00FE298B" w:rsidRPr="00A96A91">
        <w:rPr>
          <w:rFonts w:ascii="楷体_GB2312" w:eastAsia="楷体_GB2312" w:hint="eastAsia"/>
          <w:sz w:val="24"/>
          <w:szCs w:val="24"/>
        </w:rPr>
        <w:t>合约的隐含波动率偏度情况看</w:t>
      </w:r>
      <w:r w:rsidR="00FE298B" w:rsidRPr="00B87818">
        <w:rPr>
          <w:rFonts w:ascii="楷体_GB2312" w:eastAsia="楷体_GB2312" w:hint="eastAsia"/>
          <w:sz w:val="24"/>
          <w:szCs w:val="24"/>
        </w:rPr>
        <w:t>，本周</w:t>
      </w:r>
      <w:r w:rsidR="00FE298B">
        <w:rPr>
          <w:rFonts w:ascii="楷体_GB2312" w:eastAsia="楷体_GB2312" w:hint="eastAsia"/>
          <w:sz w:val="24"/>
          <w:szCs w:val="24"/>
        </w:rPr>
        <w:t>白糖</w:t>
      </w:r>
      <w:r w:rsidR="00FE298B" w:rsidRPr="00B87818">
        <w:rPr>
          <w:rFonts w:ascii="楷体_GB2312" w:eastAsia="楷体_GB2312" w:hint="eastAsia"/>
          <w:sz w:val="24"/>
          <w:szCs w:val="24"/>
        </w:rPr>
        <w:t>1901合约波动率</w:t>
      </w:r>
      <w:r w:rsidR="00FE298B">
        <w:rPr>
          <w:rFonts w:ascii="楷体_GB2312" w:eastAsia="楷体_GB2312" w:hint="eastAsia"/>
          <w:sz w:val="24"/>
          <w:szCs w:val="24"/>
        </w:rPr>
        <w:t>呈现右偏的态势</w:t>
      </w:r>
      <w:r w:rsidR="00FE298B" w:rsidRPr="00B87818">
        <w:rPr>
          <w:rFonts w:ascii="楷体_GB2312" w:eastAsia="楷体_GB2312" w:hint="eastAsia"/>
          <w:sz w:val="24"/>
          <w:szCs w:val="24"/>
        </w:rPr>
        <w:t>，</w:t>
      </w:r>
      <w:proofErr w:type="gramStart"/>
      <w:r w:rsidR="00FE298B">
        <w:rPr>
          <w:rFonts w:ascii="楷体_GB2312" w:eastAsia="楷体_GB2312" w:hint="eastAsia"/>
          <w:sz w:val="24"/>
          <w:szCs w:val="24"/>
        </w:rPr>
        <w:t>高</w:t>
      </w:r>
      <w:r w:rsidR="00FE298B" w:rsidRPr="00B87818">
        <w:rPr>
          <w:rFonts w:ascii="楷体_GB2312" w:eastAsia="楷体_GB2312" w:hint="eastAsia"/>
          <w:sz w:val="24"/>
          <w:szCs w:val="24"/>
        </w:rPr>
        <w:t>执行</w:t>
      </w:r>
      <w:proofErr w:type="gramEnd"/>
      <w:r w:rsidR="00FE298B" w:rsidRPr="00B87818">
        <w:rPr>
          <w:rFonts w:ascii="楷体_GB2312" w:eastAsia="楷体_GB2312" w:hint="eastAsia"/>
          <w:sz w:val="24"/>
          <w:szCs w:val="24"/>
        </w:rPr>
        <w:t>价格波动率</w:t>
      </w:r>
      <w:r w:rsidR="00FE298B">
        <w:rPr>
          <w:rFonts w:ascii="楷体_GB2312" w:eastAsia="楷体_GB2312" w:hint="eastAsia"/>
          <w:sz w:val="24"/>
          <w:szCs w:val="24"/>
        </w:rPr>
        <w:t>较高</w:t>
      </w:r>
      <w:r w:rsidR="00B63276">
        <w:rPr>
          <w:rFonts w:ascii="楷体_GB2312" w:eastAsia="楷体_GB2312" w:hint="eastAsia"/>
          <w:sz w:val="24"/>
          <w:szCs w:val="24"/>
        </w:rPr>
        <w:t>，与上周基本保持一致</w:t>
      </w:r>
      <w:r w:rsidR="00FE298B" w:rsidRPr="00B87818">
        <w:rPr>
          <w:rFonts w:ascii="楷体_GB2312" w:eastAsia="楷体_GB2312" w:hint="eastAsia"/>
          <w:sz w:val="24"/>
          <w:szCs w:val="24"/>
        </w:rPr>
        <w:t>。</w:t>
      </w:r>
    </w:p>
    <w:p w14:paraId="2A474285" w14:textId="41C9FB31" w:rsidR="007E1029" w:rsidRPr="00FE298B" w:rsidRDefault="007E1029" w:rsidP="00FE298B">
      <w:pPr>
        <w:spacing w:line="400" w:lineRule="exact"/>
        <w:ind w:firstLineChars="200" w:firstLine="480"/>
        <w:rPr>
          <w:rFonts w:ascii="楷体_GB2312" w:eastAsia="楷体_GB2312" w:hAnsi="楷体"/>
          <w:sz w:val="24"/>
        </w:rPr>
      </w:pPr>
    </w:p>
    <w:p w14:paraId="5D80DF69" w14:textId="77777777" w:rsidR="00195F8A" w:rsidRPr="00FE298B" w:rsidRDefault="00195F8A" w:rsidP="00E473E2">
      <w:pPr>
        <w:ind w:rightChars="-416" w:right="-874"/>
        <w:rPr>
          <w:rFonts w:ascii="楷体_GB2312" w:eastAsia="楷体_GB2312" w:hAnsi="楷体"/>
          <w:b/>
        </w:rPr>
      </w:pPr>
    </w:p>
    <w:p w14:paraId="3407B036" w14:textId="77777777" w:rsidR="00375911" w:rsidRPr="0064690A" w:rsidRDefault="00375911" w:rsidP="00401196">
      <w:pPr>
        <w:ind w:leftChars="-429" w:left="-901" w:rightChars="-416" w:right="-874" w:firstLineChars="441" w:firstLine="930"/>
        <w:rPr>
          <w:rFonts w:ascii="楷体_GB2312" w:eastAsia="楷体_GB2312" w:hAnsi="楷体"/>
          <w:b/>
        </w:rPr>
      </w:pPr>
      <w:r w:rsidRPr="0064690A">
        <w:rPr>
          <w:rFonts w:ascii="楷体_GB2312" w:eastAsia="楷体_GB2312" w:hAnsi="楷体" w:hint="eastAsia"/>
          <w:b/>
        </w:rPr>
        <w:t>图表</w:t>
      </w:r>
      <w:r>
        <w:rPr>
          <w:rFonts w:ascii="楷体_GB2312" w:eastAsia="楷体_GB2312" w:hAnsi="楷体" w:hint="eastAsia"/>
          <w:b/>
        </w:rPr>
        <w:t>3</w:t>
      </w:r>
      <w:r w:rsidRPr="0064690A">
        <w:rPr>
          <w:rFonts w:ascii="楷体_GB2312" w:eastAsia="楷体_GB2312" w:hAnsi="楷体" w:hint="eastAsia"/>
          <w:b/>
        </w:rPr>
        <w:t>：</w:t>
      </w:r>
      <w:r>
        <w:rPr>
          <w:rFonts w:ascii="楷体_GB2312" w:eastAsia="楷体_GB2312" w:hAnsi="楷体" w:cs="宋体" w:hint="eastAsia"/>
          <w:b/>
        </w:rPr>
        <w:t>白糖期权1805合约波动率</w:t>
      </w:r>
    </w:p>
    <w:p w14:paraId="25FFE521" w14:textId="2F36A77B" w:rsidR="00375911" w:rsidRPr="0064690A" w:rsidRDefault="006000FB" w:rsidP="00375911">
      <w:pPr>
        <w:ind w:rightChars="-416" w:right="-874" w:hanging="1"/>
        <w:jc w:val="left"/>
        <w:rPr>
          <w:rFonts w:ascii="楷体_GB2312" w:eastAsia="楷体_GB2312" w:hAnsi="楷体"/>
          <w:b/>
        </w:rPr>
      </w:pPr>
      <w:r>
        <w:rPr>
          <w:rFonts w:ascii="楷体_GB2312" w:eastAsia="楷体_GB2312" w:hAnsi="楷体"/>
          <w:b/>
          <w:noProof/>
        </w:rPr>
        <mc:AlternateContent>
          <mc:Choice Requires="wps">
            <w:drawing>
              <wp:anchor distT="0" distB="0" distL="114300" distR="114300" simplePos="0" relativeHeight="251679744" behindDoc="0" locked="0" layoutInCell="1" allowOverlap="1" wp14:anchorId="0E6801BE" wp14:editId="471792F1">
                <wp:simplePos x="0" y="0"/>
                <wp:positionH relativeFrom="column">
                  <wp:posOffset>4445</wp:posOffset>
                </wp:positionH>
                <wp:positionV relativeFrom="paragraph">
                  <wp:posOffset>31750</wp:posOffset>
                </wp:positionV>
                <wp:extent cx="5890260" cy="635"/>
                <wp:effectExtent l="0" t="19050" r="15240" b="37465"/>
                <wp:wrapNone/>
                <wp:docPr id="21" name="直接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63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直接连接符 21"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pt" to="464.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" strokecolor="teal" strokeweight="2.25pt"/>
            </w:pict>
          </mc:Fallback>
        </mc:AlternateContent>
      </w:r>
      <w:r w:rsidR="00C35556">
        <w:rPr>
          <w:rFonts w:ascii="楷体_GB2312" w:eastAsia="楷体_GB2312" w:hAnsi="楷体"/>
          <w:b/>
          <w:noProof/>
        </w:rPr>
        <mc:AlternateContent>
          <mc:Choice Requires="wps">
            <w:drawing>
              <wp:anchor distT="0" distB="0" distL="114300" distR="114300" simplePos="0" relativeHeight="251680768" behindDoc="0" locked="0" layoutInCell="1" allowOverlap="1" wp14:anchorId="6E6D0BE1" wp14:editId="686D98E4">
                <wp:simplePos x="0" y="0"/>
                <wp:positionH relativeFrom="column">
                  <wp:posOffset>-1270</wp:posOffset>
                </wp:positionH>
                <wp:positionV relativeFrom="paragraph">
                  <wp:posOffset>3300095</wp:posOffset>
                </wp:positionV>
                <wp:extent cx="5890260" cy="0"/>
                <wp:effectExtent l="0" t="19050" r="15240" b="19050"/>
                <wp:wrapNone/>
                <wp:docPr id="18" name="直接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直接连接符 18"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59.85pt" to="463.7pt,2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" strokecolor="teal" strokeweight="2.25pt"/>
            </w:pict>
          </mc:Fallback>
        </mc:AlternateContent>
      </w:r>
      <w:r w:rsidR="00F367B0" w:rsidRPr="00F367B0">
        <w:rPr>
          <w:noProof/>
        </w:rPr>
        <w:t xml:space="preserve"> </w:t>
      </w:r>
      <w:r w:rsidR="00BA491F">
        <w:rPr>
          <w:noProof/>
        </w:rPr>
        <w:drawing>
          <wp:inline distT="0" distB="0" distL="0" distR="0" wp14:anchorId="7009EA85" wp14:editId="56F8F611">
            <wp:extent cx="5823585" cy="3200400"/>
            <wp:effectExtent l="0" t="0" r="24765" b="19050"/>
            <wp:docPr id="52" name="图表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A641E8">
        <w:rPr>
          <w:noProof/>
        </w:rPr>
        <w:t xml:space="preserve"> </w:t>
      </w:r>
    </w:p>
    <w:p w14:paraId="6505F0D6" w14:textId="77777777" w:rsidR="008B6601" w:rsidRPr="00356C5B" w:rsidRDefault="00375911" w:rsidP="008B6601">
      <w:pPr>
        <w:ind w:rightChars="-416" w:right="-874"/>
        <w:rPr>
          <w:rFonts w:ascii="楷体_GB2312" w:eastAsia="楷体_GB2312" w:hAnsi="楷体"/>
        </w:rPr>
      </w:pPr>
      <w:r w:rsidRPr="0064690A">
        <w:rPr>
          <w:rFonts w:ascii="楷体_GB2312" w:eastAsia="楷体_GB2312" w:hAnsi="楷体" w:hint="eastAsia"/>
        </w:rPr>
        <w:t>资料来源：WIND  新湖期货研究所</w:t>
      </w:r>
    </w:p>
    <w:p w14:paraId="2FF53762" w14:textId="77777777" w:rsidR="009F4A3F" w:rsidRDefault="009F4A3F" w:rsidP="005160ED">
      <w:pPr>
        <w:ind w:rightChars="-416" w:right="-874"/>
        <w:rPr>
          <w:rFonts w:ascii="楷体_GB2312" w:eastAsia="楷体_GB2312" w:hAnsi="楷体"/>
          <w:b/>
        </w:rPr>
      </w:pPr>
    </w:p>
    <w:p w14:paraId="6D5A64D2" w14:textId="77777777" w:rsidR="00A9605A" w:rsidRDefault="00A9605A" w:rsidP="005160ED">
      <w:pPr>
        <w:ind w:rightChars="-416" w:right="-874"/>
        <w:rPr>
          <w:rFonts w:ascii="楷体_GB2312" w:eastAsia="楷体_GB2312" w:hAnsi="楷体"/>
          <w:b/>
        </w:rPr>
      </w:pPr>
    </w:p>
    <w:p w14:paraId="3FDAAB4C" w14:textId="77777777" w:rsidR="00A9605A" w:rsidRDefault="00A9605A" w:rsidP="005160ED">
      <w:pPr>
        <w:ind w:rightChars="-416" w:right="-874"/>
        <w:rPr>
          <w:rFonts w:ascii="楷体_GB2312" w:eastAsia="楷体_GB2312" w:hAnsi="楷体"/>
          <w:b/>
        </w:rPr>
      </w:pPr>
    </w:p>
    <w:p w14:paraId="42EA68BD" w14:textId="77777777" w:rsidR="00A9605A" w:rsidRDefault="00A9605A" w:rsidP="005160ED">
      <w:pPr>
        <w:ind w:rightChars="-416" w:right="-874"/>
        <w:rPr>
          <w:rFonts w:ascii="楷体_GB2312" w:eastAsia="楷体_GB2312" w:hAnsi="楷体"/>
          <w:b/>
        </w:rPr>
      </w:pPr>
    </w:p>
    <w:p w14:paraId="35C0E43E" w14:textId="77777777" w:rsidR="00A9605A" w:rsidRDefault="00A9605A" w:rsidP="005160ED">
      <w:pPr>
        <w:ind w:rightChars="-416" w:right="-874"/>
        <w:rPr>
          <w:rFonts w:ascii="楷体_GB2312" w:eastAsia="楷体_GB2312" w:hAnsi="楷体"/>
          <w:b/>
        </w:rPr>
      </w:pPr>
    </w:p>
    <w:p w14:paraId="4400E03C" w14:textId="77777777" w:rsidR="00A9605A" w:rsidRDefault="00A9605A" w:rsidP="005160ED">
      <w:pPr>
        <w:ind w:rightChars="-416" w:right="-874"/>
        <w:rPr>
          <w:rFonts w:ascii="楷体_GB2312" w:eastAsia="楷体_GB2312" w:hAnsi="楷体"/>
          <w:b/>
        </w:rPr>
      </w:pPr>
    </w:p>
    <w:p w14:paraId="70A74319" w14:textId="77777777" w:rsidR="00A9605A" w:rsidRDefault="00A9605A" w:rsidP="005160ED">
      <w:pPr>
        <w:ind w:rightChars="-416" w:right="-874"/>
        <w:rPr>
          <w:rFonts w:ascii="楷体_GB2312" w:eastAsia="楷体_GB2312" w:hAnsi="楷体"/>
          <w:b/>
        </w:rPr>
      </w:pPr>
    </w:p>
    <w:p w14:paraId="5BC60619" w14:textId="77777777" w:rsidR="00A9605A" w:rsidRDefault="00A9605A" w:rsidP="005160ED">
      <w:pPr>
        <w:ind w:rightChars="-416" w:right="-874"/>
        <w:rPr>
          <w:rFonts w:ascii="楷体_GB2312" w:eastAsia="楷体_GB2312" w:hAnsi="楷体"/>
          <w:b/>
        </w:rPr>
      </w:pPr>
    </w:p>
    <w:p w14:paraId="56E4DC33" w14:textId="77777777" w:rsidR="004665D1" w:rsidRDefault="004665D1" w:rsidP="005160ED">
      <w:pPr>
        <w:ind w:rightChars="-416" w:right="-874"/>
        <w:rPr>
          <w:rFonts w:ascii="楷体_GB2312" w:eastAsia="楷体_GB2312" w:hAnsi="楷体"/>
          <w:b/>
        </w:rPr>
      </w:pPr>
    </w:p>
    <w:p w14:paraId="24E078AE" w14:textId="77777777" w:rsidR="004665D1" w:rsidRDefault="004665D1" w:rsidP="005160ED">
      <w:pPr>
        <w:ind w:rightChars="-416" w:right="-874"/>
        <w:rPr>
          <w:rFonts w:ascii="楷体_GB2312" w:eastAsia="楷体_GB2312" w:hAnsi="楷体"/>
          <w:b/>
        </w:rPr>
      </w:pPr>
    </w:p>
    <w:p w14:paraId="5282711E" w14:textId="77777777" w:rsidR="00A9605A" w:rsidRDefault="00A9605A" w:rsidP="005160ED">
      <w:pPr>
        <w:ind w:rightChars="-416" w:right="-874"/>
        <w:rPr>
          <w:rFonts w:ascii="楷体_GB2312" w:eastAsia="楷体_GB2312" w:hAnsi="楷体"/>
          <w:b/>
        </w:rPr>
      </w:pPr>
    </w:p>
    <w:p w14:paraId="713A77CB" w14:textId="77777777" w:rsidR="00A9605A" w:rsidRDefault="00A9605A" w:rsidP="004665D1">
      <w:pPr>
        <w:ind w:rightChars="-416" w:right="-874"/>
        <w:rPr>
          <w:rFonts w:ascii="楷体_GB2312" w:eastAsia="楷体_GB2312" w:hAnsi="楷体"/>
          <w:b/>
        </w:rPr>
      </w:pPr>
    </w:p>
    <w:p w14:paraId="0662C7BD" w14:textId="77777777" w:rsidR="00DD1F27" w:rsidRDefault="00DD1F27" w:rsidP="004665D1">
      <w:pPr>
        <w:ind w:rightChars="-416" w:right="-874"/>
        <w:rPr>
          <w:rFonts w:ascii="楷体_GB2312" w:eastAsia="楷体_GB2312" w:hAnsi="楷体"/>
          <w:b/>
        </w:rPr>
      </w:pPr>
    </w:p>
    <w:p w14:paraId="16954048" w14:textId="77777777" w:rsidR="00DD1F27" w:rsidRDefault="00DD1F27" w:rsidP="004665D1">
      <w:pPr>
        <w:ind w:rightChars="-416" w:right="-874"/>
        <w:rPr>
          <w:rFonts w:ascii="楷体_GB2312" w:eastAsia="楷体_GB2312" w:hAnsi="楷体"/>
          <w:b/>
        </w:rPr>
      </w:pPr>
    </w:p>
    <w:p w14:paraId="0C41ABAA" w14:textId="77777777" w:rsidR="00DD1F27" w:rsidRDefault="00DD1F27" w:rsidP="004665D1">
      <w:pPr>
        <w:ind w:rightChars="-416" w:right="-874"/>
        <w:rPr>
          <w:rFonts w:ascii="楷体_GB2312" w:eastAsia="楷体_GB2312" w:hAnsi="楷体"/>
          <w:b/>
        </w:rPr>
      </w:pPr>
    </w:p>
    <w:p w14:paraId="6B12962A" w14:textId="77777777" w:rsidR="00375911" w:rsidRPr="0064690A" w:rsidRDefault="00375911" w:rsidP="00401196">
      <w:pPr>
        <w:ind w:leftChars="-429" w:left="-901" w:rightChars="-416" w:right="-874" w:firstLineChars="441" w:firstLine="930"/>
        <w:rPr>
          <w:rFonts w:ascii="楷体_GB2312" w:eastAsia="楷体_GB2312" w:hAnsi="楷体"/>
          <w:b/>
        </w:rPr>
      </w:pPr>
      <w:r w:rsidRPr="0064690A">
        <w:rPr>
          <w:rFonts w:ascii="楷体_GB2312" w:eastAsia="楷体_GB2312" w:hAnsi="楷体" w:hint="eastAsia"/>
          <w:b/>
        </w:rPr>
        <w:lastRenderedPageBreak/>
        <w:t>图表</w:t>
      </w:r>
      <w:r>
        <w:rPr>
          <w:rFonts w:ascii="楷体_GB2312" w:eastAsia="楷体_GB2312" w:hAnsi="楷体" w:hint="eastAsia"/>
          <w:b/>
        </w:rPr>
        <w:t>4</w:t>
      </w:r>
      <w:r w:rsidRPr="0064690A">
        <w:rPr>
          <w:rFonts w:ascii="楷体_GB2312" w:eastAsia="楷体_GB2312" w:hAnsi="楷体" w:hint="eastAsia"/>
          <w:b/>
        </w:rPr>
        <w:t>：</w:t>
      </w:r>
      <w:r>
        <w:rPr>
          <w:rFonts w:ascii="楷体_GB2312" w:eastAsia="楷体_GB2312" w:hAnsi="楷体" w:hint="eastAsia"/>
          <w:b/>
        </w:rPr>
        <w:t>2015年至今</w:t>
      </w:r>
      <w:r>
        <w:rPr>
          <w:rFonts w:ascii="楷体_GB2312" w:eastAsia="楷体_GB2312" w:hAnsi="楷体" w:cs="宋体" w:hint="eastAsia"/>
          <w:b/>
        </w:rPr>
        <w:t>白糖历史波动率锥</w:t>
      </w:r>
    </w:p>
    <w:p w14:paraId="4317A6FE" w14:textId="474FEC9A" w:rsidR="00375911" w:rsidRPr="0064690A" w:rsidRDefault="00FB71E6" w:rsidP="00375911">
      <w:pPr>
        <w:ind w:rightChars="-416" w:right="-874" w:hanging="1"/>
        <w:jc w:val="left"/>
        <w:rPr>
          <w:rFonts w:ascii="楷体_GB2312" w:eastAsia="楷体_GB2312" w:hAnsi="楷体"/>
          <w:b/>
        </w:rPr>
      </w:pPr>
      <w:r>
        <w:rPr>
          <w:rFonts w:ascii="楷体_GB2312" w:eastAsia="楷体_GB2312" w:hAnsi="楷体"/>
          <w:b/>
          <w:noProof/>
        </w:rPr>
        <mc:AlternateContent>
          <mc:Choice Requires="wps">
            <w:drawing>
              <wp:anchor distT="0" distB="0" distL="114300" distR="114300" simplePos="0" relativeHeight="251681792" behindDoc="0" locked="0" layoutInCell="1" allowOverlap="1" wp14:anchorId="4B282F5F" wp14:editId="67D5BBC8">
                <wp:simplePos x="0" y="0"/>
                <wp:positionH relativeFrom="column">
                  <wp:posOffset>65405</wp:posOffset>
                </wp:positionH>
                <wp:positionV relativeFrom="paragraph">
                  <wp:posOffset>13335</wp:posOffset>
                </wp:positionV>
                <wp:extent cx="5890260" cy="635"/>
                <wp:effectExtent l="0" t="19050" r="15240" b="37465"/>
                <wp:wrapNone/>
                <wp:docPr id="17" name="直接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63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7"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05pt" to="468.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" strokecolor="teal" strokeweight="2.25pt"/>
            </w:pict>
          </mc:Fallback>
        </mc:AlternateContent>
      </w:r>
      <w:r w:rsidR="006000FB">
        <w:rPr>
          <w:rFonts w:ascii="楷体_GB2312" w:eastAsia="楷体_GB2312" w:hAnsi="楷体"/>
          <w:b/>
          <w:noProof/>
        </w:rPr>
        <mc:AlternateContent>
          <mc:Choice Requires="wps">
            <w:drawing>
              <wp:anchor distT="0" distB="0" distL="114300" distR="114300" simplePos="0" relativeHeight="251682816" behindDoc="0" locked="0" layoutInCell="1" allowOverlap="1" wp14:anchorId="5DE448C7" wp14:editId="1A52716A">
                <wp:simplePos x="0" y="0"/>
                <wp:positionH relativeFrom="column">
                  <wp:posOffset>65405</wp:posOffset>
                </wp:positionH>
                <wp:positionV relativeFrom="paragraph">
                  <wp:posOffset>3136265</wp:posOffset>
                </wp:positionV>
                <wp:extent cx="5890260" cy="0"/>
                <wp:effectExtent l="0" t="19050" r="15240" b="19050"/>
                <wp:wrapNone/>
                <wp:docPr id="16" name="直接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6"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246.95pt" to="468.95pt,2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" strokecolor="teal" strokeweight="2.25pt"/>
            </w:pict>
          </mc:Fallback>
        </mc:AlternateContent>
      </w:r>
      <w:r w:rsidR="003122CC" w:rsidRPr="003122CC">
        <w:rPr>
          <w:noProof/>
        </w:rPr>
        <w:t xml:space="preserve"> </w:t>
      </w:r>
      <w:r w:rsidR="00BA491F">
        <w:rPr>
          <w:noProof/>
        </w:rPr>
        <w:drawing>
          <wp:inline distT="0" distB="0" distL="0" distR="0" wp14:anchorId="13E19EF6" wp14:editId="58592269">
            <wp:extent cx="5886450" cy="3057525"/>
            <wp:effectExtent l="0" t="0" r="19050" b="9525"/>
            <wp:docPr id="55" name="图表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D6E411A" w14:textId="77777777" w:rsidR="007E1029" w:rsidRPr="006A6EA5" w:rsidRDefault="00375911" w:rsidP="00E473E2">
      <w:pPr>
        <w:ind w:rightChars="-416" w:right="-874"/>
        <w:rPr>
          <w:rFonts w:ascii="楷体_GB2312" w:eastAsia="楷体_GB2312" w:hAnsi="楷体"/>
        </w:rPr>
      </w:pPr>
      <w:r w:rsidRPr="0064690A">
        <w:rPr>
          <w:rFonts w:ascii="楷体_GB2312" w:eastAsia="楷体_GB2312" w:hAnsi="楷体" w:hint="eastAsia"/>
        </w:rPr>
        <w:t>资料来源：WIND  新湖期货研究所</w:t>
      </w:r>
    </w:p>
    <w:p w14:paraId="09C472B1" w14:textId="77777777" w:rsidR="00C35556" w:rsidRPr="005A4079" w:rsidRDefault="00C35556" w:rsidP="00401196">
      <w:pPr>
        <w:ind w:leftChars="-429" w:left="-901" w:rightChars="-416" w:right="-874" w:firstLineChars="441" w:firstLine="930"/>
        <w:rPr>
          <w:rFonts w:ascii="楷体_GB2312" w:eastAsia="楷体_GB2312" w:hAnsi="楷体"/>
          <w:b/>
        </w:rPr>
      </w:pPr>
    </w:p>
    <w:p w14:paraId="5070A7AC" w14:textId="77777777" w:rsidR="00356C5B" w:rsidRDefault="00356C5B" w:rsidP="00401196">
      <w:pPr>
        <w:ind w:leftChars="-429" w:left="-901" w:rightChars="-416" w:right="-874" w:firstLineChars="441" w:firstLine="930"/>
        <w:rPr>
          <w:rFonts w:ascii="楷体_GB2312" w:eastAsia="楷体_GB2312" w:hAnsi="楷体"/>
          <w:b/>
        </w:rPr>
      </w:pPr>
    </w:p>
    <w:p w14:paraId="0CDD543E" w14:textId="77777777" w:rsidR="00356C5B" w:rsidRDefault="00356C5B" w:rsidP="00105968">
      <w:pPr>
        <w:ind w:leftChars="-429" w:left="-901" w:rightChars="-416" w:right="-874" w:firstLineChars="441" w:firstLine="930"/>
        <w:rPr>
          <w:rFonts w:ascii="楷体_GB2312" w:eastAsia="楷体_GB2312" w:hAnsi="楷体"/>
          <w:b/>
        </w:rPr>
      </w:pPr>
    </w:p>
    <w:p w14:paraId="21F59170" w14:textId="77777777" w:rsidR="00356C5B" w:rsidRPr="0008355D" w:rsidRDefault="00356C5B" w:rsidP="0008355D">
      <w:pPr>
        <w:ind w:rightChars="-416" w:right="-874"/>
        <w:rPr>
          <w:rFonts w:ascii="楷体_GB2312" w:eastAsia="楷体_GB2312" w:hAnsi="楷体"/>
          <w:b/>
        </w:rPr>
      </w:pPr>
    </w:p>
    <w:p w14:paraId="64D93107" w14:textId="77777777" w:rsidR="00375911" w:rsidRPr="0064690A" w:rsidRDefault="00375911" w:rsidP="00401196">
      <w:pPr>
        <w:ind w:leftChars="-429" w:left="-901" w:rightChars="-416" w:right="-874" w:firstLineChars="441" w:firstLine="930"/>
        <w:rPr>
          <w:rFonts w:ascii="楷体_GB2312" w:eastAsia="楷体_GB2312" w:hAnsi="楷体"/>
          <w:b/>
        </w:rPr>
      </w:pPr>
      <w:r w:rsidRPr="0064690A">
        <w:rPr>
          <w:rFonts w:ascii="楷体_GB2312" w:eastAsia="楷体_GB2312" w:hAnsi="楷体" w:hint="eastAsia"/>
          <w:b/>
        </w:rPr>
        <w:t>图表</w:t>
      </w:r>
      <w:r>
        <w:rPr>
          <w:rFonts w:ascii="楷体_GB2312" w:eastAsia="楷体_GB2312" w:hAnsi="楷体" w:hint="eastAsia"/>
          <w:b/>
        </w:rPr>
        <w:t>5</w:t>
      </w:r>
      <w:r w:rsidRPr="0064690A">
        <w:rPr>
          <w:rFonts w:ascii="楷体_GB2312" w:eastAsia="楷体_GB2312" w:hAnsi="楷体" w:hint="eastAsia"/>
          <w:b/>
        </w:rPr>
        <w:t>：</w:t>
      </w:r>
      <w:r>
        <w:rPr>
          <w:rFonts w:ascii="楷体_GB2312" w:eastAsia="楷体_GB2312" w:hAnsi="楷体" w:cs="宋体" w:hint="eastAsia"/>
          <w:b/>
        </w:rPr>
        <w:t>白糖</w:t>
      </w:r>
      <w:proofErr w:type="gramStart"/>
      <w:r>
        <w:rPr>
          <w:rFonts w:ascii="楷体_GB2312" w:eastAsia="楷体_GB2312" w:hAnsi="楷体" w:cs="宋体" w:hint="eastAsia"/>
          <w:b/>
        </w:rPr>
        <w:t>期权平值隐波</w:t>
      </w:r>
      <w:proofErr w:type="gramEnd"/>
      <w:r>
        <w:rPr>
          <w:rFonts w:ascii="楷体_GB2312" w:eastAsia="楷体_GB2312" w:hAnsi="楷体" w:cs="宋体" w:hint="eastAsia"/>
          <w:b/>
        </w:rPr>
        <w:t>期限结构</w:t>
      </w:r>
    </w:p>
    <w:p w14:paraId="367EBEDD" w14:textId="454733B8" w:rsidR="005A4079" w:rsidRPr="00645845" w:rsidRDefault="003122CC" w:rsidP="00645845">
      <w:pPr>
        <w:ind w:rightChars="-416" w:right="-874" w:hanging="1"/>
        <w:jc w:val="left"/>
        <w:rPr>
          <w:rFonts w:ascii="楷体_GB2312" w:eastAsia="楷体_GB2312" w:hAnsi="楷体"/>
          <w:b/>
        </w:rPr>
      </w:pPr>
      <w:r>
        <w:rPr>
          <w:rFonts w:ascii="楷体_GB2312" w:eastAsia="楷体_GB2312" w:hAnsi="楷体"/>
          <w:b/>
          <w:noProof/>
        </w:rPr>
        <mc:AlternateContent>
          <mc:Choice Requires="wps">
            <w:drawing>
              <wp:anchor distT="0" distB="0" distL="114300" distR="114300" simplePos="0" relativeHeight="251684864" behindDoc="0" locked="0" layoutInCell="1" allowOverlap="1" wp14:anchorId="0FD94150" wp14:editId="1CAB442D">
                <wp:simplePos x="0" y="0"/>
                <wp:positionH relativeFrom="column">
                  <wp:posOffset>65405</wp:posOffset>
                </wp:positionH>
                <wp:positionV relativeFrom="paragraph">
                  <wp:posOffset>3128645</wp:posOffset>
                </wp:positionV>
                <wp:extent cx="5890260" cy="0"/>
                <wp:effectExtent l="0" t="19050" r="15240" b="19050"/>
                <wp:wrapNone/>
                <wp:docPr id="14"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直接连接符 1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246.35pt" to="468.95pt,2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" strokecolor="teal" strokeweight="2.25pt"/>
            </w:pict>
          </mc:Fallback>
        </mc:AlternateContent>
      </w:r>
      <w:r>
        <w:rPr>
          <w:rFonts w:ascii="楷体_GB2312" w:eastAsia="楷体_GB2312" w:hAnsi="楷体"/>
          <w:b/>
          <w:noProof/>
        </w:rPr>
        <mc:AlternateContent>
          <mc:Choice Requires="wps">
            <w:drawing>
              <wp:anchor distT="0" distB="0" distL="114300" distR="114300" simplePos="0" relativeHeight="251683840" behindDoc="0" locked="0" layoutInCell="1" allowOverlap="1" wp14:anchorId="716328F8" wp14:editId="04279BE5">
                <wp:simplePos x="0" y="0"/>
                <wp:positionH relativeFrom="column">
                  <wp:posOffset>-1270</wp:posOffset>
                </wp:positionH>
                <wp:positionV relativeFrom="paragraph">
                  <wp:posOffset>33020</wp:posOffset>
                </wp:positionV>
                <wp:extent cx="5890260" cy="635"/>
                <wp:effectExtent l="0" t="19050" r="15240" b="37465"/>
                <wp:wrapNone/>
                <wp:docPr id="15" name="直接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63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直接连接符 15"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6pt" to="463.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" strokecolor="teal" strokeweight="2.25pt"/>
            </w:pict>
          </mc:Fallback>
        </mc:AlternateContent>
      </w:r>
      <w:r w:rsidRPr="003122CC">
        <w:rPr>
          <w:noProof/>
        </w:rPr>
        <w:t xml:space="preserve"> </w:t>
      </w:r>
      <w:r w:rsidR="00BA491F">
        <w:rPr>
          <w:noProof/>
        </w:rPr>
        <w:drawing>
          <wp:inline distT="0" distB="0" distL="0" distR="0" wp14:anchorId="67EF4C3B" wp14:editId="154FA938">
            <wp:extent cx="5886450" cy="3067050"/>
            <wp:effectExtent l="0" t="0" r="19050" b="19050"/>
            <wp:docPr id="56" name="图表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A641E8">
        <w:rPr>
          <w:noProof/>
        </w:rPr>
        <w:t xml:space="preserve"> </w:t>
      </w:r>
    </w:p>
    <w:p w14:paraId="376CE579" w14:textId="77777777" w:rsidR="00375911" w:rsidRDefault="00375911" w:rsidP="00375911">
      <w:pPr>
        <w:ind w:rightChars="-416" w:right="-874"/>
        <w:rPr>
          <w:rFonts w:ascii="楷体_GB2312" w:eastAsia="楷体_GB2312" w:hAnsi="楷体"/>
        </w:rPr>
      </w:pPr>
      <w:r w:rsidRPr="0064690A">
        <w:rPr>
          <w:rFonts w:ascii="楷体_GB2312" w:eastAsia="楷体_GB2312" w:hAnsi="楷体" w:hint="eastAsia"/>
        </w:rPr>
        <w:t>资料来源：WIND  新湖期货研究所</w:t>
      </w:r>
    </w:p>
    <w:p w14:paraId="67AC2DD8" w14:textId="77777777" w:rsidR="00375911" w:rsidRDefault="00375911" w:rsidP="00401196">
      <w:pPr>
        <w:ind w:leftChars="-429" w:left="-901" w:rightChars="-416" w:right="-874" w:firstLineChars="441" w:firstLine="930"/>
        <w:rPr>
          <w:rFonts w:ascii="楷体_GB2312" w:eastAsia="楷体_GB2312" w:hAnsi="楷体"/>
          <w:b/>
        </w:rPr>
      </w:pPr>
    </w:p>
    <w:p w14:paraId="53679DF8" w14:textId="77777777" w:rsidR="00283030" w:rsidRDefault="00283030" w:rsidP="00DF4E1D">
      <w:pPr>
        <w:ind w:rightChars="-416" w:right="-874"/>
        <w:rPr>
          <w:rFonts w:ascii="楷体_GB2312" w:eastAsia="楷体_GB2312" w:hAnsi="楷体"/>
          <w:b/>
        </w:rPr>
      </w:pPr>
    </w:p>
    <w:p w14:paraId="4A646BB5" w14:textId="77777777" w:rsidR="00645845" w:rsidRDefault="00645845" w:rsidP="00DF4E1D">
      <w:pPr>
        <w:ind w:rightChars="-416" w:right="-874"/>
        <w:rPr>
          <w:rFonts w:ascii="楷体_GB2312" w:eastAsia="楷体_GB2312" w:hAnsi="楷体"/>
          <w:b/>
        </w:rPr>
      </w:pPr>
    </w:p>
    <w:p w14:paraId="0984D2FA" w14:textId="77777777" w:rsidR="00645845" w:rsidRDefault="00645845" w:rsidP="00DF4E1D">
      <w:pPr>
        <w:ind w:rightChars="-416" w:right="-874"/>
        <w:rPr>
          <w:rFonts w:ascii="楷体_GB2312" w:eastAsia="楷体_GB2312" w:hAnsi="楷体"/>
          <w:b/>
        </w:rPr>
      </w:pPr>
    </w:p>
    <w:p w14:paraId="49241F84" w14:textId="77777777" w:rsidR="00F636FC" w:rsidRPr="00F740AF" w:rsidRDefault="00375911" w:rsidP="00401196">
      <w:pPr>
        <w:ind w:leftChars="-429" w:left="-901" w:rightChars="-416" w:right="-874" w:firstLineChars="441" w:firstLine="930"/>
        <w:rPr>
          <w:rFonts w:ascii="楷体_GB2312" w:eastAsia="楷体_GB2312" w:hAnsi="楷体"/>
          <w:b/>
        </w:rPr>
      </w:pPr>
      <w:r w:rsidRPr="0064690A">
        <w:rPr>
          <w:rFonts w:ascii="楷体_GB2312" w:eastAsia="楷体_GB2312" w:hAnsi="楷体" w:hint="eastAsia"/>
          <w:b/>
        </w:rPr>
        <w:lastRenderedPageBreak/>
        <w:t>图表</w:t>
      </w:r>
      <w:r>
        <w:rPr>
          <w:rFonts w:ascii="楷体_GB2312" w:eastAsia="楷体_GB2312" w:hAnsi="楷体" w:hint="eastAsia"/>
          <w:b/>
        </w:rPr>
        <w:t>6</w:t>
      </w:r>
      <w:r w:rsidRPr="0064690A">
        <w:rPr>
          <w:rFonts w:ascii="楷体_GB2312" w:eastAsia="楷体_GB2312" w:hAnsi="楷体" w:hint="eastAsia"/>
          <w:b/>
        </w:rPr>
        <w:t>：</w:t>
      </w:r>
      <w:r>
        <w:rPr>
          <w:rFonts w:ascii="楷体_GB2312" w:eastAsia="楷体_GB2312" w:hAnsi="楷体" w:cs="宋体" w:hint="eastAsia"/>
          <w:b/>
        </w:rPr>
        <w:t>白糖期权隐含波动率偏度</w:t>
      </w:r>
    </w:p>
    <w:p w14:paraId="09D9DE6D" w14:textId="03B13849" w:rsidR="00375911" w:rsidRPr="0064690A" w:rsidRDefault="00E9328E" w:rsidP="00375911">
      <w:pPr>
        <w:ind w:rightChars="-416" w:right="-874" w:hanging="1"/>
        <w:jc w:val="left"/>
        <w:rPr>
          <w:rFonts w:ascii="楷体_GB2312" w:eastAsia="楷体_GB2312" w:hAnsi="楷体"/>
          <w:b/>
        </w:rPr>
      </w:pPr>
      <w:r>
        <w:rPr>
          <w:rFonts w:ascii="楷体_GB2312" w:eastAsia="楷体_GB2312" w:hAnsi="楷体"/>
          <w:b/>
          <w:noProof/>
        </w:rPr>
        <mc:AlternateContent>
          <mc:Choice Requires="wps">
            <w:drawing>
              <wp:anchor distT="0" distB="0" distL="114300" distR="114300" simplePos="0" relativeHeight="251686912" behindDoc="0" locked="0" layoutInCell="1" allowOverlap="1" wp14:anchorId="18C16A9C" wp14:editId="4F23A728">
                <wp:simplePos x="0" y="0"/>
                <wp:positionH relativeFrom="column">
                  <wp:posOffset>8255</wp:posOffset>
                </wp:positionH>
                <wp:positionV relativeFrom="paragraph">
                  <wp:posOffset>2911475</wp:posOffset>
                </wp:positionV>
                <wp:extent cx="5890260" cy="0"/>
                <wp:effectExtent l="0" t="19050" r="15240" b="19050"/>
                <wp:wrapNone/>
                <wp:docPr id="19" name="直接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直接连接符 19"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29.25pt" to="464.45pt,2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" strokecolor="teal" strokeweight="2.25pt"/>
            </w:pict>
          </mc:Fallback>
        </mc:AlternateContent>
      </w:r>
      <w:r w:rsidR="003122CC" w:rsidRPr="003122CC">
        <w:rPr>
          <w:noProof/>
        </w:rPr>
        <w:t xml:space="preserve"> </w:t>
      </w:r>
      <w:r w:rsidR="00DF07A9">
        <w:rPr>
          <w:noProof/>
        </w:rPr>
        <w:drawing>
          <wp:inline distT="0" distB="0" distL="0" distR="0" wp14:anchorId="37B0D270" wp14:editId="7065E0E7">
            <wp:extent cx="5829300" cy="2886075"/>
            <wp:effectExtent l="0" t="0" r="19050" b="9525"/>
            <wp:docPr id="57" name="图表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FE298B">
        <w:rPr>
          <w:noProof/>
        </w:rPr>
        <w:t xml:space="preserve"> </w:t>
      </w:r>
      <w:r w:rsidR="00375911">
        <w:rPr>
          <w:rFonts w:ascii="楷体_GB2312" w:eastAsia="楷体_GB2312" w:hAnsi="楷体"/>
          <w:b/>
          <w:noProof/>
        </w:rPr>
        <mc:AlternateContent>
          <mc:Choice Requires="wps">
            <w:drawing>
              <wp:anchor distT="0" distB="0" distL="114300" distR="114300" simplePos="0" relativeHeight="251685888" behindDoc="0" locked="0" layoutInCell="1" allowOverlap="1" wp14:anchorId="2529F85F" wp14:editId="21FDAB1A">
                <wp:simplePos x="0" y="0"/>
                <wp:positionH relativeFrom="column">
                  <wp:posOffset>8255</wp:posOffset>
                </wp:positionH>
                <wp:positionV relativeFrom="paragraph">
                  <wp:posOffset>23495</wp:posOffset>
                </wp:positionV>
                <wp:extent cx="5890260" cy="635"/>
                <wp:effectExtent l="0" t="19050" r="15240" b="37465"/>
                <wp:wrapNone/>
                <wp:docPr id="20" name="直接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63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0"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85pt" to="464.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" strokecolor="teal" strokeweight="2.25pt"/>
            </w:pict>
          </mc:Fallback>
        </mc:AlternateContent>
      </w:r>
    </w:p>
    <w:p w14:paraId="0636BC6A" w14:textId="77777777" w:rsidR="00BC32AB" w:rsidRDefault="00375911" w:rsidP="00375911">
      <w:pPr>
        <w:ind w:rightChars="-416" w:right="-874"/>
        <w:rPr>
          <w:rFonts w:ascii="楷体_GB2312" w:eastAsia="楷体_GB2312" w:hAnsi="楷体"/>
        </w:rPr>
      </w:pPr>
      <w:r w:rsidRPr="0064690A">
        <w:rPr>
          <w:rFonts w:ascii="楷体_GB2312" w:eastAsia="楷体_GB2312" w:hAnsi="楷体" w:hint="eastAsia"/>
        </w:rPr>
        <w:t>资料来源：</w:t>
      </w:r>
      <w:r w:rsidR="004E5930">
        <w:rPr>
          <w:rFonts w:ascii="楷体_GB2312" w:eastAsia="楷体_GB2312" w:hAnsi="楷体" w:hint="eastAsia"/>
        </w:rPr>
        <w:t>WIND</w:t>
      </w:r>
      <w:r w:rsidRPr="0064690A">
        <w:rPr>
          <w:rFonts w:ascii="楷体_GB2312" w:eastAsia="楷体_GB2312" w:hAnsi="楷体" w:hint="eastAsia"/>
        </w:rPr>
        <w:t xml:space="preserve">  新湖期货研究所</w:t>
      </w:r>
    </w:p>
    <w:p w14:paraId="7CE6E68D" w14:textId="77777777" w:rsidR="00B864C7" w:rsidRPr="00105968" w:rsidRDefault="00B864C7" w:rsidP="00375911">
      <w:pPr>
        <w:ind w:rightChars="-416" w:right="-874"/>
        <w:rPr>
          <w:rFonts w:ascii="楷体_GB2312" w:eastAsia="楷体_GB2312" w:hAnsi="楷体"/>
        </w:rPr>
      </w:pPr>
    </w:p>
    <w:p w14:paraId="4127AA55" w14:textId="77777777" w:rsidR="00DF4E1D" w:rsidRPr="00DF4E1D" w:rsidRDefault="00375911" w:rsidP="00DF4E1D">
      <w:pPr>
        <w:ind w:rightChars="-27" w:right="-57"/>
        <w:outlineLvl w:val="0"/>
        <w:rPr>
          <w:rFonts w:ascii="楷体_GB2312" w:eastAsia="楷体_GB2312" w:hAnsi="楷体"/>
          <w:b/>
          <w:color w:val="008080"/>
          <w:sz w:val="28"/>
          <w:szCs w:val="28"/>
        </w:rPr>
      </w:pPr>
      <w:r w:rsidRPr="0064690A">
        <w:rPr>
          <w:rFonts w:ascii="楷体_GB2312" w:eastAsia="楷体_GB2312" w:hAnsi="楷体" w:hint="eastAsia"/>
          <w:b/>
          <w:color w:val="008080"/>
          <w:sz w:val="28"/>
          <w:szCs w:val="28"/>
        </w:rPr>
        <w:t>四、</w:t>
      </w:r>
      <w:r>
        <w:rPr>
          <w:rFonts w:ascii="楷体_GB2312" w:eastAsia="楷体_GB2312" w:hAnsi="楷体" w:hint="eastAsia"/>
          <w:b/>
          <w:color w:val="008080"/>
          <w:sz w:val="28"/>
          <w:szCs w:val="28"/>
        </w:rPr>
        <w:t>总结</w:t>
      </w:r>
    </w:p>
    <w:p w14:paraId="058882FA" w14:textId="235C334C" w:rsidR="00B63276" w:rsidRPr="00B63276" w:rsidRDefault="00FC5B25" w:rsidP="00B63276">
      <w:pPr>
        <w:spacing w:line="400" w:lineRule="exact"/>
        <w:ind w:firstLineChars="200" w:firstLine="480"/>
        <w:rPr>
          <w:rFonts w:ascii="楷体_GB2312" w:eastAsia="楷体_GB2312" w:hAnsi="楷体"/>
          <w:sz w:val="24"/>
        </w:rPr>
      </w:pPr>
      <w:r>
        <w:rPr>
          <w:rFonts w:ascii="楷体_GB2312" w:eastAsia="楷体_GB2312" w:hAnsi="楷体" w:hint="eastAsia"/>
          <w:sz w:val="24"/>
        </w:rPr>
        <w:t>基本面方面</w:t>
      </w:r>
      <w:r w:rsidR="00FE298B">
        <w:rPr>
          <w:rFonts w:ascii="楷体_GB2312" w:eastAsia="楷体_GB2312" w:hAnsi="楷体" w:hint="eastAsia"/>
          <w:sz w:val="24"/>
        </w:rPr>
        <w:t>，</w:t>
      </w:r>
      <w:r w:rsidR="00FE298B" w:rsidRPr="00312D18">
        <w:rPr>
          <w:rFonts w:ascii="楷体_GB2312" w:eastAsia="楷体_GB2312" w:hAnsi="楷体" w:hint="eastAsia"/>
          <w:sz w:val="24"/>
        </w:rPr>
        <w:t>中长期国际糖</w:t>
      </w:r>
      <w:r w:rsidR="00B63276">
        <w:rPr>
          <w:rFonts w:ascii="楷体_GB2312" w:eastAsia="楷体_GB2312" w:hAnsi="楷体" w:hint="eastAsia"/>
          <w:sz w:val="24"/>
        </w:rPr>
        <w:t>市供需过剩格局不变，且库存在长期不断累积，中期以逢高做空为主。</w:t>
      </w:r>
      <w:r w:rsidR="00B63276" w:rsidRPr="00AE63D9">
        <w:rPr>
          <w:rFonts w:ascii="楷体_GB2312" w:eastAsia="楷体_GB2312" w:hAnsi="楷体"/>
          <w:sz w:val="24"/>
        </w:rPr>
        <w:t>国内近期成交有所好转，现货价格有所反弹，近期看备货行情或引发价格反弹，但是对高度偏谨慎，目前在熊市格局不变的情况下，假如外盘震荡回落，国内糖价或延续弱势。目前配额外进口仍有一定的利润空间，国内面临的走私压力依然存在。短期走势或维持低位区间震荡。</w:t>
      </w:r>
    </w:p>
    <w:p w14:paraId="2F754709" w14:textId="47C1519E" w:rsidR="00B63276" w:rsidRPr="00B63276" w:rsidRDefault="00FC5B25" w:rsidP="00B63276">
      <w:pPr>
        <w:spacing w:line="400" w:lineRule="exact"/>
        <w:ind w:firstLineChars="200" w:firstLine="480"/>
        <w:rPr>
          <w:rFonts w:ascii="楷体_GB2312" w:eastAsia="楷体_GB2312" w:hAnsi="楷体"/>
          <w:sz w:val="24"/>
        </w:rPr>
      </w:pPr>
      <w:r w:rsidRPr="00ED3DD7">
        <w:rPr>
          <w:rFonts w:ascii="楷体_GB2312" w:eastAsia="楷体_GB2312" w:hAnsi="楷体" w:hint="eastAsia"/>
          <w:sz w:val="24"/>
        </w:rPr>
        <w:t>期权方面，</w:t>
      </w:r>
      <w:r w:rsidR="00B63276" w:rsidRPr="00A641E8">
        <w:rPr>
          <w:rFonts w:ascii="楷体_GB2312" w:eastAsia="楷体_GB2312" w:hAnsi="楷体" w:hint="eastAsia"/>
          <w:sz w:val="24"/>
        </w:rPr>
        <w:t>截至</w:t>
      </w:r>
      <w:r w:rsidR="00B63276">
        <w:rPr>
          <w:rFonts w:ascii="楷体_GB2312" w:eastAsia="楷体_GB2312" w:hAnsi="楷体" w:hint="eastAsia"/>
          <w:sz w:val="24"/>
        </w:rPr>
        <w:t>8</w:t>
      </w:r>
      <w:r w:rsidR="00B63276" w:rsidRPr="00A641E8">
        <w:rPr>
          <w:rFonts w:ascii="楷体_GB2312" w:eastAsia="楷体_GB2312" w:hAnsi="楷体" w:hint="eastAsia"/>
          <w:sz w:val="24"/>
        </w:rPr>
        <w:t>月</w:t>
      </w:r>
      <w:r w:rsidR="00B63276">
        <w:rPr>
          <w:rFonts w:ascii="楷体_GB2312" w:eastAsia="楷体_GB2312" w:hAnsi="楷体" w:hint="eastAsia"/>
          <w:sz w:val="24"/>
        </w:rPr>
        <w:t>3</w:t>
      </w:r>
      <w:r w:rsidR="00B63276" w:rsidRPr="00A641E8">
        <w:rPr>
          <w:rFonts w:ascii="楷体_GB2312" w:eastAsia="楷体_GB2312" w:hAnsi="楷体" w:hint="eastAsia"/>
          <w:sz w:val="24"/>
        </w:rPr>
        <w:t>日白糖期权合约总持仓量</w:t>
      </w:r>
      <w:r w:rsidR="00B63276">
        <w:rPr>
          <w:rFonts w:ascii="楷体_GB2312" w:eastAsia="楷体_GB2312" w:hAnsi="楷体" w:hint="eastAsia"/>
          <w:sz w:val="24"/>
        </w:rPr>
        <w:t>17.58</w:t>
      </w:r>
      <w:r w:rsidR="00B63276" w:rsidRPr="00A641E8">
        <w:rPr>
          <w:rFonts w:ascii="楷体_GB2312" w:eastAsia="楷体_GB2312" w:hAnsi="楷体" w:hint="eastAsia"/>
          <w:sz w:val="24"/>
        </w:rPr>
        <w:t>万张，</w:t>
      </w:r>
      <w:r w:rsidR="00B63276">
        <w:rPr>
          <w:rFonts w:ascii="楷体_GB2312" w:eastAsia="楷体_GB2312" w:hAnsi="楷体" w:hint="eastAsia"/>
          <w:sz w:val="24"/>
        </w:rPr>
        <w:t>较上周大幅增长，</w:t>
      </w:r>
      <w:r w:rsidR="00B63276" w:rsidRPr="00A641E8">
        <w:rPr>
          <w:rFonts w:ascii="楷体_GB2312" w:eastAsia="楷体_GB2312" w:hAnsi="楷体" w:hint="eastAsia"/>
          <w:sz w:val="24"/>
        </w:rPr>
        <w:t>当日白糖</w:t>
      </w:r>
      <w:proofErr w:type="gramStart"/>
      <w:r w:rsidR="00B63276" w:rsidRPr="00A641E8">
        <w:rPr>
          <w:rFonts w:ascii="楷体_GB2312" w:eastAsia="楷体_GB2312" w:hAnsi="楷体" w:hint="eastAsia"/>
          <w:sz w:val="24"/>
        </w:rPr>
        <w:t>期权总</w:t>
      </w:r>
      <w:proofErr w:type="gramEnd"/>
      <w:r w:rsidR="00B63276" w:rsidRPr="00A641E8">
        <w:rPr>
          <w:rFonts w:ascii="楷体_GB2312" w:eastAsia="楷体_GB2312" w:hAnsi="楷体" w:hint="eastAsia"/>
          <w:sz w:val="24"/>
        </w:rPr>
        <w:t>成交量为</w:t>
      </w:r>
      <w:r w:rsidR="00B63276">
        <w:rPr>
          <w:rFonts w:ascii="楷体_GB2312" w:eastAsia="楷体_GB2312" w:hAnsi="楷体" w:hint="eastAsia"/>
          <w:sz w:val="24"/>
        </w:rPr>
        <w:t>3.6</w:t>
      </w:r>
      <w:r w:rsidR="00B63276" w:rsidRPr="00A641E8">
        <w:rPr>
          <w:rFonts w:ascii="楷体_GB2312" w:eastAsia="楷体_GB2312" w:hAnsi="楷体" w:hint="eastAsia"/>
          <w:sz w:val="24"/>
        </w:rPr>
        <w:t>万张，</w:t>
      </w:r>
      <w:r w:rsidR="00B63276">
        <w:rPr>
          <w:rFonts w:ascii="楷体_GB2312" w:eastAsia="楷体_GB2312" w:hAnsi="楷体" w:hint="eastAsia"/>
          <w:sz w:val="24"/>
        </w:rPr>
        <w:t>交易活跃度一般</w:t>
      </w:r>
      <w:r w:rsidR="00B63276" w:rsidRPr="00A641E8">
        <w:rPr>
          <w:rFonts w:ascii="楷体_GB2312" w:eastAsia="楷体_GB2312" w:hAnsi="楷体" w:hint="eastAsia"/>
          <w:sz w:val="24"/>
        </w:rPr>
        <w:t>。整周来看，白糖期权1901合约最大持仓量方面，看涨期权为行权价</w:t>
      </w:r>
      <w:r w:rsidR="00B63276">
        <w:rPr>
          <w:rFonts w:ascii="楷体_GB2312" w:eastAsia="楷体_GB2312" w:hAnsi="楷体" w:hint="eastAsia"/>
          <w:sz w:val="24"/>
        </w:rPr>
        <w:t>57</w:t>
      </w:r>
      <w:r w:rsidR="00B63276" w:rsidRPr="00A641E8">
        <w:rPr>
          <w:rFonts w:ascii="楷体_GB2312" w:eastAsia="楷体_GB2312" w:hAnsi="楷体" w:hint="eastAsia"/>
          <w:sz w:val="24"/>
        </w:rPr>
        <w:t>00元/吨，看跌期权为行权价为4900元/吨</w:t>
      </w:r>
      <w:r w:rsidR="00B63276">
        <w:rPr>
          <w:rFonts w:ascii="楷体_GB2312" w:eastAsia="楷体_GB2312" w:hAnsi="楷体" w:hint="eastAsia"/>
          <w:sz w:val="24"/>
        </w:rPr>
        <w:t>，持仓量大幅增加，底部支撑</w:t>
      </w:r>
      <w:r w:rsidR="00B63276">
        <w:rPr>
          <w:rFonts w:ascii="楷体_GB2312" w:eastAsia="楷体_GB2312" w:hAnsi="楷体" w:hint="eastAsia"/>
          <w:sz w:val="24"/>
        </w:rPr>
        <w:t>增强。</w:t>
      </w:r>
      <w:r w:rsidR="00B63276" w:rsidRPr="00A641E8">
        <w:rPr>
          <w:rFonts w:ascii="楷体_GB2312" w:eastAsia="楷体_GB2312" w:hAnsi="楷体" w:hint="eastAsia"/>
          <w:sz w:val="24"/>
        </w:rPr>
        <w:t>从盘面来看，本周白糖期权合约总成交量PCR在周一冲高后又大幅回落，市场情绪偏多</w:t>
      </w:r>
      <w:r w:rsidR="00B63276">
        <w:rPr>
          <w:rFonts w:ascii="楷体_GB2312" w:eastAsia="楷体_GB2312" w:hAnsi="楷体" w:hint="eastAsia"/>
          <w:sz w:val="24"/>
        </w:rPr>
        <w:t>。波动率方面，</w:t>
      </w:r>
      <w:r w:rsidR="00B63276">
        <w:rPr>
          <w:rFonts w:ascii="楷体_GB2312" w:eastAsia="楷体_GB2312" w:hAnsi="楷体" w:hint="eastAsia"/>
          <w:sz w:val="24"/>
        </w:rPr>
        <w:t>本周</w:t>
      </w:r>
      <w:r w:rsidR="00B63276" w:rsidRPr="001F4F24">
        <w:rPr>
          <w:rFonts w:ascii="楷体_GB2312" w:eastAsia="楷体_GB2312" w:hAnsi="楷体" w:hint="eastAsia"/>
          <w:sz w:val="24"/>
        </w:rPr>
        <w:t>白糖</w:t>
      </w:r>
      <w:r w:rsidR="00B63276">
        <w:rPr>
          <w:rFonts w:ascii="楷体_GB2312" w:eastAsia="楷体_GB2312" w:hAnsi="楷体" w:hint="eastAsia"/>
          <w:sz w:val="24"/>
        </w:rPr>
        <w:t>主力合约1901合约平值隐含波动率较上周大幅上升</w:t>
      </w:r>
      <w:r w:rsidR="00B63276">
        <w:rPr>
          <w:rFonts w:ascii="楷体_GB2312" w:eastAsia="楷体_GB2312" w:hAnsi="楷体" w:hint="eastAsia"/>
          <w:sz w:val="24"/>
        </w:rPr>
        <w:t>，</w:t>
      </w:r>
      <w:r w:rsidR="00B63276" w:rsidRPr="00AA5B7F">
        <w:rPr>
          <w:rFonts w:ascii="楷体_GB2312" w:eastAsia="楷体_GB2312" w:hAnsi="楷体" w:hint="eastAsia"/>
          <w:sz w:val="24"/>
        </w:rPr>
        <w:t>当前5</w:t>
      </w:r>
      <w:r w:rsidR="00B63276">
        <w:rPr>
          <w:rFonts w:ascii="楷体_GB2312" w:eastAsia="楷体_GB2312" w:hAnsi="楷体" w:hint="eastAsia"/>
          <w:sz w:val="24"/>
        </w:rPr>
        <w:t>-30日历史波动率在四分之三分位以上附的历史高位</w:t>
      </w:r>
      <w:r w:rsidR="00B63276">
        <w:rPr>
          <w:rFonts w:ascii="楷体_GB2312" w:eastAsia="楷体_GB2312" w:hAnsi="楷体" w:hint="eastAsia"/>
          <w:sz w:val="24"/>
        </w:rPr>
        <w:t>，</w:t>
      </w:r>
      <w:r w:rsidR="00B63276">
        <w:rPr>
          <w:rFonts w:ascii="楷体_GB2312" w:eastAsia="楷体_GB2312" w:hAnsi="楷体" w:hint="eastAsia"/>
          <w:sz w:val="24"/>
        </w:rPr>
        <w:t>预期短期内将维持震荡态势。</w:t>
      </w:r>
    </w:p>
    <w:p w14:paraId="2F4CC88E" w14:textId="488B3110" w:rsidR="00FC5B25" w:rsidRPr="00764E33" w:rsidRDefault="00FC5B25" w:rsidP="00764E33">
      <w:pPr>
        <w:spacing w:line="400" w:lineRule="exact"/>
        <w:ind w:firstLineChars="200" w:firstLine="480"/>
        <w:rPr>
          <w:rFonts w:ascii="楷体_GB2312" w:eastAsia="楷体_GB2312"/>
          <w:color w:val="FF0000"/>
          <w:sz w:val="24"/>
          <w:szCs w:val="24"/>
        </w:rPr>
      </w:pPr>
      <w:r w:rsidRPr="007E680D">
        <w:rPr>
          <w:rFonts w:ascii="楷体_GB2312" w:eastAsia="楷体_GB2312" w:hAnsi="楷体" w:hint="eastAsia"/>
          <w:sz w:val="24"/>
        </w:rPr>
        <w:t>策略上，短期来看，白糖</w:t>
      </w:r>
      <w:r w:rsidR="00764E33" w:rsidRPr="00312D18">
        <w:rPr>
          <w:rFonts w:ascii="楷体_GB2312" w:eastAsia="楷体_GB2312" w:hAnsi="楷体" w:hint="eastAsia"/>
          <w:sz w:val="24"/>
        </w:rPr>
        <w:t>短期走势或维持低位震荡</w:t>
      </w:r>
      <w:r w:rsidRPr="007E680D">
        <w:rPr>
          <w:rFonts w:ascii="楷体_GB2312" w:eastAsia="楷体_GB2312" w:hAnsi="楷体" w:hint="eastAsia"/>
          <w:sz w:val="24"/>
        </w:rPr>
        <w:t>，</w:t>
      </w:r>
      <w:r w:rsidR="00764E33">
        <w:rPr>
          <w:rFonts w:ascii="楷体_GB2312" w:eastAsia="楷体_GB2312" w:hAnsi="楷体" w:hint="eastAsia"/>
          <w:sz w:val="24"/>
        </w:rPr>
        <w:t>未来波动率有维持震荡或震荡走</w:t>
      </w:r>
      <w:r w:rsidR="00B63276">
        <w:rPr>
          <w:rFonts w:ascii="楷体_GB2312" w:eastAsia="楷体_GB2312" w:hAnsi="楷体" w:hint="eastAsia"/>
          <w:sz w:val="24"/>
        </w:rPr>
        <w:t>高</w:t>
      </w:r>
      <w:r w:rsidR="00764E33">
        <w:rPr>
          <w:rFonts w:ascii="楷体_GB2312" w:eastAsia="楷体_GB2312" w:hAnsi="楷体" w:hint="eastAsia"/>
          <w:sz w:val="24"/>
        </w:rPr>
        <w:t>的可能，</w:t>
      </w:r>
      <w:r w:rsidRPr="007E680D">
        <w:rPr>
          <w:rFonts w:ascii="楷体_GB2312" w:eastAsia="楷体_GB2312" w:hAnsi="楷体" w:hint="eastAsia"/>
          <w:sz w:val="24"/>
        </w:rPr>
        <w:t>建议投资者考虑</w:t>
      </w:r>
      <w:r w:rsidR="00B63276">
        <w:rPr>
          <w:rFonts w:ascii="楷体_GB2312" w:eastAsia="楷体_GB2312" w:hAnsi="楷体" w:hint="eastAsia"/>
          <w:sz w:val="24"/>
        </w:rPr>
        <w:t>继续谨慎持有</w:t>
      </w:r>
      <w:r w:rsidR="00764E33">
        <w:rPr>
          <w:rFonts w:ascii="楷体_GB2312" w:eastAsia="楷体_GB2312" w:hAnsi="楷体" w:hint="eastAsia"/>
          <w:sz w:val="24"/>
        </w:rPr>
        <w:t>卖出</w:t>
      </w:r>
      <w:r w:rsidR="00153C47">
        <w:rPr>
          <w:rFonts w:ascii="楷体_GB2312" w:eastAsia="楷体_GB2312" w:hAnsi="楷体" w:hint="eastAsia"/>
          <w:sz w:val="24"/>
        </w:rPr>
        <w:t>跨式</w:t>
      </w:r>
      <w:proofErr w:type="gramStart"/>
      <w:r w:rsidR="00153C47">
        <w:rPr>
          <w:rFonts w:ascii="楷体_GB2312" w:eastAsia="楷体_GB2312" w:hAnsi="楷体" w:hint="eastAsia"/>
          <w:sz w:val="24"/>
        </w:rPr>
        <w:t>或宽跨式</w:t>
      </w:r>
      <w:proofErr w:type="gramEnd"/>
      <w:r w:rsidR="00153C47">
        <w:rPr>
          <w:rFonts w:ascii="楷体_GB2312" w:eastAsia="楷体_GB2312" w:hAnsi="楷体" w:hint="eastAsia"/>
          <w:sz w:val="24"/>
        </w:rPr>
        <w:t>组合</w:t>
      </w:r>
      <w:r w:rsidRPr="007E680D">
        <w:rPr>
          <w:rFonts w:ascii="楷体_GB2312" w:eastAsia="楷体_GB2312" w:hAnsi="楷体" w:hint="eastAsia"/>
          <w:sz w:val="24"/>
        </w:rPr>
        <w:t>。</w:t>
      </w:r>
    </w:p>
    <w:p w14:paraId="1216D170" w14:textId="77777777" w:rsidR="00153C47" w:rsidRPr="00B63276" w:rsidRDefault="00153C47" w:rsidP="00601123">
      <w:pPr>
        <w:ind w:left="-899" w:rightChars="-416" w:right="-874"/>
        <w:rPr>
          <w:rFonts w:ascii="楷体" w:eastAsia="楷体" w:hAnsi="楷体"/>
          <w:sz w:val="24"/>
        </w:rPr>
      </w:pPr>
    </w:p>
    <w:p w14:paraId="087A91A7" w14:textId="77777777" w:rsidR="00601123" w:rsidRPr="00DA4139" w:rsidRDefault="00601123" w:rsidP="00601123">
      <w:pPr>
        <w:ind w:left="-899" w:rightChars="-416" w:right="-874"/>
        <w:rPr>
          <w:rFonts w:ascii="楷体" w:eastAsia="楷体" w:hAnsi="楷体"/>
          <w:sz w:val="24"/>
        </w:rPr>
      </w:pPr>
      <w:r w:rsidRPr="00DA4139">
        <w:rPr>
          <w:rFonts w:ascii="楷体" w:eastAsia="楷体" w:hAnsi="楷体"/>
          <w:sz w:val="24"/>
        </w:rPr>
        <w:t>新湖研究所期权小组</w:t>
      </w:r>
    </w:p>
    <w:p w14:paraId="61326A97" w14:textId="29F01774" w:rsidR="00375911" w:rsidRPr="005706D3" w:rsidRDefault="00601123" w:rsidP="005706D3">
      <w:pPr>
        <w:ind w:left="-899" w:rightChars="-416" w:right="-874"/>
        <w:rPr>
          <w:rFonts w:ascii="楷体" w:eastAsia="楷体" w:hAnsi="楷体"/>
          <w:b/>
          <w:color w:val="008080"/>
          <w:sz w:val="36"/>
          <w:szCs w:val="36"/>
        </w:rPr>
      </w:pPr>
      <w:r w:rsidRPr="002C0A4F">
        <w:rPr>
          <w:rFonts w:ascii="楷体" w:eastAsia="楷体" w:hAnsi="楷体" w:hint="eastAsia"/>
          <w:sz w:val="24"/>
        </w:rPr>
        <w:t>撰写日期：2018年</w:t>
      </w:r>
      <w:r w:rsidR="00F32422">
        <w:rPr>
          <w:rFonts w:ascii="楷体" w:eastAsia="楷体" w:hAnsi="楷体" w:hint="eastAsia"/>
          <w:sz w:val="24"/>
        </w:rPr>
        <w:t>8</w:t>
      </w:r>
      <w:r w:rsidRPr="002C0A4F">
        <w:rPr>
          <w:rFonts w:ascii="楷体" w:eastAsia="楷体" w:hAnsi="楷体" w:hint="eastAsia"/>
          <w:sz w:val="24"/>
        </w:rPr>
        <w:t>月</w:t>
      </w:r>
      <w:r w:rsidR="00F32422">
        <w:rPr>
          <w:rFonts w:ascii="楷体" w:eastAsia="楷体" w:hAnsi="楷体" w:hint="eastAsia"/>
          <w:sz w:val="24"/>
        </w:rPr>
        <w:t>05</w:t>
      </w:r>
      <w:r w:rsidRPr="002C0A4F">
        <w:rPr>
          <w:rFonts w:ascii="楷体" w:eastAsia="楷体" w:hAnsi="楷体" w:hint="eastAsia"/>
          <w:sz w:val="24"/>
        </w:rPr>
        <w:t>日</w:t>
      </w:r>
    </w:p>
    <w:p w14:paraId="6630022A" w14:textId="77777777" w:rsidR="00375911" w:rsidRDefault="00375911" w:rsidP="00375911">
      <w:pPr>
        <w:spacing w:line="400" w:lineRule="exact"/>
        <w:ind w:rightChars="-29" w:right="-61"/>
        <w:rPr>
          <w:rFonts w:ascii="楷体_GB2312" w:eastAsia="楷体_GB2312" w:hAnsi="楷体"/>
          <w:sz w:val="24"/>
        </w:rPr>
      </w:pPr>
    </w:p>
    <w:p w14:paraId="5ACFE0E5" w14:textId="77777777" w:rsidR="00375911" w:rsidRPr="002C0A4F" w:rsidRDefault="00375911" w:rsidP="00375911">
      <w:pPr>
        <w:spacing w:line="400" w:lineRule="exact"/>
        <w:ind w:rightChars="-29" w:right="-61"/>
        <w:rPr>
          <w:rFonts w:ascii="楷体" w:eastAsia="楷体" w:hAnsi="楷体"/>
          <w:b/>
          <w:szCs w:val="21"/>
        </w:rPr>
      </w:pPr>
      <w:r w:rsidRPr="002C0A4F">
        <w:rPr>
          <w:rFonts w:ascii="楷体" w:eastAsia="楷体" w:hAnsi="楷体"/>
          <w:b/>
          <w:szCs w:val="21"/>
        </w:rPr>
        <w:t>免责声明</w:t>
      </w:r>
      <w:r w:rsidRPr="002C0A4F">
        <w:rPr>
          <w:rFonts w:ascii="楷体" w:eastAsia="楷体" w:hAnsi="楷体" w:hint="eastAsia"/>
          <w:b/>
          <w:szCs w:val="21"/>
        </w:rPr>
        <w:t>：</w:t>
      </w:r>
    </w:p>
    <w:p w14:paraId="427E5445" w14:textId="4E63573F" w:rsidR="00153C47" w:rsidRPr="005706D3" w:rsidRDefault="00375911" w:rsidP="00DD1F27">
      <w:pPr>
        <w:spacing w:line="400" w:lineRule="exact"/>
        <w:ind w:rightChars="-28" w:right="-59" w:firstLine="482"/>
        <w:rPr>
          <w:rFonts w:ascii="楷体" w:eastAsia="楷体" w:hAnsi="楷体"/>
          <w:szCs w:val="21"/>
        </w:rPr>
      </w:pPr>
      <w:r w:rsidRPr="002C0A4F">
        <w:rPr>
          <w:rFonts w:ascii="楷体" w:eastAsia="楷体" w:hAnsi="楷体"/>
          <w:szCs w:val="21"/>
        </w:rPr>
        <w:lastRenderedPageBreak/>
        <w:t>本报告的信息均来源于公开资料，我公司对这些信息的准确性和完整性不作任何保证，也不保证所包含的信息和建议不会发生任何变更。我们已力求报告内容的客观、公正，但文中的观点、结论和建议仅供参考，报告中的信息或意见并不构成所述</w:t>
      </w:r>
      <w:r w:rsidRPr="002C0A4F">
        <w:rPr>
          <w:rFonts w:ascii="楷体" w:eastAsia="楷体" w:hAnsi="楷体" w:hint="eastAsia"/>
          <w:szCs w:val="21"/>
        </w:rPr>
        <w:t>品种的操作依据</w:t>
      </w:r>
      <w:r w:rsidRPr="002C0A4F">
        <w:rPr>
          <w:rFonts w:ascii="楷体" w:eastAsia="楷体" w:hAnsi="楷体"/>
          <w:szCs w:val="21"/>
        </w:rPr>
        <w:t>，投资者据此做出的任何投资决策与本公司和作者无关。</w:t>
      </w:r>
    </w:p>
    <w:sectPr w:rsidR="00153C47" w:rsidRPr="005706D3">
      <w:headerReference w:type="even" r:id="rId19"/>
      <w:headerReference w:type="default" r:id="rId20"/>
      <w:footerReference w:type="even" r:id="rId21"/>
      <w:footerReference w:type="default" r:id="rId22"/>
      <w:pgSz w:w="11907" w:h="16160"/>
      <w:pgMar w:top="1418" w:right="1304" w:bottom="964" w:left="1304" w:header="601" w:footer="573"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A9A53" w14:textId="77777777" w:rsidR="00E61FE4" w:rsidRDefault="00E61FE4">
      <w:r>
        <w:separator/>
      </w:r>
    </w:p>
  </w:endnote>
  <w:endnote w:type="continuationSeparator" w:id="0">
    <w:p w14:paraId="60ED9BBC" w14:textId="77777777" w:rsidR="00E61FE4" w:rsidRDefault="00E61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黑体简体">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CC8DD" w14:textId="77777777" w:rsidR="00827779" w:rsidRDefault="00827779">
    <w:pPr>
      <w:pStyle w:val="a6"/>
      <w:framePr w:w="345" w:wrap="around" w:vAnchor="text" w:hAnchor="page" w:x="717" w:y="-26"/>
      <w:pBdr>
        <w:top w:val="single" w:sz="6" w:space="1" w:color="auto"/>
        <w:left w:val="single" w:sz="6" w:space="4" w:color="auto"/>
        <w:bottom w:val="single" w:sz="6" w:space="1" w:color="auto"/>
        <w:right w:val="single" w:sz="6" w:space="4" w:color="auto"/>
      </w:pBdr>
      <w:spacing w:line="240" w:lineRule="atLeast"/>
      <w:jc w:val="center"/>
      <w:rPr>
        <w:rStyle w:val="a4"/>
        <w:rFonts w:ascii="黑体" w:eastAsia="黑体"/>
        <w:sz w:val="22"/>
        <w:szCs w:val="22"/>
      </w:rPr>
    </w:pPr>
    <w:r>
      <w:rPr>
        <w:rFonts w:ascii="黑体" w:eastAsia="黑体" w:hint="eastAsia"/>
        <w:sz w:val="22"/>
        <w:szCs w:val="22"/>
      </w:rPr>
      <w:fldChar w:fldCharType="begin"/>
    </w:r>
    <w:r>
      <w:rPr>
        <w:rStyle w:val="a4"/>
        <w:rFonts w:ascii="黑体" w:eastAsia="黑体" w:hint="eastAsia"/>
        <w:sz w:val="22"/>
        <w:szCs w:val="22"/>
      </w:rPr>
      <w:instrText xml:space="preserve">PAGE  </w:instrText>
    </w:r>
    <w:r>
      <w:rPr>
        <w:rFonts w:ascii="黑体" w:eastAsia="黑体" w:hint="eastAsia"/>
        <w:sz w:val="22"/>
        <w:szCs w:val="22"/>
      </w:rPr>
      <w:fldChar w:fldCharType="separate"/>
    </w:r>
    <w:r>
      <w:rPr>
        <w:rStyle w:val="a4"/>
        <w:rFonts w:ascii="黑体" w:eastAsia="黑体"/>
        <w:noProof/>
        <w:sz w:val="22"/>
        <w:szCs w:val="22"/>
      </w:rPr>
      <w:t>2</w:t>
    </w:r>
    <w:r>
      <w:rPr>
        <w:rFonts w:ascii="黑体" w:eastAsia="黑体" w:hint="eastAsia"/>
        <w:sz w:val="22"/>
        <w:szCs w:val="22"/>
      </w:rPr>
      <w:fldChar w:fldCharType="end"/>
    </w:r>
  </w:p>
  <w:p w14:paraId="68228812" w14:textId="77777777" w:rsidR="00827779" w:rsidRDefault="00827779">
    <w:pPr>
      <w:pStyle w:val="a6"/>
      <w:ind w:right="-81"/>
      <w:rPr>
        <w:rFonts w:ascii="方正黑体简体" w:eastAsia="方正黑体简体"/>
        <w:sz w:val="22"/>
        <w:szCs w:val="22"/>
      </w:rPr>
    </w:pPr>
    <w:proofErr w:type="gramStart"/>
    <w:r>
      <w:rPr>
        <w:rFonts w:ascii="方正黑体简体" w:eastAsia="方正黑体简体" w:hint="eastAsia"/>
        <w:sz w:val="22"/>
        <w:szCs w:val="22"/>
      </w:rPr>
      <w:t>XINHU  REPORT</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13618" w14:textId="77777777" w:rsidR="00827779" w:rsidRDefault="00827779">
    <w:pPr>
      <w:pStyle w:val="a6"/>
      <w:framePr w:w="332" w:wrap="around" w:vAnchor="text" w:hAnchor="page" w:x="10845" w:y="-34"/>
      <w:pBdr>
        <w:top w:val="single" w:sz="6" w:space="1" w:color="auto"/>
        <w:left w:val="single" w:sz="6" w:space="4" w:color="auto"/>
        <w:bottom w:val="single" w:sz="6" w:space="1" w:color="auto"/>
        <w:right w:val="single" w:sz="6" w:space="4" w:color="auto"/>
      </w:pBdr>
      <w:jc w:val="center"/>
      <w:rPr>
        <w:rStyle w:val="a4"/>
        <w:rFonts w:ascii="黑体" w:eastAsia="黑体"/>
        <w:sz w:val="22"/>
        <w:szCs w:val="22"/>
      </w:rPr>
    </w:pPr>
    <w:r>
      <w:rPr>
        <w:rFonts w:ascii="黑体" w:eastAsia="黑体" w:hint="eastAsia"/>
        <w:sz w:val="22"/>
        <w:szCs w:val="22"/>
      </w:rPr>
      <w:fldChar w:fldCharType="begin"/>
    </w:r>
    <w:r>
      <w:rPr>
        <w:rStyle w:val="a4"/>
        <w:rFonts w:ascii="黑体" w:eastAsia="黑体" w:hint="eastAsia"/>
        <w:sz w:val="22"/>
        <w:szCs w:val="22"/>
      </w:rPr>
      <w:instrText xml:space="preserve">PAGE  </w:instrText>
    </w:r>
    <w:r>
      <w:rPr>
        <w:rFonts w:ascii="黑体" w:eastAsia="黑体" w:hint="eastAsia"/>
        <w:sz w:val="22"/>
        <w:szCs w:val="22"/>
      </w:rPr>
      <w:fldChar w:fldCharType="separate"/>
    </w:r>
    <w:r w:rsidR="00882CCD">
      <w:rPr>
        <w:rStyle w:val="a4"/>
        <w:rFonts w:ascii="黑体" w:eastAsia="黑体"/>
        <w:noProof/>
        <w:sz w:val="22"/>
        <w:szCs w:val="22"/>
      </w:rPr>
      <w:t>12</w:t>
    </w:r>
    <w:r>
      <w:rPr>
        <w:rFonts w:ascii="黑体" w:eastAsia="黑体" w:hint="eastAsia"/>
        <w:sz w:val="22"/>
        <w:szCs w:val="22"/>
      </w:rPr>
      <w:fldChar w:fldCharType="end"/>
    </w:r>
  </w:p>
  <w:p w14:paraId="4715436F" w14:textId="77777777" w:rsidR="00827779" w:rsidRDefault="00827779">
    <w:pPr>
      <w:pStyle w:val="a6"/>
      <w:ind w:right="-81" w:firstLine="360"/>
      <w:jc w:val="right"/>
      <w:rPr>
        <w:rFonts w:ascii="方正黑体简体" w:eastAsia="方正黑体简体"/>
        <w:sz w:val="22"/>
        <w:szCs w:val="22"/>
      </w:rPr>
    </w:pPr>
    <w:proofErr w:type="gramStart"/>
    <w:r>
      <w:rPr>
        <w:rFonts w:ascii="方正黑体简体" w:eastAsia="方正黑体简体" w:hint="eastAsia"/>
        <w:sz w:val="22"/>
        <w:szCs w:val="22"/>
      </w:rPr>
      <w:t>XINHU  REPORT</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077CC" w14:textId="77777777" w:rsidR="00E61FE4" w:rsidRDefault="00E61FE4">
      <w:r>
        <w:separator/>
      </w:r>
    </w:p>
  </w:footnote>
  <w:footnote w:type="continuationSeparator" w:id="0">
    <w:p w14:paraId="282EB03B" w14:textId="77777777" w:rsidR="00E61FE4" w:rsidRDefault="00E61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388B4" w14:textId="77777777" w:rsidR="00827779" w:rsidRDefault="00827779" w:rsidP="00F740AF">
    <w:pPr>
      <w:pStyle w:val="a5"/>
      <w:pBdr>
        <w:bottom w:val="none" w:sz="0" w:space="0" w:color="auto"/>
      </w:pBdr>
      <w:ind w:leftChars="-366" w:left="1" w:hangingChars="428" w:hanging="770"/>
    </w:pPr>
    <w:r>
      <w:rPr>
        <w:noProof/>
      </w:rPr>
      <w:drawing>
        <wp:inline distT="0" distB="0" distL="0" distR="0" wp14:anchorId="2458D3DB" wp14:editId="7EC43865">
          <wp:extent cx="6800850" cy="352425"/>
          <wp:effectExtent l="0" t="0" r="0" b="9525"/>
          <wp:docPr id="42" name="图片 4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0" cy="3524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1FA0B" w14:textId="77777777" w:rsidR="00827779" w:rsidRDefault="00827779" w:rsidP="00F740AF">
    <w:pPr>
      <w:pStyle w:val="a5"/>
      <w:pBdr>
        <w:bottom w:val="none" w:sz="0" w:space="0" w:color="auto"/>
      </w:pBdr>
      <w:ind w:leftChars="-258" w:hangingChars="301" w:hanging="542"/>
    </w:pPr>
    <w:r>
      <w:rPr>
        <w:noProof/>
      </w:rPr>
      <w:drawing>
        <wp:inline distT="0" distB="0" distL="0" distR="0" wp14:anchorId="48B4719A" wp14:editId="4D7704F9">
          <wp:extent cx="6800850" cy="352425"/>
          <wp:effectExtent l="0" t="0" r="0" b="9525"/>
          <wp:docPr id="41" name="图片 4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0" cy="3524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911"/>
    <w:rsid w:val="0001159C"/>
    <w:rsid w:val="0001161C"/>
    <w:rsid w:val="000221EC"/>
    <w:rsid w:val="00023DA6"/>
    <w:rsid w:val="000331F0"/>
    <w:rsid w:val="00037135"/>
    <w:rsid w:val="000471AE"/>
    <w:rsid w:val="00051344"/>
    <w:rsid w:val="0005146B"/>
    <w:rsid w:val="000515F3"/>
    <w:rsid w:val="000522B8"/>
    <w:rsid w:val="00056557"/>
    <w:rsid w:val="0006187F"/>
    <w:rsid w:val="00065667"/>
    <w:rsid w:val="00073AB4"/>
    <w:rsid w:val="0007721F"/>
    <w:rsid w:val="0008355D"/>
    <w:rsid w:val="00085B15"/>
    <w:rsid w:val="000921F2"/>
    <w:rsid w:val="000A63E8"/>
    <w:rsid w:val="000B5325"/>
    <w:rsid w:val="000D59A6"/>
    <w:rsid w:val="000E35E1"/>
    <w:rsid w:val="000E3DFC"/>
    <w:rsid w:val="000E5067"/>
    <w:rsid w:val="00105968"/>
    <w:rsid w:val="0011155F"/>
    <w:rsid w:val="001532EF"/>
    <w:rsid w:val="00153C47"/>
    <w:rsid w:val="001553DD"/>
    <w:rsid w:val="001677C3"/>
    <w:rsid w:val="0017476C"/>
    <w:rsid w:val="00181E7B"/>
    <w:rsid w:val="0018365A"/>
    <w:rsid w:val="00190454"/>
    <w:rsid w:val="00193D3C"/>
    <w:rsid w:val="00195F8A"/>
    <w:rsid w:val="001A00B5"/>
    <w:rsid w:val="001A7891"/>
    <w:rsid w:val="001B1802"/>
    <w:rsid w:val="001D2BB2"/>
    <w:rsid w:val="001D4D64"/>
    <w:rsid w:val="001E0863"/>
    <w:rsid w:val="001E3539"/>
    <w:rsid w:val="001F5FF4"/>
    <w:rsid w:val="001F7367"/>
    <w:rsid w:val="00204958"/>
    <w:rsid w:val="0021166F"/>
    <w:rsid w:val="00216F42"/>
    <w:rsid w:val="0022066A"/>
    <w:rsid w:val="00223D91"/>
    <w:rsid w:val="002259EC"/>
    <w:rsid w:val="0022687B"/>
    <w:rsid w:val="00235E83"/>
    <w:rsid w:val="00236A05"/>
    <w:rsid w:val="0024003C"/>
    <w:rsid w:val="00242284"/>
    <w:rsid w:val="00246A9D"/>
    <w:rsid w:val="0025208B"/>
    <w:rsid w:val="0025255C"/>
    <w:rsid w:val="0025566F"/>
    <w:rsid w:val="002669FD"/>
    <w:rsid w:val="0027339A"/>
    <w:rsid w:val="00277EAA"/>
    <w:rsid w:val="00283030"/>
    <w:rsid w:val="0028528F"/>
    <w:rsid w:val="00296B65"/>
    <w:rsid w:val="002976DE"/>
    <w:rsid w:val="002A21C5"/>
    <w:rsid w:val="002A3578"/>
    <w:rsid w:val="002B0D86"/>
    <w:rsid w:val="002B1823"/>
    <w:rsid w:val="002C3FD9"/>
    <w:rsid w:val="002C76D3"/>
    <w:rsid w:val="002E045A"/>
    <w:rsid w:val="002F492D"/>
    <w:rsid w:val="002F7684"/>
    <w:rsid w:val="003026B9"/>
    <w:rsid w:val="00306D05"/>
    <w:rsid w:val="00307869"/>
    <w:rsid w:val="003122CC"/>
    <w:rsid w:val="00312D18"/>
    <w:rsid w:val="003173A2"/>
    <w:rsid w:val="00332614"/>
    <w:rsid w:val="0034571C"/>
    <w:rsid w:val="003506B1"/>
    <w:rsid w:val="003511B2"/>
    <w:rsid w:val="00351218"/>
    <w:rsid w:val="00356C5B"/>
    <w:rsid w:val="003647C8"/>
    <w:rsid w:val="00373F4D"/>
    <w:rsid w:val="00375911"/>
    <w:rsid w:val="00382F94"/>
    <w:rsid w:val="00383733"/>
    <w:rsid w:val="00384F44"/>
    <w:rsid w:val="00385FDE"/>
    <w:rsid w:val="00386550"/>
    <w:rsid w:val="00391BE6"/>
    <w:rsid w:val="003A449F"/>
    <w:rsid w:val="003A45D1"/>
    <w:rsid w:val="003A696F"/>
    <w:rsid w:val="003B565F"/>
    <w:rsid w:val="003D7226"/>
    <w:rsid w:val="003F7202"/>
    <w:rsid w:val="00401196"/>
    <w:rsid w:val="00404265"/>
    <w:rsid w:val="00414E84"/>
    <w:rsid w:val="00431536"/>
    <w:rsid w:val="00436008"/>
    <w:rsid w:val="0043616C"/>
    <w:rsid w:val="004401AB"/>
    <w:rsid w:val="00441619"/>
    <w:rsid w:val="00447CB1"/>
    <w:rsid w:val="00452807"/>
    <w:rsid w:val="00452E06"/>
    <w:rsid w:val="00456184"/>
    <w:rsid w:val="00457DBC"/>
    <w:rsid w:val="004665D1"/>
    <w:rsid w:val="00482002"/>
    <w:rsid w:val="004D2829"/>
    <w:rsid w:val="004E316F"/>
    <w:rsid w:val="004E5930"/>
    <w:rsid w:val="004E79C8"/>
    <w:rsid w:val="004F6E73"/>
    <w:rsid w:val="00501645"/>
    <w:rsid w:val="005052A5"/>
    <w:rsid w:val="005160ED"/>
    <w:rsid w:val="00522BBB"/>
    <w:rsid w:val="00534EEC"/>
    <w:rsid w:val="00542A69"/>
    <w:rsid w:val="00543B2A"/>
    <w:rsid w:val="00545E97"/>
    <w:rsid w:val="00553797"/>
    <w:rsid w:val="00560A9F"/>
    <w:rsid w:val="00566945"/>
    <w:rsid w:val="005706D3"/>
    <w:rsid w:val="005748FC"/>
    <w:rsid w:val="00580E5E"/>
    <w:rsid w:val="00581C77"/>
    <w:rsid w:val="00591CA5"/>
    <w:rsid w:val="0059340F"/>
    <w:rsid w:val="005A0E0A"/>
    <w:rsid w:val="005A4079"/>
    <w:rsid w:val="005B67FD"/>
    <w:rsid w:val="005C3090"/>
    <w:rsid w:val="005D5F99"/>
    <w:rsid w:val="005E22DD"/>
    <w:rsid w:val="005E68A5"/>
    <w:rsid w:val="005E7194"/>
    <w:rsid w:val="005F3073"/>
    <w:rsid w:val="006000FB"/>
    <w:rsid w:val="00601123"/>
    <w:rsid w:val="0062342D"/>
    <w:rsid w:val="00624428"/>
    <w:rsid w:val="006337CB"/>
    <w:rsid w:val="00633F33"/>
    <w:rsid w:val="00645845"/>
    <w:rsid w:val="00653156"/>
    <w:rsid w:val="00665800"/>
    <w:rsid w:val="00670740"/>
    <w:rsid w:val="00674854"/>
    <w:rsid w:val="00675ACE"/>
    <w:rsid w:val="00682C08"/>
    <w:rsid w:val="0068358C"/>
    <w:rsid w:val="0068788A"/>
    <w:rsid w:val="0068795F"/>
    <w:rsid w:val="006949E1"/>
    <w:rsid w:val="006A6EA5"/>
    <w:rsid w:val="006B0602"/>
    <w:rsid w:val="006B5008"/>
    <w:rsid w:val="006C292F"/>
    <w:rsid w:val="006C2C11"/>
    <w:rsid w:val="006C4BA4"/>
    <w:rsid w:val="006D7BC9"/>
    <w:rsid w:val="006E4AF6"/>
    <w:rsid w:val="006E707A"/>
    <w:rsid w:val="006F28E4"/>
    <w:rsid w:val="006F3191"/>
    <w:rsid w:val="006F4FCD"/>
    <w:rsid w:val="006F7F51"/>
    <w:rsid w:val="00700604"/>
    <w:rsid w:val="00707866"/>
    <w:rsid w:val="007119F7"/>
    <w:rsid w:val="00712641"/>
    <w:rsid w:val="00722D9D"/>
    <w:rsid w:val="0073066D"/>
    <w:rsid w:val="007477ED"/>
    <w:rsid w:val="0075607F"/>
    <w:rsid w:val="00761599"/>
    <w:rsid w:val="00764E33"/>
    <w:rsid w:val="007754CE"/>
    <w:rsid w:val="00775585"/>
    <w:rsid w:val="00784C28"/>
    <w:rsid w:val="00793D35"/>
    <w:rsid w:val="007A2DBA"/>
    <w:rsid w:val="007A7A87"/>
    <w:rsid w:val="007C639A"/>
    <w:rsid w:val="007C6D0F"/>
    <w:rsid w:val="007E1029"/>
    <w:rsid w:val="007E140F"/>
    <w:rsid w:val="007E680D"/>
    <w:rsid w:val="007E6924"/>
    <w:rsid w:val="00801645"/>
    <w:rsid w:val="00810775"/>
    <w:rsid w:val="008126BC"/>
    <w:rsid w:val="00826444"/>
    <w:rsid w:val="00827779"/>
    <w:rsid w:val="008345C2"/>
    <w:rsid w:val="008378CD"/>
    <w:rsid w:val="00840626"/>
    <w:rsid w:val="008441A0"/>
    <w:rsid w:val="008506C0"/>
    <w:rsid w:val="008521E0"/>
    <w:rsid w:val="00857C94"/>
    <w:rsid w:val="00860AB4"/>
    <w:rsid w:val="00863103"/>
    <w:rsid w:val="00865919"/>
    <w:rsid w:val="008729B2"/>
    <w:rsid w:val="00882CCD"/>
    <w:rsid w:val="00892DA8"/>
    <w:rsid w:val="00897188"/>
    <w:rsid w:val="008A1178"/>
    <w:rsid w:val="008B0AB9"/>
    <w:rsid w:val="008B4F5F"/>
    <w:rsid w:val="008B6601"/>
    <w:rsid w:val="008C4024"/>
    <w:rsid w:val="008D252A"/>
    <w:rsid w:val="008D5EF0"/>
    <w:rsid w:val="008D62C6"/>
    <w:rsid w:val="008D6DB3"/>
    <w:rsid w:val="008D76A6"/>
    <w:rsid w:val="008D7F2B"/>
    <w:rsid w:val="008E0A86"/>
    <w:rsid w:val="008E1D71"/>
    <w:rsid w:val="008E4DF0"/>
    <w:rsid w:val="00900B68"/>
    <w:rsid w:val="009023D0"/>
    <w:rsid w:val="0090631B"/>
    <w:rsid w:val="009152BF"/>
    <w:rsid w:val="00915384"/>
    <w:rsid w:val="009205D0"/>
    <w:rsid w:val="00935E85"/>
    <w:rsid w:val="0094055F"/>
    <w:rsid w:val="009418FD"/>
    <w:rsid w:val="00944FCD"/>
    <w:rsid w:val="00945209"/>
    <w:rsid w:val="00947131"/>
    <w:rsid w:val="0096018B"/>
    <w:rsid w:val="00962D63"/>
    <w:rsid w:val="0096618F"/>
    <w:rsid w:val="009679A4"/>
    <w:rsid w:val="0097788F"/>
    <w:rsid w:val="00995136"/>
    <w:rsid w:val="00996712"/>
    <w:rsid w:val="009B7090"/>
    <w:rsid w:val="009C05A5"/>
    <w:rsid w:val="009C1A83"/>
    <w:rsid w:val="009C42F5"/>
    <w:rsid w:val="009C434B"/>
    <w:rsid w:val="009C74A9"/>
    <w:rsid w:val="009D3B65"/>
    <w:rsid w:val="009E45AF"/>
    <w:rsid w:val="009E5D8B"/>
    <w:rsid w:val="009F2EBF"/>
    <w:rsid w:val="009F308F"/>
    <w:rsid w:val="009F3423"/>
    <w:rsid w:val="009F4A3F"/>
    <w:rsid w:val="009F7BB6"/>
    <w:rsid w:val="00A3620B"/>
    <w:rsid w:val="00A55504"/>
    <w:rsid w:val="00A641E8"/>
    <w:rsid w:val="00A81C89"/>
    <w:rsid w:val="00A83361"/>
    <w:rsid w:val="00A9605A"/>
    <w:rsid w:val="00A96A91"/>
    <w:rsid w:val="00AA5B7F"/>
    <w:rsid w:val="00AD6A2A"/>
    <w:rsid w:val="00AE63D9"/>
    <w:rsid w:val="00AE7700"/>
    <w:rsid w:val="00AF5B00"/>
    <w:rsid w:val="00B0360E"/>
    <w:rsid w:val="00B15C39"/>
    <w:rsid w:val="00B32C08"/>
    <w:rsid w:val="00B3313B"/>
    <w:rsid w:val="00B372EF"/>
    <w:rsid w:val="00B44D50"/>
    <w:rsid w:val="00B44F94"/>
    <w:rsid w:val="00B63276"/>
    <w:rsid w:val="00B637F5"/>
    <w:rsid w:val="00B70033"/>
    <w:rsid w:val="00B721C5"/>
    <w:rsid w:val="00B83239"/>
    <w:rsid w:val="00B85815"/>
    <w:rsid w:val="00B864C7"/>
    <w:rsid w:val="00B87818"/>
    <w:rsid w:val="00B93FC4"/>
    <w:rsid w:val="00BA21A1"/>
    <w:rsid w:val="00BA491F"/>
    <w:rsid w:val="00BB080D"/>
    <w:rsid w:val="00BC32AB"/>
    <w:rsid w:val="00BC58E0"/>
    <w:rsid w:val="00BD2E6A"/>
    <w:rsid w:val="00BE20C1"/>
    <w:rsid w:val="00BF78E7"/>
    <w:rsid w:val="00C002DD"/>
    <w:rsid w:val="00C034BF"/>
    <w:rsid w:val="00C0453A"/>
    <w:rsid w:val="00C079AC"/>
    <w:rsid w:val="00C15773"/>
    <w:rsid w:val="00C17A53"/>
    <w:rsid w:val="00C21E82"/>
    <w:rsid w:val="00C22D23"/>
    <w:rsid w:val="00C23EB0"/>
    <w:rsid w:val="00C259C0"/>
    <w:rsid w:val="00C33023"/>
    <w:rsid w:val="00C35556"/>
    <w:rsid w:val="00C41567"/>
    <w:rsid w:val="00C5198C"/>
    <w:rsid w:val="00C61AC5"/>
    <w:rsid w:val="00C6249B"/>
    <w:rsid w:val="00C64D82"/>
    <w:rsid w:val="00C7344A"/>
    <w:rsid w:val="00C80B1D"/>
    <w:rsid w:val="00C833BC"/>
    <w:rsid w:val="00C8763B"/>
    <w:rsid w:val="00C9380E"/>
    <w:rsid w:val="00C9550B"/>
    <w:rsid w:val="00C96E84"/>
    <w:rsid w:val="00CA1A54"/>
    <w:rsid w:val="00CB2C97"/>
    <w:rsid w:val="00CC7D58"/>
    <w:rsid w:val="00CD3A17"/>
    <w:rsid w:val="00CD5ED1"/>
    <w:rsid w:val="00CF2002"/>
    <w:rsid w:val="00D164C7"/>
    <w:rsid w:val="00D2235E"/>
    <w:rsid w:val="00D22B9E"/>
    <w:rsid w:val="00D24FC0"/>
    <w:rsid w:val="00D404BB"/>
    <w:rsid w:val="00D41CEE"/>
    <w:rsid w:val="00D41F34"/>
    <w:rsid w:val="00D447D9"/>
    <w:rsid w:val="00D4751B"/>
    <w:rsid w:val="00D5148E"/>
    <w:rsid w:val="00D63855"/>
    <w:rsid w:val="00D76592"/>
    <w:rsid w:val="00D86962"/>
    <w:rsid w:val="00D92F7C"/>
    <w:rsid w:val="00D94CF9"/>
    <w:rsid w:val="00DA2292"/>
    <w:rsid w:val="00DA2A55"/>
    <w:rsid w:val="00DA40A7"/>
    <w:rsid w:val="00DA4139"/>
    <w:rsid w:val="00DA6F9C"/>
    <w:rsid w:val="00DA71E3"/>
    <w:rsid w:val="00DB5D84"/>
    <w:rsid w:val="00DC4E5B"/>
    <w:rsid w:val="00DD0143"/>
    <w:rsid w:val="00DD1F27"/>
    <w:rsid w:val="00DD6136"/>
    <w:rsid w:val="00DD78FE"/>
    <w:rsid w:val="00DE359D"/>
    <w:rsid w:val="00DE3FB0"/>
    <w:rsid w:val="00DE6BEC"/>
    <w:rsid w:val="00DF07A9"/>
    <w:rsid w:val="00DF4E1D"/>
    <w:rsid w:val="00DF63BA"/>
    <w:rsid w:val="00E00AF5"/>
    <w:rsid w:val="00E02113"/>
    <w:rsid w:val="00E0480F"/>
    <w:rsid w:val="00E13F5A"/>
    <w:rsid w:val="00E15355"/>
    <w:rsid w:val="00E17101"/>
    <w:rsid w:val="00E21466"/>
    <w:rsid w:val="00E21BA1"/>
    <w:rsid w:val="00E27FB8"/>
    <w:rsid w:val="00E37077"/>
    <w:rsid w:val="00E45F25"/>
    <w:rsid w:val="00E473E2"/>
    <w:rsid w:val="00E47D85"/>
    <w:rsid w:val="00E54619"/>
    <w:rsid w:val="00E61FE4"/>
    <w:rsid w:val="00E7093E"/>
    <w:rsid w:val="00E72374"/>
    <w:rsid w:val="00E72671"/>
    <w:rsid w:val="00E810DC"/>
    <w:rsid w:val="00E91EF8"/>
    <w:rsid w:val="00E9328E"/>
    <w:rsid w:val="00E96170"/>
    <w:rsid w:val="00EA39F7"/>
    <w:rsid w:val="00EB01B6"/>
    <w:rsid w:val="00EB57E0"/>
    <w:rsid w:val="00EC3370"/>
    <w:rsid w:val="00ED3609"/>
    <w:rsid w:val="00EE5F05"/>
    <w:rsid w:val="00EE7FE0"/>
    <w:rsid w:val="00F00675"/>
    <w:rsid w:val="00F00E2F"/>
    <w:rsid w:val="00F0215D"/>
    <w:rsid w:val="00F11F1B"/>
    <w:rsid w:val="00F169CD"/>
    <w:rsid w:val="00F24176"/>
    <w:rsid w:val="00F27163"/>
    <w:rsid w:val="00F27B28"/>
    <w:rsid w:val="00F32422"/>
    <w:rsid w:val="00F33092"/>
    <w:rsid w:val="00F337E4"/>
    <w:rsid w:val="00F367B0"/>
    <w:rsid w:val="00F46FAF"/>
    <w:rsid w:val="00F47F53"/>
    <w:rsid w:val="00F52460"/>
    <w:rsid w:val="00F54461"/>
    <w:rsid w:val="00F636FC"/>
    <w:rsid w:val="00F740AF"/>
    <w:rsid w:val="00F744C4"/>
    <w:rsid w:val="00F74C2B"/>
    <w:rsid w:val="00F96BBE"/>
    <w:rsid w:val="00F978E2"/>
    <w:rsid w:val="00FA0E55"/>
    <w:rsid w:val="00FA38CC"/>
    <w:rsid w:val="00FB71E6"/>
    <w:rsid w:val="00FC3F77"/>
    <w:rsid w:val="00FC5B25"/>
    <w:rsid w:val="00FE298B"/>
    <w:rsid w:val="00FE440A"/>
    <w:rsid w:val="00FE6F95"/>
    <w:rsid w:val="00FF0252"/>
    <w:rsid w:val="00FF07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8E0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91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75911"/>
    <w:rPr>
      <w:strike w:val="0"/>
      <w:dstrike w:val="0"/>
      <w:color w:val="000000"/>
      <w:u w:val="none"/>
    </w:rPr>
  </w:style>
  <w:style w:type="character" w:styleId="a4">
    <w:name w:val="page number"/>
    <w:basedOn w:val="a0"/>
    <w:rsid w:val="00375911"/>
  </w:style>
  <w:style w:type="paragraph" w:styleId="a5">
    <w:name w:val="header"/>
    <w:basedOn w:val="a"/>
    <w:link w:val="Char"/>
    <w:rsid w:val="003759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75911"/>
    <w:rPr>
      <w:rFonts w:ascii="Times New Roman" w:eastAsia="宋体" w:hAnsi="Times New Roman" w:cs="Times New Roman"/>
      <w:sz w:val="18"/>
      <w:szCs w:val="18"/>
    </w:rPr>
  </w:style>
  <w:style w:type="paragraph" w:styleId="a6">
    <w:name w:val="footer"/>
    <w:basedOn w:val="a"/>
    <w:link w:val="Char0"/>
    <w:rsid w:val="00375911"/>
    <w:pPr>
      <w:tabs>
        <w:tab w:val="center" w:pos="4153"/>
        <w:tab w:val="right" w:pos="8306"/>
      </w:tabs>
      <w:snapToGrid w:val="0"/>
      <w:jc w:val="left"/>
    </w:pPr>
    <w:rPr>
      <w:sz w:val="18"/>
      <w:szCs w:val="18"/>
    </w:rPr>
  </w:style>
  <w:style w:type="character" w:customStyle="1" w:styleId="Char0">
    <w:name w:val="页脚 Char"/>
    <w:basedOn w:val="a0"/>
    <w:link w:val="a6"/>
    <w:rsid w:val="00375911"/>
    <w:rPr>
      <w:rFonts w:ascii="Times New Roman" w:eastAsia="宋体" w:hAnsi="Times New Roman" w:cs="Times New Roman"/>
      <w:sz w:val="18"/>
      <w:szCs w:val="18"/>
    </w:rPr>
  </w:style>
  <w:style w:type="paragraph" w:styleId="a7">
    <w:name w:val="Title"/>
    <w:basedOn w:val="a"/>
    <w:next w:val="a"/>
    <w:link w:val="Char1"/>
    <w:uiPriority w:val="10"/>
    <w:qFormat/>
    <w:rsid w:val="00375911"/>
    <w:pPr>
      <w:spacing w:before="240" w:after="60" w:line="360" w:lineRule="auto"/>
      <w:jc w:val="left"/>
      <w:outlineLvl w:val="0"/>
    </w:pPr>
    <w:rPr>
      <w:rFonts w:ascii="Cambria" w:hAnsi="Cambria"/>
      <w:b/>
      <w:bCs/>
      <w:sz w:val="24"/>
      <w:szCs w:val="32"/>
    </w:rPr>
  </w:style>
  <w:style w:type="character" w:customStyle="1" w:styleId="Char1">
    <w:name w:val="标题 Char"/>
    <w:basedOn w:val="a0"/>
    <w:link w:val="a7"/>
    <w:uiPriority w:val="10"/>
    <w:rsid w:val="00375911"/>
    <w:rPr>
      <w:rFonts w:ascii="Cambria" w:eastAsia="宋体" w:hAnsi="Cambria" w:cs="Times New Roman"/>
      <w:b/>
      <w:bCs/>
      <w:sz w:val="24"/>
      <w:szCs w:val="32"/>
    </w:rPr>
  </w:style>
  <w:style w:type="paragraph" w:styleId="a8">
    <w:name w:val="Balloon Text"/>
    <w:basedOn w:val="a"/>
    <w:link w:val="Char2"/>
    <w:uiPriority w:val="99"/>
    <w:semiHidden/>
    <w:unhideWhenUsed/>
    <w:rsid w:val="00375911"/>
    <w:rPr>
      <w:sz w:val="18"/>
      <w:szCs w:val="18"/>
    </w:rPr>
  </w:style>
  <w:style w:type="character" w:customStyle="1" w:styleId="Char2">
    <w:name w:val="批注框文本 Char"/>
    <w:basedOn w:val="a0"/>
    <w:link w:val="a8"/>
    <w:uiPriority w:val="99"/>
    <w:semiHidden/>
    <w:rsid w:val="00375911"/>
    <w:rPr>
      <w:rFonts w:ascii="Times New Roman" w:eastAsia="宋体" w:hAnsi="Times New Roman" w:cs="Times New Roman"/>
      <w:sz w:val="18"/>
      <w:szCs w:val="18"/>
    </w:rPr>
  </w:style>
  <w:style w:type="paragraph" w:styleId="a9">
    <w:name w:val="Normal (Web)"/>
    <w:basedOn w:val="a"/>
    <w:uiPriority w:val="99"/>
    <w:semiHidden/>
    <w:unhideWhenUsed/>
    <w:rsid w:val="0025208B"/>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91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75911"/>
    <w:rPr>
      <w:strike w:val="0"/>
      <w:dstrike w:val="0"/>
      <w:color w:val="000000"/>
      <w:u w:val="none"/>
    </w:rPr>
  </w:style>
  <w:style w:type="character" w:styleId="a4">
    <w:name w:val="page number"/>
    <w:basedOn w:val="a0"/>
    <w:rsid w:val="00375911"/>
  </w:style>
  <w:style w:type="paragraph" w:styleId="a5">
    <w:name w:val="header"/>
    <w:basedOn w:val="a"/>
    <w:link w:val="Char"/>
    <w:rsid w:val="003759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75911"/>
    <w:rPr>
      <w:rFonts w:ascii="Times New Roman" w:eastAsia="宋体" w:hAnsi="Times New Roman" w:cs="Times New Roman"/>
      <w:sz w:val="18"/>
      <w:szCs w:val="18"/>
    </w:rPr>
  </w:style>
  <w:style w:type="paragraph" w:styleId="a6">
    <w:name w:val="footer"/>
    <w:basedOn w:val="a"/>
    <w:link w:val="Char0"/>
    <w:rsid w:val="00375911"/>
    <w:pPr>
      <w:tabs>
        <w:tab w:val="center" w:pos="4153"/>
        <w:tab w:val="right" w:pos="8306"/>
      </w:tabs>
      <w:snapToGrid w:val="0"/>
      <w:jc w:val="left"/>
    </w:pPr>
    <w:rPr>
      <w:sz w:val="18"/>
      <w:szCs w:val="18"/>
    </w:rPr>
  </w:style>
  <w:style w:type="character" w:customStyle="1" w:styleId="Char0">
    <w:name w:val="页脚 Char"/>
    <w:basedOn w:val="a0"/>
    <w:link w:val="a6"/>
    <w:rsid w:val="00375911"/>
    <w:rPr>
      <w:rFonts w:ascii="Times New Roman" w:eastAsia="宋体" w:hAnsi="Times New Roman" w:cs="Times New Roman"/>
      <w:sz w:val="18"/>
      <w:szCs w:val="18"/>
    </w:rPr>
  </w:style>
  <w:style w:type="paragraph" w:styleId="a7">
    <w:name w:val="Title"/>
    <w:basedOn w:val="a"/>
    <w:next w:val="a"/>
    <w:link w:val="Char1"/>
    <w:uiPriority w:val="10"/>
    <w:qFormat/>
    <w:rsid w:val="00375911"/>
    <w:pPr>
      <w:spacing w:before="240" w:after="60" w:line="360" w:lineRule="auto"/>
      <w:jc w:val="left"/>
      <w:outlineLvl w:val="0"/>
    </w:pPr>
    <w:rPr>
      <w:rFonts w:ascii="Cambria" w:hAnsi="Cambria"/>
      <w:b/>
      <w:bCs/>
      <w:sz w:val="24"/>
      <w:szCs w:val="32"/>
    </w:rPr>
  </w:style>
  <w:style w:type="character" w:customStyle="1" w:styleId="Char1">
    <w:name w:val="标题 Char"/>
    <w:basedOn w:val="a0"/>
    <w:link w:val="a7"/>
    <w:uiPriority w:val="10"/>
    <w:rsid w:val="00375911"/>
    <w:rPr>
      <w:rFonts w:ascii="Cambria" w:eastAsia="宋体" w:hAnsi="Cambria" w:cs="Times New Roman"/>
      <w:b/>
      <w:bCs/>
      <w:sz w:val="24"/>
      <w:szCs w:val="32"/>
    </w:rPr>
  </w:style>
  <w:style w:type="paragraph" w:styleId="a8">
    <w:name w:val="Balloon Text"/>
    <w:basedOn w:val="a"/>
    <w:link w:val="Char2"/>
    <w:uiPriority w:val="99"/>
    <w:semiHidden/>
    <w:unhideWhenUsed/>
    <w:rsid w:val="00375911"/>
    <w:rPr>
      <w:sz w:val="18"/>
      <w:szCs w:val="18"/>
    </w:rPr>
  </w:style>
  <w:style w:type="character" w:customStyle="1" w:styleId="Char2">
    <w:name w:val="批注框文本 Char"/>
    <w:basedOn w:val="a0"/>
    <w:link w:val="a8"/>
    <w:uiPriority w:val="99"/>
    <w:semiHidden/>
    <w:rsid w:val="00375911"/>
    <w:rPr>
      <w:rFonts w:ascii="Times New Roman" w:eastAsia="宋体" w:hAnsi="Times New Roman" w:cs="Times New Roman"/>
      <w:sz w:val="18"/>
      <w:szCs w:val="18"/>
    </w:rPr>
  </w:style>
  <w:style w:type="paragraph" w:styleId="a9">
    <w:name w:val="Normal (Web)"/>
    <w:basedOn w:val="a"/>
    <w:uiPriority w:val="99"/>
    <w:semiHidden/>
    <w:unhideWhenUsed/>
    <w:rsid w:val="0025208B"/>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062426">
      <w:bodyDiv w:val="1"/>
      <w:marLeft w:val="0"/>
      <w:marRight w:val="0"/>
      <w:marTop w:val="0"/>
      <w:marBottom w:val="0"/>
      <w:divBdr>
        <w:top w:val="none" w:sz="0" w:space="0" w:color="auto"/>
        <w:left w:val="none" w:sz="0" w:space="0" w:color="auto"/>
        <w:bottom w:val="none" w:sz="0" w:space="0" w:color="auto"/>
        <w:right w:val="none" w:sz="0" w:space="0" w:color="auto"/>
      </w:divBdr>
      <w:divsChild>
        <w:div w:id="770322142">
          <w:marLeft w:val="0"/>
          <w:marRight w:val="0"/>
          <w:marTop w:val="0"/>
          <w:marBottom w:val="0"/>
          <w:divBdr>
            <w:top w:val="none" w:sz="0" w:space="0" w:color="auto"/>
            <w:left w:val="none" w:sz="0" w:space="0" w:color="auto"/>
            <w:bottom w:val="none" w:sz="0" w:space="0" w:color="auto"/>
            <w:right w:val="none" w:sz="0" w:space="0" w:color="auto"/>
          </w:divBdr>
        </w:div>
      </w:divsChild>
    </w:div>
    <w:div w:id="947156027">
      <w:bodyDiv w:val="1"/>
      <w:marLeft w:val="0"/>
      <w:marRight w:val="0"/>
      <w:marTop w:val="0"/>
      <w:marBottom w:val="0"/>
      <w:divBdr>
        <w:top w:val="none" w:sz="0" w:space="0" w:color="auto"/>
        <w:left w:val="none" w:sz="0" w:space="0" w:color="auto"/>
        <w:bottom w:val="none" w:sz="0" w:space="0" w:color="auto"/>
        <w:right w:val="none" w:sz="0" w:space="0" w:color="auto"/>
      </w:divBdr>
      <w:divsChild>
        <w:div w:id="1046879779">
          <w:marLeft w:val="0"/>
          <w:marRight w:val="0"/>
          <w:marTop w:val="0"/>
          <w:marBottom w:val="0"/>
          <w:divBdr>
            <w:top w:val="none" w:sz="0" w:space="0" w:color="auto"/>
            <w:left w:val="none" w:sz="0" w:space="0" w:color="auto"/>
            <w:bottom w:val="none" w:sz="0" w:space="0" w:color="auto"/>
            <w:right w:val="none" w:sz="0" w:space="0" w:color="auto"/>
          </w:divBdr>
        </w:div>
      </w:divsChild>
    </w:div>
    <w:div w:id="1469932839">
      <w:bodyDiv w:val="1"/>
      <w:marLeft w:val="0"/>
      <w:marRight w:val="0"/>
      <w:marTop w:val="0"/>
      <w:marBottom w:val="0"/>
      <w:divBdr>
        <w:top w:val="none" w:sz="0" w:space="0" w:color="auto"/>
        <w:left w:val="none" w:sz="0" w:space="0" w:color="auto"/>
        <w:bottom w:val="none" w:sz="0" w:space="0" w:color="auto"/>
        <w:right w:val="none" w:sz="0" w:space="0" w:color="auto"/>
      </w:divBdr>
    </w:div>
    <w:div w:id="1557275875">
      <w:bodyDiv w:val="1"/>
      <w:marLeft w:val="0"/>
      <w:marRight w:val="0"/>
      <w:marTop w:val="0"/>
      <w:marBottom w:val="0"/>
      <w:divBdr>
        <w:top w:val="none" w:sz="0" w:space="0" w:color="auto"/>
        <w:left w:val="none" w:sz="0" w:space="0" w:color="auto"/>
        <w:bottom w:val="none" w:sz="0" w:space="0" w:color="auto"/>
        <w:right w:val="none" w:sz="0" w:space="0" w:color="auto"/>
      </w:divBdr>
      <w:divsChild>
        <w:div w:id="1652170863">
          <w:marLeft w:val="0"/>
          <w:marRight w:val="0"/>
          <w:marTop w:val="0"/>
          <w:marBottom w:val="0"/>
          <w:divBdr>
            <w:top w:val="none" w:sz="0" w:space="0" w:color="auto"/>
            <w:left w:val="none" w:sz="0" w:space="0" w:color="auto"/>
            <w:bottom w:val="none" w:sz="0" w:space="0" w:color="auto"/>
            <w:right w:val="none" w:sz="0" w:space="0" w:color="auto"/>
          </w:divBdr>
        </w:div>
      </w:divsChild>
    </w:div>
    <w:div w:id="1676374525">
      <w:bodyDiv w:val="1"/>
      <w:marLeft w:val="0"/>
      <w:marRight w:val="0"/>
      <w:marTop w:val="0"/>
      <w:marBottom w:val="0"/>
      <w:divBdr>
        <w:top w:val="none" w:sz="0" w:space="0" w:color="auto"/>
        <w:left w:val="none" w:sz="0" w:space="0" w:color="auto"/>
        <w:bottom w:val="none" w:sz="0" w:space="0" w:color="auto"/>
        <w:right w:val="none" w:sz="0" w:space="0" w:color="auto"/>
      </w:divBdr>
      <w:divsChild>
        <w:div w:id="1722825037">
          <w:marLeft w:val="0"/>
          <w:marRight w:val="0"/>
          <w:marTop w:val="0"/>
          <w:marBottom w:val="0"/>
          <w:divBdr>
            <w:top w:val="none" w:sz="0" w:space="0" w:color="auto"/>
            <w:left w:val="none" w:sz="0" w:space="0" w:color="auto"/>
            <w:bottom w:val="none" w:sz="0" w:space="0" w:color="auto"/>
            <w:right w:val="none" w:sz="0" w:space="0" w:color="auto"/>
          </w:divBdr>
        </w:div>
      </w:divsChild>
    </w:div>
    <w:div w:id="1847672280">
      <w:bodyDiv w:val="1"/>
      <w:marLeft w:val="0"/>
      <w:marRight w:val="0"/>
      <w:marTop w:val="0"/>
      <w:marBottom w:val="0"/>
      <w:divBdr>
        <w:top w:val="none" w:sz="0" w:space="0" w:color="auto"/>
        <w:left w:val="none" w:sz="0" w:space="0" w:color="auto"/>
        <w:bottom w:val="none" w:sz="0" w:space="0" w:color="auto"/>
        <w:right w:val="none" w:sz="0" w:space="0" w:color="auto"/>
      </w:divBdr>
      <w:divsChild>
        <w:div w:id="1603567531">
          <w:marLeft w:val="0"/>
          <w:marRight w:val="0"/>
          <w:marTop w:val="0"/>
          <w:marBottom w:val="0"/>
          <w:divBdr>
            <w:top w:val="none" w:sz="0" w:space="0" w:color="auto"/>
            <w:left w:val="none" w:sz="0" w:space="0" w:color="auto"/>
            <w:bottom w:val="none" w:sz="0" w:space="0" w:color="auto"/>
            <w:right w:val="none" w:sz="0" w:space="0" w:color="auto"/>
          </w:divBdr>
        </w:div>
      </w:divsChild>
    </w:div>
    <w:div w:id="1887451578">
      <w:bodyDiv w:val="1"/>
      <w:marLeft w:val="0"/>
      <w:marRight w:val="0"/>
      <w:marTop w:val="0"/>
      <w:marBottom w:val="0"/>
      <w:divBdr>
        <w:top w:val="none" w:sz="0" w:space="0" w:color="auto"/>
        <w:left w:val="none" w:sz="0" w:space="0" w:color="auto"/>
        <w:bottom w:val="none" w:sz="0" w:space="0" w:color="auto"/>
        <w:right w:val="none" w:sz="0" w:space="0" w:color="auto"/>
      </w:divBdr>
      <w:divsChild>
        <w:div w:id="1910921896">
          <w:marLeft w:val="0"/>
          <w:marRight w:val="0"/>
          <w:marTop w:val="0"/>
          <w:marBottom w:val="0"/>
          <w:divBdr>
            <w:top w:val="none" w:sz="0" w:space="0" w:color="auto"/>
            <w:left w:val="none" w:sz="0" w:space="0" w:color="auto"/>
            <w:bottom w:val="none" w:sz="0" w:space="0" w:color="auto"/>
            <w:right w:val="none" w:sz="0" w:space="0" w:color="auto"/>
          </w:divBdr>
        </w:div>
      </w:divsChild>
    </w:div>
    <w:div w:id="1942293923">
      <w:bodyDiv w:val="1"/>
      <w:marLeft w:val="0"/>
      <w:marRight w:val="0"/>
      <w:marTop w:val="0"/>
      <w:marBottom w:val="0"/>
      <w:divBdr>
        <w:top w:val="none" w:sz="0" w:space="0" w:color="auto"/>
        <w:left w:val="none" w:sz="0" w:space="0" w:color="auto"/>
        <w:bottom w:val="none" w:sz="0" w:space="0" w:color="auto"/>
        <w:right w:val="none" w:sz="0" w:space="0" w:color="auto"/>
      </w:divBdr>
    </w:div>
    <w:div w:id="197683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microsoft.com/office/2007/relationships/stylesWithEffects" Target="stylesWithEffects.xml"/><Relationship Id="rId16" Type="http://schemas.openxmlformats.org/officeDocument/2006/relationships/chart" Target="charts/chart10.xm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fontTable" Target="fontTable.xml"/><Relationship Id="rId10" Type="http://schemas.openxmlformats.org/officeDocument/2006/relationships/chart" Target="charts/chart4.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YI\Desktop\&#26399;&#26435;&#21608;&#25253;\&#35910;&#31893;&#21608;&#25253;\&#26085;&#25104;&#20132;&#32479;&#35745;20180806.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YI\Desktop\&#26399;&#26435;&#21608;&#25253;\&#30333;&#31958;&#21608;&#25253;\&#30333;&#31958;1901&#21512;&#32422;&#24179;&#20540;&#26399;&#26435;&#38544;&#21547;&#27874;&#21160;&#29575;.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YI\Desktop\&#26399;&#26435;&#21608;&#25253;\&#30333;&#31958;&#21608;&#25253;\&#30333;&#31958;1901&#21512;&#32422;&#24179;&#20540;&#26399;&#26435;&#38544;&#21547;&#27874;&#21160;&#29575;.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YI\Desktop\&#26399;&#26435;&#21608;&#25253;\&#30333;&#31958;&#21608;&#25253;\&#30333;&#31958;1901&#21512;&#32422;&#24179;&#20540;&#26399;&#26435;&#38544;&#21547;&#27874;&#21160;&#2957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YI\Desktop\&#26399;&#26435;&#21608;&#25253;\&#35910;&#31893;&#21608;&#25253;\&#35910;&#31893;&#26399;&#26435;excel1901&#21512;&#324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YI\Desktop\&#26399;&#26435;&#21608;&#25253;\&#35910;&#31893;&#21608;&#25253;\&#35910;&#31893;&#26399;&#26435;excel1901&#21512;&#3242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YI\Desktop\&#26399;&#26435;&#21608;&#25253;\&#35910;&#31893;&#21608;&#25253;\&#35910;&#31893;&#26399;&#26435;excel1901&#21512;&#3242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YI\Desktop\&#26399;&#26435;&#21608;&#25253;\&#35910;&#31893;&#21608;&#25253;\&#35910;&#31893;&#26399;&#26435;excel1901&#21512;&#3242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YI\Desktop\&#26399;&#26435;&#21608;&#25253;\&#35910;&#31893;&#21608;&#25253;\&#35910;&#31893;&#26399;&#26435;excel1901&#21512;&#3242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24037;&#20316;&#31807;2"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YI\Desktop\&#26399;&#26435;&#21608;&#25253;\&#30333;&#31958;&#21608;&#25253;\&#30333;&#31958;1901&#21512;&#32422;PCR&#2227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YI\Desktop\&#26399;&#26435;&#21608;&#25253;\&#30333;&#31958;&#21608;&#25253;\&#30333;&#31958;1901&#21512;&#32422;&#24179;&#20540;&#26399;&#26435;&#38544;&#21547;&#27874;&#21160;&#2957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豆粕期权 日交易统计</a:t>
            </a:r>
          </a:p>
        </c:rich>
      </c:tx>
      <c:overlay val="0"/>
    </c:title>
    <c:autoTitleDeleted val="0"/>
    <c:plotArea>
      <c:layout/>
      <c:barChart>
        <c:barDir val="col"/>
        <c:grouping val="clustered"/>
        <c:varyColors val="0"/>
        <c:ser>
          <c:idx val="1"/>
          <c:order val="1"/>
          <c:tx>
            <c:strRef>
              <c:f>万得!$H$1</c:f>
              <c:strCache>
                <c:ptCount val="1"/>
                <c:pt idx="0">
                  <c:v>日持仓量(张)</c:v>
                </c:pt>
              </c:strCache>
            </c:strRef>
          </c:tx>
          <c:invertIfNegative val="0"/>
          <c:cat>
            <c:numRef>
              <c:f>万得!$A$2:$A$331</c:f>
              <c:numCache>
                <c:formatCode>yyyy\-mm\-dd</c:formatCode>
                <c:ptCount val="330"/>
                <c:pt idx="0">
                  <c:v>42825</c:v>
                </c:pt>
                <c:pt idx="1">
                  <c:v>42830</c:v>
                </c:pt>
                <c:pt idx="2">
                  <c:v>42831</c:v>
                </c:pt>
                <c:pt idx="3">
                  <c:v>42832</c:v>
                </c:pt>
                <c:pt idx="4">
                  <c:v>42835</c:v>
                </c:pt>
                <c:pt idx="5">
                  <c:v>42836</c:v>
                </c:pt>
                <c:pt idx="6">
                  <c:v>42837</c:v>
                </c:pt>
                <c:pt idx="7">
                  <c:v>42838</c:v>
                </c:pt>
                <c:pt idx="8">
                  <c:v>42839</c:v>
                </c:pt>
                <c:pt idx="9">
                  <c:v>42842</c:v>
                </c:pt>
                <c:pt idx="10">
                  <c:v>42843</c:v>
                </c:pt>
                <c:pt idx="11">
                  <c:v>42844</c:v>
                </c:pt>
                <c:pt idx="12">
                  <c:v>42845</c:v>
                </c:pt>
                <c:pt idx="13">
                  <c:v>42846</c:v>
                </c:pt>
                <c:pt idx="14">
                  <c:v>42849</c:v>
                </c:pt>
                <c:pt idx="15">
                  <c:v>42850</c:v>
                </c:pt>
                <c:pt idx="16">
                  <c:v>42851</c:v>
                </c:pt>
                <c:pt idx="17">
                  <c:v>42852</c:v>
                </c:pt>
                <c:pt idx="18">
                  <c:v>42853</c:v>
                </c:pt>
                <c:pt idx="19">
                  <c:v>42857</c:v>
                </c:pt>
                <c:pt idx="20">
                  <c:v>42858</c:v>
                </c:pt>
                <c:pt idx="21">
                  <c:v>42859</c:v>
                </c:pt>
                <c:pt idx="22">
                  <c:v>42860</c:v>
                </c:pt>
                <c:pt idx="23">
                  <c:v>42863</c:v>
                </c:pt>
                <c:pt idx="24">
                  <c:v>42864</c:v>
                </c:pt>
                <c:pt idx="25">
                  <c:v>42865</c:v>
                </c:pt>
                <c:pt idx="26">
                  <c:v>42866</c:v>
                </c:pt>
                <c:pt idx="27">
                  <c:v>42867</c:v>
                </c:pt>
                <c:pt idx="28">
                  <c:v>42870</c:v>
                </c:pt>
                <c:pt idx="29">
                  <c:v>42871</c:v>
                </c:pt>
                <c:pt idx="30">
                  <c:v>42872</c:v>
                </c:pt>
                <c:pt idx="31">
                  <c:v>42873</c:v>
                </c:pt>
                <c:pt idx="32">
                  <c:v>42874</c:v>
                </c:pt>
                <c:pt idx="33">
                  <c:v>42877</c:v>
                </c:pt>
                <c:pt idx="34">
                  <c:v>42878</c:v>
                </c:pt>
                <c:pt idx="35">
                  <c:v>42879</c:v>
                </c:pt>
                <c:pt idx="36">
                  <c:v>42880</c:v>
                </c:pt>
                <c:pt idx="37">
                  <c:v>42881</c:v>
                </c:pt>
                <c:pt idx="38">
                  <c:v>42886</c:v>
                </c:pt>
                <c:pt idx="39">
                  <c:v>42887</c:v>
                </c:pt>
                <c:pt idx="40">
                  <c:v>42888</c:v>
                </c:pt>
                <c:pt idx="41">
                  <c:v>42891</c:v>
                </c:pt>
                <c:pt idx="42">
                  <c:v>42892</c:v>
                </c:pt>
                <c:pt idx="43">
                  <c:v>42893</c:v>
                </c:pt>
                <c:pt idx="44">
                  <c:v>42894</c:v>
                </c:pt>
                <c:pt idx="45">
                  <c:v>42895</c:v>
                </c:pt>
                <c:pt idx="46">
                  <c:v>42898</c:v>
                </c:pt>
                <c:pt idx="47">
                  <c:v>42899</c:v>
                </c:pt>
                <c:pt idx="48">
                  <c:v>42900</c:v>
                </c:pt>
                <c:pt idx="49">
                  <c:v>42901</c:v>
                </c:pt>
                <c:pt idx="50">
                  <c:v>42902</c:v>
                </c:pt>
                <c:pt idx="51">
                  <c:v>42905</c:v>
                </c:pt>
                <c:pt idx="52">
                  <c:v>42906</c:v>
                </c:pt>
                <c:pt idx="53">
                  <c:v>42907</c:v>
                </c:pt>
                <c:pt idx="54">
                  <c:v>42908</c:v>
                </c:pt>
                <c:pt idx="55">
                  <c:v>42909</c:v>
                </c:pt>
                <c:pt idx="56">
                  <c:v>42912</c:v>
                </c:pt>
                <c:pt idx="57">
                  <c:v>42913</c:v>
                </c:pt>
                <c:pt idx="58">
                  <c:v>42914</c:v>
                </c:pt>
                <c:pt idx="59">
                  <c:v>42915</c:v>
                </c:pt>
                <c:pt idx="60">
                  <c:v>42916</c:v>
                </c:pt>
                <c:pt idx="61">
                  <c:v>42919</c:v>
                </c:pt>
                <c:pt idx="62">
                  <c:v>42920</c:v>
                </c:pt>
                <c:pt idx="63">
                  <c:v>42921</c:v>
                </c:pt>
                <c:pt idx="64">
                  <c:v>42922</c:v>
                </c:pt>
                <c:pt idx="65">
                  <c:v>42923</c:v>
                </c:pt>
                <c:pt idx="66">
                  <c:v>42926</c:v>
                </c:pt>
                <c:pt idx="67">
                  <c:v>42927</c:v>
                </c:pt>
                <c:pt idx="68">
                  <c:v>42928</c:v>
                </c:pt>
                <c:pt idx="69">
                  <c:v>42929</c:v>
                </c:pt>
                <c:pt idx="70">
                  <c:v>42930</c:v>
                </c:pt>
                <c:pt idx="71">
                  <c:v>42933</c:v>
                </c:pt>
                <c:pt idx="72">
                  <c:v>42934</c:v>
                </c:pt>
                <c:pt idx="73">
                  <c:v>42935</c:v>
                </c:pt>
                <c:pt idx="74">
                  <c:v>42936</c:v>
                </c:pt>
                <c:pt idx="75">
                  <c:v>42937</c:v>
                </c:pt>
                <c:pt idx="76">
                  <c:v>42940</c:v>
                </c:pt>
                <c:pt idx="77">
                  <c:v>42941</c:v>
                </c:pt>
                <c:pt idx="78">
                  <c:v>42942</c:v>
                </c:pt>
                <c:pt idx="79">
                  <c:v>42943</c:v>
                </c:pt>
                <c:pt idx="80">
                  <c:v>42944</c:v>
                </c:pt>
                <c:pt idx="81">
                  <c:v>42947</c:v>
                </c:pt>
                <c:pt idx="82">
                  <c:v>42948</c:v>
                </c:pt>
                <c:pt idx="83">
                  <c:v>42949</c:v>
                </c:pt>
                <c:pt idx="84">
                  <c:v>42950</c:v>
                </c:pt>
                <c:pt idx="85">
                  <c:v>42951</c:v>
                </c:pt>
                <c:pt idx="86">
                  <c:v>42954</c:v>
                </c:pt>
                <c:pt idx="87">
                  <c:v>42955</c:v>
                </c:pt>
                <c:pt idx="88">
                  <c:v>42956</c:v>
                </c:pt>
                <c:pt idx="89">
                  <c:v>42957</c:v>
                </c:pt>
                <c:pt idx="90">
                  <c:v>42958</c:v>
                </c:pt>
                <c:pt idx="91">
                  <c:v>42961</c:v>
                </c:pt>
                <c:pt idx="92">
                  <c:v>42962</c:v>
                </c:pt>
                <c:pt idx="93">
                  <c:v>42963</c:v>
                </c:pt>
                <c:pt idx="94">
                  <c:v>42964</c:v>
                </c:pt>
                <c:pt idx="95">
                  <c:v>42965</c:v>
                </c:pt>
                <c:pt idx="96">
                  <c:v>42968</c:v>
                </c:pt>
                <c:pt idx="97">
                  <c:v>42969</c:v>
                </c:pt>
                <c:pt idx="98">
                  <c:v>42970</c:v>
                </c:pt>
                <c:pt idx="99">
                  <c:v>42971</c:v>
                </c:pt>
                <c:pt idx="100">
                  <c:v>42972</c:v>
                </c:pt>
                <c:pt idx="101">
                  <c:v>42975</c:v>
                </c:pt>
                <c:pt idx="102">
                  <c:v>42976</c:v>
                </c:pt>
                <c:pt idx="103">
                  <c:v>42977</c:v>
                </c:pt>
                <c:pt idx="104">
                  <c:v>42978</c:v>
                </c:pt>
                <c:pt idx="105">
                  <c:v>42979</c:v>
                </c:pt>
                <c:pt idx="106">
                  <c:v>42982</c:v>
                </c:pt>
                <c:pt idx="107">
                  <c:v>42983</c:v>
                </c:pt>
                <c:pt idx="108">
                  <c:v>42984</c:v>
                </c:pt>
                <c:pt idx="109">
                  <c:v>42985</c:v>
                </c:pt>
                <c:pt idx="110">
                  <c:v>42986</c:v>
                </c:pt>
                <c:pt idx="111">
                  <c:v>42989</c:v>
                </c:pt>
                <c:pt idx="112">
                  <c:v>42990</c:v>
                </c:pt>
                <c:pt idx="113">
                  <c:v>42991</c:v>
                </c:pt>
                <c:pt idx="114">
                  <c:v>42992</c:v>
                </c:pt>
                <c:pt idx="115">
                  <c:v>42993</c:v>
                </c:pt>
                <c:pt idx="116">
                  <c:v>42996</c:v>
                </c:pt>
                <c:pt idx="117">
                  <c:v>42997</c:v>
                </c:pt>
                <c:pt idx="118">
                  <c:v>42998</c:v>
                </c:pt>
                <c:pt idx="119">
                  <c:v>42999</c:v>
                </c:pt>
                <c:pt idx="120">
                  <c:v>43000</c:v>
                </c:pt>
                <c:pt idx="121">
                  <c:v>43003</c:v>
                </c:pt>
                <c:pt idx="122">
                  <c:v>43004</c:v>
                </c:pt>
                <c:pt idx="123">
                  <c:v>43005</c:v>
                </c:pt>
                <c:pt idx="124">
                  <c:v>43006</c:v>
                </c:pt>
                <c:pt idx="125">
                  <c:v>43007</c:v>
                </c:pt>
                <c:pt idx="126">
                  <c:v>43017</c:v>
                </c:pt>
                <c:pt idx="127">
                  <c:v>43018</c:v>
                </c:pt>
                <c:pt idx="128">
                  <c:v>43019</c:v>
                </c:pt>
                <c:pt idx="129">
                  <c:v>43020</c:v>
                </c:pt>
                <c:pt idx="130">
                  <c:v>43021</c:v>
                </c:pt>
                <c:pt idx="131">
                  <c:v>43024</c:v>
                </c:pt>
                <c:pt idx="132">
                  <c:v>43025</c:v>
                </c:pt>
                <c:pt idx="133">
                  <c:v>43026</c:v>
                </c:pt>
                <c:pt idx="134">
                  <c:v>43027</c:v>
                </c:pt>
                <c:pt idx="135">
                  <c:v>43028</c:v>
                </c:pt>
                <c:pt idx="136">
                  <c:v>43031</c:v>
                </c:pt>
                <c:pt idx="137">
                  <c:v>43032</c:v>
                </c:pt>
                <c:pt idx="138">
                  <c:v>43033</c:v>
                </c:pt>
                <c:pt idx="139">
                  <c:v>43034</c:v>
                </c:pt>
                <c:pt idx="140">
                  <c:v>43035</c:v>
                </c:pt>
                <c:pt idx="141">
                  <c:v>43038</c:v>
                </c:pt>
                <c:pt idx="142">
                  <c:v>43039</c:v>
                </c:pt>
                <c:pt idx="143">
                  <c:v>43040</c:v>
                </c:pt>
                <c:pt idx="144">
                  <c:v>43041</c:v>
                </c:pt>
                <c:pt idx="145">
                  <c:v>43042</c:v>
                </c:pt>
                <c:pt idx="146">
                  <c:v>43045</c:v>
                </c:pt>
                <c:pt idx="147">
                  <c:v>43046</c:v>
                </c:pt>
                <c:pt idx="148">
                  <c:v>43047</c:v>
                </c:pt>
                <c:pt idx="149">
                  <c:v>43048</c:v>
                </c:pt>
                <c:pt idx="150">
                  <c:v>43049</c:v>
                </c:pt>
                <c:pt idx="151">
                  <c:v>43052</c:v>
                </c:pt>
                <c:pt idx="152">
                  <c:v>43053</c:v>
                </c:pt>
                <c:pt idx="153">
                  <c:v>43054</c:v>
                </c:pt>
                <c:pt idx="154">
                  <c:v>43055</c:v>
                </c:pt>
                <c:pt idx="155">
                  <c:v>43056</c:v>
                </c:pt>
                <c:pt idx="156">
                  <c:v>43059</c:v>
                </c:pt>
                <c:pt idx="157">
                  <c:v>43060</c:v>
                </c:pt>
                <c:pt idx="158">
                  <c:v>43061</c:v>
                </c:pt>
                <c:pt idx="159">
                  <c:v>43062</c:v>
                </c:pt>
                <c:pt idx="160">
                  <c:v>43063</c:v>
                </c:pt>
                <c:pt idx="161">
                  <c:v>43066</c:v>
                </c:pt>
                <c:pt idx="162">
                  <c:v>43067</c:v>
                </c:pt>
                <c:pt idx="163">
                  <c:v>43068</c:v>
                </c:pt>
                <c:pt idx="164">
                  <c:v>43069</c:v>
                </c:pt>
                <c:pt idx="165">
                  <c:v>43070</c:v>
                </c:pt>
                <c:pt idx="166">
                  <c:v>43073</c:v>
                </c:pt>
                <c:pt idx="167">
                  <c:v>43074</c:v>
                </c:pt>
                <c:pt idx="168">
                  <c:v>43075</c:v>
                </c:pt>
                <c:pt idx="169">
                  <c:v>43076</c:v>
                </c:pt>
                <c:pt idx="170">
                  <c:v>43077</c:v>
                </c:pt>
                <c:pt idx="171">
                  <c:v>43080</c:v>
                </c:pt>
                <c:pt idx="172">
                  <c:v>43081</c:v>
                </c:pt>
                <c:pt idx="173">
                  <c:v>43082</c:v>
                </c:pt>
                <c:pt idx="174">
                  <c:v>43083</c:v>
                </c:pt>
                <c:pt idx="175">
                  <c:v>43084</c:v>
                </c:pt>
                <c:pt idx="176">
                  <c:v>43087</c:v>
                </c:pt>
                <c:pt idx="177">
                  <c:v>43088</c:v>
                </c:pt>
                <c:pt idx="178">
                  <c:v>43089</c:v>
                </c:pt>
                <c:pt idx="179">
                  <c:v>43090</c:v>
                </c:pt>
                <c:pt idx="180">
                  <c:v>43091</c:v>
                </c:pt>
                <c:pt idx="181">
                  <c:v>43094</c:v>
                </c:pt>
                <c:pt idx="182">
                  <c:v>43095</c:v>
                </c:pt>
                <c:pt idx="183">
                  <c:v>43096</c:v>
                </c:pt>
                <c:pt idx="184">
                  <c:v>43097</c:v>
                </c:pt>
                <c:pt idx="185">
                  <c:v>43098</c:v>
                </c:pt>
                <c:pt idx="186">
                  <c:v>43102</c:v>
                </c:pt>
                <c:pt idx="187">
                  <c:v>43103</c:v>
                </c:pt>
                <c:pt idx="188">
                  <c:v>43104</c:v>
                </c:pt>
                <c:pt idx="189">
                  <c:v>43105</c:v>
                </c:pt>
                <c:pt idx="190">
                  <c:v>43108</c:v>
                </c:pt>
                <c:pt idx="191">
                  <c:v>43109</c:v>
                </c:pt>
                <c:pt idx="192">
                  <c:v>43110</c:v>
                </c:pt>
                <c:pt idx="193">
                  <c:v>43111</c:v>
                </c:pt>
                <c:pt idx="194">
                  <c:v>43112</c:v>
                </c:pt>
                <c:pt idx="195">
                  <c:v>43115</c:v>
                </c:pt>
                <c:pt idx="196">
                  <c:v>43116</c:v>
                </c:pt>
                <c:pt idx="197">
                  <c:v>43117</c:v>
                </c:pt>
                <c:pt idx="198">
                  <c:v>43118</c:v>
                </c:pt>
                <c:pt idx="199">
                  <c:v>43119</c:v>
                </c:pt>
                <c:pt idx="200">
                  <c:v>43122</c:v>
                </c:pt>
                <c:pt idx="201">
                  <c:v>43123</c:v>
                </c:pt>
                <c:pt idx="202">
                  <c:v>43124</c:v>
                </c:pt>
                <c:pt idx="203">
                  <c:v>43125</c:v>
                </c:pt>
                <c:pt idx="204">
                  <c:v>43126</c:v>
                </c:pt>
                <c:pt idx="205">
                  <c:v>43129</c:v>
                </c:pt>
                <c:pt idx="206">
                  <c:v>43130</c:v>
                </c:pt>
                <c:pt idx="207">
                  <c:v>43131</c:v>
                </c:pt>
                <c:pt idx="208">
                  <c:v>43132</c:v>
                </c:pt>
                <c:pt idx="209">
                  <c:v>43133</c:v>
                </c:pt>
                <c:pt idx="210">
                  <c:v>43136</c:v>
                </c:pt>
                <c:pt idx="211">
                  <c:v>43137</c:v>
                </c:pt>
                <c:pt idx="212">
                  <c:v>43138</c:v>
                </c:pt>
                <c:pt idx="213">
                  <c:v>43139</c:v>
                </c:pt>
                <c:pt idx="214">
                  <c:v>43140</c:v>
                </c:pt>
                <c:pt idx="215">
                  <c:v>43143</c:v>
                </c:pt>
                <c:pt idx="216">
                  <c:v>43144</c:v>
                </c:pt>
                <c:pt idx="217">
                  <c:v>43145</c:v>
                </c:pt>
                <c:pt idx="218">
                  <c:v>43153</c:v>
                </c:pt>
                <c:pt idx="219">
                  <c:v>43154</c:v>
                </c:pt>
                <c:pt idx="220">
                  <c:v>43157</c:v>
                </c:pt>
                <c:pt idx="221">
                  <c:v>43158</c:v>
                </c:pt>
                <c:pt idx="222">
                  <c:v>43159</c:v>
                </c:pt>
                <c:pt idx="223">
                  <c:v>43160</c:v>
                </c:pt>
                <c:pt idx="224">
                  <c:v>43161</c:v>
                </c:pt>
                <c:pt idx="225">
                  <c:v>43164</c:v>
                </c:pt>
                <c:pt idx="226">
                  <c:v>43165</c:v>
                </c:pt>
                <c:pt idx="227">
                  <c:v>43166</c:v>
                </c:pt>
                <c:pt idx="228">
                  <c:v>43167</c:v>
                </c:pt>
                <c:pt idx="229">
                  <c:v>43168</c:v>
                </c:pt>
                <c:pt idx="230">
                  <c:v>43171</c:v>
                </c:pt>
                <c:pt idx="231">
                  <c:v>43172</c:v>
                </c:pt>
                <c:pt idx="232">
                  <c:v>43173</c:v>
                </c:pt>
                <c:pt idx="233">
                  <c:v>43174</c:v>
                </c:pt>
                <c:pt idx="234">
                  <c:v>43175</c:v>
                </c:pt>
                <c:pt idx="235">
                  <c:v>43178</c:v>
                </c:pt>
                <c:pt idx="236">
                  <c:v>43179</c:v>
                </c:pt>
                <c:pt idx="237">
                  <c:v>43180</c:v>
                </c:pt>
                <c:pt idx="238">
                  <c:v>43181</c:v>
                </c:pt>
                <c:pt idx="239">
                  <c:v>43182</c:v>
                </c:pt>
                <c:pt idx="240">
                  <c:v>43185</c:v>
                </c:pt>
                <c:pt idx="241">
                  <c:v>43186</c:v>
                </c:pt>
                <c:pt idx="242">
                  <c:v>43187</c:v>
                </c:pt>
                <c:pt idx="243">
                  <c:v>43188</c:v>
                </c:pt>
                <c:pt idx="244">
                  <c:v>43189</c:v>
                </c:pt>
                <c:pt idx="245">
                  <c:v>43192</c:v>
                </c:pt>
                <c:pt idx="246">
                  <c:v>43193</c:v>
                </c:pt>
                <c:pt idx="247">
                  <c:v>43194</c:v>
                </c:pt>
                <c:pt idx="248">
                  <c:v>43199</c:v>
                </c:pt>
                <c:pt idx="249">
                  <c:v>43200</c:v>
                </c:pt>
                <c:pt idx="250">
                  <c:v>43201</c:v>
                </c:pt>
                <c:pt idx="251">
                  <c:v>43202</c:v>
                </c:pt>
                <c:pt idx="252">
                  <c:v>43203</c:v>
                </c:pt>
                <c:pt idx="253">
                  <c:v>43206</c:v>
                </c:pt>
                <c:pt idx="254">
                  <c:v>43207</c:v>
                </c:pt>
                <c:pt idx="255">
                  <c:v>43208</c:v>
                </c:pt>
                <c:pt idx="256">
                  <c:v>43209</c:v>
                </c:pt>
                <c:pt idx="257">
                  <c:v>43210</c:v>
                </c:pt>
                <c:pt idx="258">
                  <c:v>43213</c:v>
                </c:pt>
                <c:pt idx="259">
                  <c:v>43214</c:v>
                </c:pt>
                <c:pt idx="260">
                  <c:v>43215</c:v>
                </c:pt>
                <c:pt idx="261">
                  <c:v>43216</c:v>
                </c:pt>
                <c:pt idx="262">
                  <c:v>43217</c:v>
                </c:pt>
                <c:pt idx="263">
                  <c:v>43222</c:v>
                </c:pt>
                <c:pt idx="264">
                  <c:v>43223</c:v>
                </c:pt>
                <c:pt idx="265">
                  <c:v>43224</c:v>
                </c:pt>
                <c:pt idx="266">
                  <c:v>43227</c:v>
                </c:pt>
                <c:pt idx="267">
                  <c:v>43228</c:v>
                </c:pt>
                <c:pt idx="268">
                  <c:v>43229</c:v>
                </c:pt>
                <c:pt idx="269">
                  <c:v>43230</c:v>
                </c:pt>
                <c:pt idx="270">
                  <c:v>43231</c:v>
                </c:pt>
                <c:pt idx="271">
                  <c:v>43234</c:v>
                </c:pt>
                <c:pt idx="272">
                  <c:v>43235</c:v>
                </c:pt>
                <c:pt idx="273">
                  <c:v>43236</c:v>
                </c:pt>
                <c:pt idx="274">
                  <c:v>43237</c:v>
                </c:pt>
                <c:pt idx="275">
                  <c:v>43238</c:v>
                </c:pt>
                <c:pt idx="276">
                  <c:v>43241</c:v>
                </c:pt>
                <c:pt idx="277">
                  <c:v>43242</c:v>
                </c:pt>
                <c:pt idx="278">
                  <c:v>43243</c:v>
                </c:pt>
                <c:pt idx="279">
                  <c:v>43244</c:v>
                </c:pt>
                <c:pt idx="280">
                  <c:v>43245</c:v>
                </c:pt>
                <c:pt idx="281">
                  <c:v>43248</c:v>
                </c:pt>
                <c:pt idx="282">
                  <c:v>43249</c:v>
                </c:pt>
                <c:pt idx="283">
                  <c:v>43250</c:v>
                </c:pt>
                <c:pt idx="284">
                  <c:v>43251</c:v>
                </c:pt>
                <c:pt idx="285">
                  <c:v>43252</c:v>
                </c:pt>
                <c:pt idx="286">
                  <c:v>43255</c:v>
                </c:pt>
                <c:pt idx="287">
                  <c:v>43256</c:v>
                </c:pt>
                <c:pt idx="288">
                  <c:v>43257</c:v>
                </c:pt>
                <c:pt idx="289">
                  <c:v>43258</c:v>
                </c:pt>
                <c:pt idx="290">
                  <c:v>43259</c:v>
                </c:pt>
                <c:pt idx="291">
                  <c:v>43262</c:v>
                </c:pt>
                <c:pt idx="292">
                  <c:v>43263</c:v>
                </c:pt>
                <c:pt idx="293">
                  <c:v>43264</c:v>
                </c:pt>
                <c:pt idx="294">
                  <c:v>43265</c:v>
                </c:pt>
                <c:pt idx="295">
                  <c:v>43266</c:v>
                </c:pt>
                <c:pt idx="296">
                  <c:v>43270</c:v>
                </c:pt>
                <c:pt idx="297">
                  <c:v>43271</c:v>
                </c:pt>
                <c:pt idx="298">
                  <c:v>43272</c:v>
                </c:pt>
                <c:pt idx="299">
                  <c:v>43273</c:v>
                </c:pt>
                <c:pt idx="300">
                  <c:v>43276</c:v>
                </c:pt>
                <c:pt idx="301">
                  <c:v>43277</c:v>
                </c:pt>
                <c:pt idx="302">
                  <c:v>43278</c:v>
                </c:pt>
                <c:pt idx="303">
                  <c:v>43279</c:v>
                </c:pt>
                <c:pt idx="304">
                  <c:v>43280</c:v>
                </c:pt>
                <c:pt idx="305">
                  <c:v>43283</c:v>
                </c:pt>
                <c:pt idx="306">
                  <c:v>43284</c:v>
                </c:pt>
                <c:pt idx="307">
                  <c:v>43285</c:v>
                </c:pt>
                <c:pt idx="308">
                  <c:v>43286</c:v>
                </c:pt>
                <c:pt idx="309">
                  <c:v>43287</c:v>
                </c:pt>
                <c:pt idx="310">
                  <c:v>43290</c:v>
                </c:pt>
                <c:pt idx="311">
                  <c:v>43291</c:v>
                </c:pt>
                <c:pt idx="312">
                  <c:v>43292</c:v>
                </c:pt>
                <c:pt idx="313">
                  <c:v>43293</c:v>
                </c:pt>
                <c:pt idx="314">
                  <c:v>43294</c:v>
                </c:pt>
                <c:pt idx="315">
                  <c:v>43297</c:v>
                </c:pt>
                <c:pt idx="316">
                  <c:v>43298</c:v>
                </c:pt>
                <c:pt idx="317">
                  <c:v>43299</c:v>
                </c:pt>
                <c:pt idx="318">
                  <c:v>43300</c:v>
                </c:pt>
                <c:pt idx="319">
                  <c:v>43301</c:v>
                </c:pt>
                <c:pt idx="320">
                  <c:v>43304</c:v>
                </c:pt>
                <c:pt idx="321">
                  <c:v>43305</c:v>
                </c:pt>
                <c:pt idx="322">
                  <c:v>43306</c:v>
                </c:pt>
                <c:pt idx="323">
                  <c:v>43307</c:v>
                </c:pt>
                <c:pt idx="324">
                  <c:v>43308</c:v>
                </c:pt>
                <c:pt idx="325">
                  <c:v>43311</c:v>
                </c:pt>
                <c:pt idx="326">
                  <c:v>43312</c:v>
                </c:pt>
                <c:pt idx="327">
                  <c:v>43313</c:v>
                </c:pt>
                <c:pt idx="328">
                  <c:v>43314</c:v>
                </c:pt>
                <c:pt idx="329">
                  <c:v>43315</c:v>
                </c:pt>
              </c:numCache>
            </c:numRef>
          </c:cat>
          <c:val>
            <c:numRef>
              <c:f>万得!$H$2:$H$331</c:f>
              <c:numCache>
                <c:formatCode>#,##0</c:formatCode>
                <c:ptCount val="330"/>
                <c:pt idx="0">
                  <c:v>32056</c:v>
                </c:pt>
                <c:pt idx="1">
                  <c:v>45596</c:v>
                </c:pt>
                <c:pt idx="2">
                  <c:v>55014</c:v>
                </c:pt>
                <c:pt idx="3">
                  <c:v>64882</c:v>
                </c:pt>
                <c:pt idx="4">
                  <c:v>72706</c:v>
                </c:pt>
                <c:pt idx="5">
                  <c:v>77790</c:v>
                </c:pt>
                <c:pt idx="6">
                  <c:v>81988</c:v>
                </c:pt>
                <c:pt idx="7">
                  <c:v>86990</c:v>
                </c:pt>
                <c:pt idx="8">
                  <c:v>92996</c:v>
                </c:pt>
                <c:pt idx="9">
                  <c:v>96570</c:v>
                </c:pt>
                <c:pt idx="10">
                  <c:v>98948</c:v>
                </c:pt>
                <c:pt idx="11">
                  <c:v>102610</c:v>
                </c:pt>
                <c:pt idx="12">
                  <c:v>108260</c:v>
                </c:pt>
                <c:pt idx="13">
                  <c:v>112532</c:v>
                </c:pt>
                <c:pt idx="14">
                  <c:v>111946</c:v>
                </c:pt>
                <c:pt idx="15">
                  <c:v>113814</c:v>
                </c:pt>
                <c:pt idx="16">
                  <c:v>119084</c:v>
                </c:pt>
                <c:pt idx="17">
                  <c:v>125160</c:v>
                </c:pt>
                <c:pt idx="18">
                  <c:v>127104</c:v>
                </c:pt>
                <c:pt idx="19">
                  <c:v>127546</c:v>
                </c:pt>
                <c:pt idx="20">
                  <c:v>130538</c:v>
                </c:pt>
                <c:pt idx="21">
                  <c:v>135114</c:v>
                </c:pt>
                <c:pt idx="22">
                  <c:v>144016</c:v>
                </c:pt>
                <c:pt idx="23">
                  <c:v>149232</c:v>
                </c:pt>
                <c:pt idx="24">
                  <c:v>153092</c:v>
                </c:pt>
                <c:pt idx="25">
                  <c:v>156300</c:v>
                </c:pt>
                <c:pt idx="26">
                  <c:v>159254</c:v>
                </c:pt>
                <c:pt idx="27">
                  <c:v>164498</c:v>
                </c:pt>
                <c:pt idx="28">
                  <c:v>170426</c:v>
                </c:pt>
                <c:pt idx="29">
                  <c:v>174056</c:v>
                </c:pt>
                <c:pt idx="30">
                  <c:v>172826</c:v>
                </c:pt>
                <c:pt idx="31">
                  <c:v>176646</c:v>
                </c:pt>
                <c:pt idx="32">
                  <c:v>189204</c:v>
                </c:pt>
                <c:pt idx="33">
                  <c:v>193702</c:v>
                </c:pt>
                <c:pt idx="34">
                  <c:v>197444</c:v>
                </c:pt>
                <c:pt idx="35">
                  <c:v>202708</c:v>
                </c:pt>
                <c:pt idx="36">
                  <c:v>204286</c:v>
                </c:pt>
                <c:pt idx="37">
                  <c:v>206326</c:v>
                </c:pt>
                <c:pt idx="38">
                  <c:v>203988</c:v>
                </c:pt>
                <c:pt idx="39">
                  <c:v>201730</c:v>
                </c:pt>
                <c:pt idx="40">
                  <c:v>202232</c:v>
                </c:pt>
                <c:pt idx="41">
                  <c:v>200136</c:v>
                </c:pt>
                <c:pt idx="42">
                  <c:v>199294</c:v>
                </c:pt>
                <c:pt idx="43">
                  <c:v>184618</c:v>
                </c:pt>
                <c:pt idx="44">
                  <c:v>185316</c:v>
                </c:pt>
                <c:pt idx="45">
                  <c:v>187020</c:v>
                </c:pt>
                <c:pt idx="46">
                  <c:v>188394</c:v>
                </c:pt>
                <c:pt idx="47">
                  <c:v>189564</c:v>
                </c:pt>
                <c:pt idx="48">
                  <c:v>190922</c:v>
                </c:pt>
                <c:pt idx="49">
                  <c:v>192190</c:v>
                </c:pt>
                <c:pt idx="50">
                  <c:v>193588</c:v>
                </c:pt>
                <c:pt idx="51">
                  <c:v>195648</c:v>
                </c:pt>
                <c:pt idx="52">
                  <c:v>196434</c:v>
                </c:pt>
                <c:pt idx="53">
                  <c:v>198926</c:v>
                </c:pt>
                <c:pt idx="54">
                  <c:v>200604</c:v>
                </c:pt>
                <c:pt idx="55">
                  <c:v>204216</c:v>
                </c:pt>
                <c:pt idx="56">
                  <c:v>205994</c:v>
                </c:pt>
                <c:pt idx="57">
                  <c:v>207004</c:v>
                </c:pt>
                <c:pt idx="58">
                  <c:v>208344</c:v>
                </c:pt>
                <c:pt idx="59">
                  <c:v>210828</c:v>
                </c:pt>
                <c:pt idx="60">
                  <c:v>216432</c:v>
                </c:pt>
                <c:pt idx="61">
                  <c:v>206926</c:v>
                </c:pt>
                <c:pt idx="62">
                  <c:v>206604</c:v>
                </c:pt>
                <c:pt idx="63">
                  <c:v>211138</c:v>
                </c:pt>
                <c:pt idx="64">
                  <c:v>210806</c:v>
                </c:pt>
                <c:pt idx="65">
                  <c:v>203604</c:v>
                </c:pt>
                <c:pt idx="66">
                  <c:v>196136</c:v>
                </c:pt>
                <c:pt idx="67">
                  <c:v>193564</c:v>
                </c:pt>
                <c:pt idx="68">
                  <c:v>195502</c:v>
                </c:pt>
                <c:pt idx="69">
                  <c:v>200098</c:v>
                </c:pt>
                <c:pt idx="70">
                  <c:v>203828</c:v>
                </c:pt>
                <c:pt idx="71">
                  <c:v>204912</c:v>
                </c:pt>
                <c:pt idx="72">
                  <c:v>203202</c:v>
                </c:pt>
                <c:pt idx="73">
                  <c:v>203706</c:v>
                </c:pt>
                <c:pt idx="74">
                  <c:v>203278</c:v>
                </c:pt>
                <c:pt idx="75">
                  <c:v>205356</c:v>
                </c:pt>
                <c:pt idx="76">
                  <c:v>206702</c:v>
                </c:pt>
                <c:pt idx="77">
                  <c:v>204610</c:v>
                </c:pt>
                <c:pt idx="78">
                  <c:v>207146</c:v>
                </c:pt>
                <c:pt idx="79">
                  <c:v>207122</c:v>
                </c:pt>
                <c:pt idx="80">
                  <c:v>208386</c:v>
                </c:pt>
                <c:pt idx="81">
                  <c:v>210686</c:v>
                </c:pt>
                <c:pt idx="82">
                  <c:v>210032</c:v>
                </c:pt>
                <c:pt idx="83">
                  <c:v>210754</c:v>
                </c:pt>
                <c:pt idx="84">
                  <c:v>211146</c:v>
                </c:pt>
                <c:pt idx="85">
                  <c:v>214876</c:v>
                </c:pt>
                <c:pt idx="86">
                  <c:v>133166</c:v>
                </c:pt>
                <c:pt idx="87">
                  <c:v>138192</c:v>
                </c:pt>
                <c:pt idx="88">
                  <c:v>141722</c:v>
                </c:pt>
                <c:pt idx="89">
                  <c:v>145292</c:v>
                </c:pt>
                <c:pt idx="90">
                  <c:v>153914</c:v>
                </c:pt>
                <c:pt idx="91">
                  <c:v>159878</c:v>
                </c:pt>
                <c:pt idx="92">
                  <c:v>162228</c:v>
                </c:pt>
                <c:pt idx="93">
                  <c:v>164496</c:v>
                </c:pt>
                <c:pt idx="94">
                  <c:v>165584</c:v>
                </c:pt>
                <c:pt idx="95">
                  <c:v>168700</c:v>
                </c:pt>
                <c:pt idx="96">
                  <c:v>171526</c:v>
                </c:pt>
                <c:pt idx="97">
                  <c:v>176532</c:v>
                </c:pt>
                <c:pt idx="98">
                  <c:v>177800</c:v>
                </c:pt>
                <c:pt idx="99">
                  <c:v>182384</c:v>
                </c:pt>
                <c:pt idx="100">
                  <c:v>184376</c:v>
                </c:pt>
                <c:pt idx="101">
                  <c:v>188238</c:v>
                </c:pt>
                <c:pt idx="102">
                  <c:v>192246</c:v>
                </c:pt>
                <c:pt idx="103">
                  <c:v>195926</c:v>
                </c:pt>
                <c:pt idx="104">
                  <c:v>200938</c:v>
                </c:pt>
                <c:pt idx="105">
                  <c:v>203092</c:v>
                </c:pt>
                <c:pt idx="106">
                  <c:v>203894</c:v>
                </c:pt>
                <c:pt idx="107">
                  <c:v>205238</c:v>
                </c:pt>
                <c:pt idx="108">
                  <c:v>207540</c:v>
                </c:pt>
                <c:pt idx="109">
                  <c:v>208176</c:v>
                </c:pt>
                <c:pt idx="110">
                  <c:v>210274</c:v>
                </c:pt>
                <c:pt idx="111">
                  <c:v>213738</c:v>
                </c:pt>
                <c:pt idx="112">
                  <c:v>216166</c:v>
                </c:pt>
                <c:pt idx="113">
                  <c:v>222118</c:v>
                </c:pt>
                <c:pt idx="114">
                  <c:v>225610</c:v>
                </c:pt>
                <c:pt idx="115">
                  <c:v>227944</c:v>
                </c:pt>
                <c:pt idx="116">
                  <c:v>239736</c:v>
                </c:pt>
                <c:pt idx="117">
                  <c:v>249044</c:v>
                </c:pt>
                <c:pt idx="118">
                  <c:v>257288</c:v>
                </c:pt>
                <c:pt idx="119">
                  <c:v>260250</c:v>
                </c:pt>
                <c:pt idx="120">
                  <c:v>264948</c:v>
                </c:pt>
                <c:pt idx="121">
                  <c:v>269928</c:v>
                </c:pt>
                <c:pt idx="122">
                  <c:v>269482</c:v>
                </c:pt>
                <c:pt idx="123">
                  <c:v>276268</c:v>
                </c:pt>
                <c:pt idx="124">
                  <c:v>278566</c:v>
                </c:pt>
                <c:pt idx="125">
                  <c:v>282254</c:v>
                </c:pt>
                <c:pt idx="126">
                  <c:v>282434</c:v>
                </c:pt>
                <c:pt idx="127">
                  <c:v>294562</c:v>
                </c:pt>
                <c:pt idx="128">
                  <c:v>296114</c:v>
                </c:pt>
                <c:pt idx="129">
                  <c:v>300352</c:v>
                </c:pt>
                <c:pt idx="130">
                  <c:v>291428</c:v>
                </c:pt>
                <c:pt idx="131">
                  <c:v>293634</c:v>
                </c:pt>
                <c:pt idx="132">
                  <c:v>299268</c:v>
                </c:pt>
                <c:pt idx="133">
                  <c:v>309924</c:v>
                </c:pt>
                <c:pt idx="134">
                  <c:v>311690</c:v>
                </c:pt>
                <c:pt idx="135">
                  <c:v>312914</c:v>
                </c:pt>
                <c:pt idx="136">
                  <c:v>318530</c:v>
                </c:pt>
                <c:pt idx="137">
                  <c:v>321758</c:v>
                </c:pt>
                <c:pt idx="138">
                  <c:v>324072</c:v>
                </c:pt>
                <c:pt idx="139">
                  <c:v>331580</c:v>
                </c:pt>
                <c:pt idx="140">
                  <c:v>336480</c:v>
                </c:pt>
                <c:pt idx="141">
                  <c:v>342122</c:v>
                </c:pt>
                <c:pt idx="142">
                  <c:v>349244</c:v>
                </c:pt>
                <c:pt idx="143">
                  <c:v>353384</c:v>
                </c:pt>
                <c:pt idx="144">
                  <c:v>364234</c:v>
                </c:pt>
                <c:pt idx="145">
                  <c:v>365470</c:v>
                </c:pt>
                <c:pt idx="146">
                  <c:v>370686</c:v>
                </c:pt>
                <c:pt idx="147">
                  <c:v>366420</c:v>
                </c:pt>
                <c:pt idx="148">
                  <c:v>377386</c:v>
                </c:pt>
                <c:pt idx="149">
                  <c:v>384818</c:v>
                </c:pt>
                <c:pt idx="150">
                  <c:v>377886</c:v>
                </c:pt>
                <c:pt idx="151">
                  <c:v>376606</c:v>
                </c:pt>
                <c:pt idx="152">
                  <c:v>376826</c:v>
                </c:pt>
                <c:pt idx="153">
                  <c:v>376140</c:v>
                </c:pt>
                <c:pt idx="154">
                  <c:v>372888</c:v>
                </c:pt>
                <c:pt idx="155">
                  <c:v>371672</c:v>
                </c:pt>
                <c:pt idx="156">
                  <c:v>369742</c:v>
                </c:pt>
                <c:pt idx="157">
                  <c:v>368122</c:v>
                </c:pt>
                <c:pt idx="158">
                  <c:v>369938</c:v>
                </c:pt>
                <c:pt idx="159">
                  <c:v>370306</c:v>
                </c:pt>
                <c:pt idx="160">
                  <c:v>373652</c:v>
                </c:pt>
                <c:pt idx="161">
                  <c:v>382610</c:v>
                </c:pt>
                <c:pt idx="162">
                  <c:v>386118</c:v>
                </c:pt>
                <c:pt idx="163">
                  <c:v>391542</c:v>
                </c:pt>
                <c:pt idx="164">
                  <c:v>397220</c:v>
                </c:pt>
                <c:pt idx="165">
                  <c:v>403396</c:v>
                </c:pt>
                <c:pt idx="166">
                  <c:v>405870</c:v>
                </c:pt>
                <c:pt idx="167">
                  <c:v>411204</c:v>
                </c:pt>
                <c:pt idx="168">
                  <c:v>402154</c:v>
                </c:pt>
                <c:pt idx="169">
                  <c:v>258446</c:v>
                </c:pt>
                <c:pt idx="170">
                  <c:v>269520</c:v>
                </c:pt>
                <c:pt idx="171">
                  <c:v>278934</c:v>
                </c:pt>
                <c:pt idx="172">
                  <c:v>284252</c:v>
                </c:pt>
                <c:pt idx="173">
                  <c:v>288134</c:v>
                </c:pt>
                <c:pt idx="174">
                  <c:v>293922</c:v>
                </c:pt>
                <c:pt idx="175">
                  <c:v>300976</c:v>
                </c:pt>
                <c:pt idx="176">
                  <c:v>312132</c:v>
                </c:pt>
                <c:pt idx="177">
                  <c:v>315692</c:v>
                </c:pt>
                <c:pt idx="178">
                  <c:v>316454</c:v>
                </c:pt>
                <c:pt idx="179">
                  <c:v>322570</c:v>
                </c:pt>
                <c:pt idx="180">
                  <c:v>319966</c:v>
                </c:pt>
                <c:pt idx="181">
                  <c:v>322508</c:v>
                </c:pt>
                <c:pt idx="182">
                  <c:v>321546</c:v>
                </c:pt>
                <c:pt idx="183">
                  <c:v>312166</c:v>
                </c:pt>
                <c:pt idx="184">
                  <c:v>311756</c:v>
                </c:pt>
                <c:pt idx="185">
                  <c:v>318740</c:v>
                </c:pt>
                <c:pt idx="186">
                  <c:v>319052</c:v>
                </c:pt>
                <c:pt idx="187">
                  <c:v>322932</c:v>
                </c:pt>
                <c:pt idx="188">
                  <c:v>322348</c:v>
                </c:pt>
                <c:pt idx="189">
                  <c:v>329174</c:v>
                </c:pt>
                <c:pt idx="190">
                  <c:v>330598</c:v>
                </c:pt>
                <c:pt idx="191">
                  <c:v>336556</c:v>
                </c:pt>
                <c:pt idx="192">
                  <c:v>338786</c:v>
                </c:pt>
                <c:pt idx="193">
                  <c:v>351376</c:v>
                </c:pt>
                <c:pt idx="194">
                  <c:v>354910</c:v>
                </c:pt>
                <c:pt idx="195">
                  <c:v>357928</c:v>
                </c:pt>
                <c:pt idx="196">
                  <c:v>360254</c:v>
                </c:pt>
                <c:pt idx="197">
                  <c:v>363162</c:v>
                </c:pt>
                <c:pt idx="198">
                  <c:v>365226</c:v>
                </c:pt>
                <c:pt idx="199">
                  <c:v>365700</c:v>
                </c:pt>
                <c:pt idx="200">
                  <c:v>375566</c:v>
                </c:pt>
                <c:pt idx="201">
                  <c:v>375458</c:v>
                </c:pt>
                <c:pt idx="202">
                  <c:v>386528</c:v>
                </c:pt>
                <c:pt idx="203">
                  <c:v>391290</c:v>
                </c:pt>
                <c:pt idx="204">
                  <c:v>400080</c:v>
                </c:pt>
                <c:pt idx="205">
                  <c:v>402972</c:v>
                </c:pt>
                <c:pt idx="206">
                  <c:v>401670</c:v>
                </c:pt>
                <c:pt idx="207">
                  <c:v>400628</c:v>
                </c:pt>
                <c:pt idx="208">
                  <c:v>400934</c:v>
                </c:pt>
                <c:pt idx="209">
                  <c:v>408690</c:v>
                </c:pt>
                <c:pt idx="210">
                  <c:v>411930</c:v>
                </c:pt>
                <c:pt idx="211">
                  <c:v>418002</c:v>
                </c:pt>
                <c:pt idx="212">
                  <c:v>391376</c:v>
                </c:pt>
                <c:pt idx="213">
                  <c:v>392130</c:v>
                </c:pt>
                <c:pt idx="214">
                  <c:v>386154</c:v>
                </c:pt>
                <c:pt idx="215">
                  <c:v>381952</c:v>
                </c:pt>
                <c:pt idx="216">
                  <c:v>373252</c:v>
                </c:pt>
                <c:pt idx="217">
                  <c:v>368966</c:v>
                </c:pt>
                <c:pt idx="218">
                  <c:v>353100</c:v>
                </c:pt>
                <c:pt idx="219">
                  <c:v>354078</c:v>
                </c:pt>
                <c:pt idx="220">
                  <c:v>354022</c:v>
                </c:pt>
                <c:pt idx="221">
                  <c:v>363442</c:v>
                </c:pt>
                <c:pt idx="222">
                  <c:v>370822</c:v>
                </c:pt>
                <c:pt idx="223">
                  <c:v>376328</c:v>
                </c:pt>
                <c:pt idx="224">
                  <c:v>375220</c:v>
                </c:pt>
                <c:pt idx="225">
                  <c:v>383922</c:v>
                </c:pt>
                <c:pt idx="226">
                  <c:v>388498</c:v>
                </c:pt>
                <c:pt idx="227">
                  <c:v>402638</c:v>
                </c:pt>
                <c:pt idx="228">
                  <c:v>410482</c:v>
                </c:pt>
                <c:pt idx="229">
                  <c:v>415786</c:v>
                </c:pt>
                <c:pt idx="230">
                  <c:v>411472</c:v>
                </c:pt>
                <c:pt idx="231">
                  <c:v>414262</c:v>
                </c:pt>
                <c:pt idx="232">
                  <c:v>408304</c:v>
                </c:pt>
                <c:pt idx="233">
                  <c:v>408862</c:v>
                </c:pt>
                <c:pt idx="234">
                  <c:v>413812</c:v>
                </c:pt>
                <c:pt idx="235">
                  <c:v>415562</c:v>
                </c:pt>
                <c:pt idx="236">
                  <c:v>423674</c:v>
                </c:pt>
                <c:pt idx="237">
                  <c:v>428304</c:v>
                </c:pt>
                <c:pt idx="238">
                  <c:v>430682</c:v>
                </c:pt>
                <c:pt idx="239">
                  <c:v>427674</c:v>
                </c:pt>
                <c:pt idx="240">
                  <c:v>419666</c:v>
                </c:pt>
                <c:pt idx="241">
                  <c:v>427290</c:v>
                </c:pt>
                <c:pt idx="242">
                  <c:v>431632</c:v>
                </c:pt>
                <c:pt idx="243">
                  <c:v>437202</c:v>
                </c:pt>
                <c:pt idx="244">
                  <c:v>424730</c:v>
                </c:pt>
                <c:pt idx="245">
                  <c:v>415338</c:v>
                </c:pt>
                <c:pt idx="246">
                  <c:v>419004</c:v>
                </c:pt>
                <c:pt idx="247">
                  <c:v>405876</c:v>
                </c:pt>
                <c:pt idx="248">
                  <c:v>377440</c:v>
                </c:pt>
                <c:pt idx="249">
                  <c:v>243548</c:v>
                </c:pt>
                <c:pt idx="250">
                  <c:v>259668</c:v>
                </c:pt>
                <c:pt idx="251">
                  <c:v>267488</c:v>
                </c:pt>
                <c:pt idx="252">
                  <c:v>283392</c:v>
                </c:pt>
                <c:pt idx="253">
                  <c:v>287266</c:v>
                </c:pt>
                <c:pt idx="254">
                  <c:v>296514</c:v>
                </c:pt>
                <c:pt idx="255">
                  <c:v>300212</c:v>
                </c:pt>
                <c:pt idx="256">
                  <c:v>311218</c:v>
                </c:pt>
                <c:pt idx="257">
                  <c:v>318930</c:v>
                </c:pt>
                <c:pt idx="258">
                  <c:v>319208</c:v>
                </c:pt>
                <c:pt idx="259">
                  <c:v>323516</c:v>
                </c:pt>
                <c:pt idx="260">
                  <c:v>330210</c:v>
                </c:pt>
                <c:pt idx="261">
                  <c:v>334438</c:v>
                </c:pt>
                <c:pt idx="262">
                  <c:v>349908</c:v>
                </c:pt>
                <c:pt idx="263">
                  <c:v>353182</c:v>
                </c:pt>
                <c:pt idx="264">
                  <c:v>360364</c:v>
                </c:pt>
                <c:pt idx="265">
                  <c:v>369396</c:v>
                </c:pt>
                <c:pt idx="266">
                  <c:v>375420</c:v>
                </c:pt>
                <c:pt idx="267">
                  <c:v>393272</c:v>
                </c:pt>
                <c:pt idx="268">
                  <c:v>405364</c:v>
                </c:pt>
                <c:pt idx="269">
                  <c:v>417644</c:v>
                </c:pt>
                <c:pt idx="270">
                  <c:v>416392</c:v>
                </c:pt>
                <c:pt idx="271">
                  <c:v>429582</c:v>
                </c:pt>
                <c:pt idx="272">
                  <c:v>441278</c:v>
                </c:pt>
                <c:pt idx="273">
                  <c:v>457790</c:v>
                </c:pt>
                <c:pt idx="274">
                  <c:v>462038</c:v>
                </c:pt>
                <c:pt idx="275">
                  <c:v>478740</c:v>
                </c:pt>
                <c:pt idx="276">
                  <c:v>494578</c:v>
                </c:pt>
                <c:pt idx="277">
                  <c:v>496202</c:v>
                </c:pt>
                <c:pt idx="278">
                  <c:v>500266</c:v>
                </c:pt>
                <c:pt idx="279">
                  <c:v>501750</c:v>
                </c:pt>
                <c:pt idx="280">
                  <c:v>499928</c:v>
                </c:pt>
                <c:pt idx="281">
                  <c:v>497940</c:v>
                </c:pt>
                <c:pt idx="282">
                  <c:v>502282</c:v>
                </c:pt>
                <c:pt idx="283">
                  <c:v>510118</c:v>
                </c:pt>
                <c:pt idx="284">
                  <c:v>514850</c:v>
                </c:pt>
                <c:pt idx="285">
                  <c:v>517238</c:v>
                </c:pt>
                <c:pt idx="286">
                  <c:v>528426</c:v>
                </c:pt>
                <c:pt idx="287">
                  <c:v>554330</c:v>
                </c:pt>
                <c:pt idx="288">
                  <c:v>561182</c:v>
                </c:pt>
                <c:pt idx="289">
                  <c:v>499178</c:v>
                </c:pt>
                <c:pt idx="290">
                  <c:v>513014</c:v>
                </c:pt>
                <c:pt idx="291">
                  <c:v>519256</c:v>
                </c:pt>
                <c:pt idx="292">
                  <c:v>525224</c:v>
                </c:pt>
                <c:pt idx="293">
                  <c:v>546130</c:v>
                </c:pt>
                <c:pt idx="294">
                  <c:v>565092</c:v>
                </c:pt>
                <c:pt idx="295">
                  <c:v>581316</c:v>
                </c:pt>
                <c:pt idx="296">
                  <c:v>560638</c:v>
                </c:pt>
                <c:pt idx="297">
                  <c:v>560018</c:v>
                </c:pt>
                <c:pt idx="298">
                  <c:v>553178</c:v>
                </c:pt>
                <c:pt idx="299">
                  <c:v>559222</c:v>
                </c:pt>
                <c:pt idx="300">
                  <c:v>559152</c:v>
                </c:pt>
                <c:pt idx="301">
                  <c:v>561958</c:v>
                </c:pt>
                <c:pt idx="302">
                  <c:v>558944</c:v>
                </c:pt>
                <c:pt idx="303">
                  <c:v>559400</c:v>
                </c:pt>
                <c:pt idx="304">
                  <c:v>570622</c:v>
                </c:pt>
                <c:pt idx="305">
                  <c:v>575958</c:v>
                </c:pt>
                <c:pt idx="306">
                  <c:v>582654</c:v>
                </c:pt>
                <c:pt idx="307">
                  <c:v>580374</c:v>
                </c:pt>
                <c:pt idx="308">
                  <c:v>592978</c:v>
                </c:pt>
                <c:pt idx="309">
                  <c:v>572760</c:v>
                </c:pt>
                <c:pt idx="310">
                  <c:v>571834</c:v>
                </c:pt>
                <c:pt idx="311">
                  <c:v>574286</c:v>
                </c:pt>
                <c:pt idx="312">
                  <c:v>573500</c:v>
                </c:pt>
                <c:pt idx="313">
                  <c:v>573278</c:v>
                </c:pt>
                <c:pt idx="314">
                  <c:v>572894</c:v>
                </c:pt>
                <c:pt idx="315">
                  <c:v>582020</c:v>
                </c:pt>
                <c:pt idx="316">
                  <c:v>575170</c:v>
                </c:pt>
                <c:pt idx="317">
                  <c:v>573910</c:v>
                </c:pt>
                <c:pt idx="318">
                  <c:v>575046</c:v>
                </c:pt>
                <c:pt idx="319">
                  <c:v>576088</c:v>
                </c:pt>
                <c:pt idx="320">
                  <c:v>571834</c:v>
                </c:pt>
                <c:pt idx="321">
                  <c:v>572182</c:v>
                </c:pt>
                <c:pt idx="322">
                  <c:v>568570</c:v>
                </c:pt>
                <c:pt idx="323">
                  <c:v>556808</c:v>
                </c:pt>
                <c:pt idx="324">
                  <c:v>555668</c:v>
                </c:pt>
                <c:pt idx="325">
                  <c:v>557538</c:v>
                </c:pt>
                <c:pt idx="326">
                  <c:v>555282</c:v>
                </c:pt>
                <c:pt idx="327">
                  <c:v>560604</c:v>
                </c:pt>
                <c:pt idx="328">
                  <c:v>567458</c:v>
                </c:pt>
                <c:pt idx="329">
                  <c:v>557134</c:v>
                </c:pt>
              </c:numCache>
            </c:numRef>
          </c:val>
        </c:ser>
        <c:dLbls>
          <c:showLegendKey val="0"/>
          <c:showVal val="0"/>
          <c:showCatName val="0"/>
          <c:showSerName val="0"/>
          <c:showPercent val="0"/>
          <c:showBubbleSize val="0"/>
        </c:dLbls>
        <c:gapWidth val="150"/>
        <c:axId val="241068672"/>
        <c:axId val="241070464"/>
      </c:barChart>
      <c:lineChart>
        <c:grouping val="standard"/>
        <c:varyColors val="0"/>
        <c:ser>
          <c:idx val="0"/>
          <c:order val="0"/>
          <c:tx>
            <c:strRef>
              <c:f>万得!$C$1</c:f>
              <c:strCache>
                <c:ptCount val="1"/>
                <c:pt idx="0">
                  <c:v>日成交量(张)</c:v>
                </c:pt>
              </c:strCache>
            </c:strRef>
          </c:tx>
          <c:marker>
            <c:symbol val="none"/>
          </c:marker>
          <c:cat>
            <c:numRef>
              <c:f>万得!$A$2:$A$331</c:f>
              <c:numCache>
                <c:formatCode>yyyy\-mm\-dd</c:formatCode>
                <c:ptCount val="330"/>
                <c:pt idx="0">
                  <c:v>42825</c:v>
                </c:pt>
                <c:pt idx="1">
                  <c:v>42830</c:v>
                </c:pt>
                <c:pt idx="2">
                  <c:v>42831</c:v>
                </c:pt>
                <c:pt idx="3">
                  <c:v>42832</c:v>
                </c:pt>
                <c:pt idx="4">
                  <c:v>42835</c:v>
                </c:pt>
                <c:pt idx="5">
                  <c:v>42836</c:v>
                </c:pt>
                <c:pt idx="6">
                  <c:v>42837</c:v>
                </c:pt>
                <c:pt idx="7">
                  <c:v>42838</c:v>
                </c:pt>
                <c:pt idx="8">
                  <c:v>42839</c:v>
                </c:pt>
                <c:pt idx="9">
                  <c:v>42842</c:v>
                </c:pt>
                <c:pt idx="10">
                  <c:v>42843</c:v>
                </c:pt>
                <c:pt idx="11">
                  <c:v>42844</c:v>
                </c:pt>
                <c:pt idx="12">
                  <c:v>42845</c:v>
                </c:pt>
                <c:pt idx="13">
                  <c:v>42846</c:v>
                </c:pt>
                <c:pt idx="14">
                  <c:v>42849</c:v>
                </c:pt>
                <c:pt idx="15">
                  <c:v>42850</c:v>
                </c:pt>
                <c:pt idx="16">
                  <c:v>42851</c:v>
                </c:pt>
                <c:pt idx="17">
                  <c:v>42852</c:v>
                </c:pt>
                <c:pt idx="18">
                  <c:v>42853</c:v>
                </c:pt>
                <c:pt idx="19">
                  <c:v>42857</c:v>
                </c:pt>
                <c:pt idx="20">
                  <c:v>42858</c:v>
                </c:pt>
                <c:pt idx="21">
                  <c:v>42859</c:v>
                </c:pt>
                <c:pt idx="22">
                  <c:v>42860</c:v>
                </c:pt>
                <c:pt idx="23">
                  <c:v>42863</c:v>
                </c:pt>
                <c:pt idx="24">
                  <c:v>42864</c:v>
                </c:pt>
                <c:pt idx="25">
                  <c:v>42865</c:v>
                </c:pt>
                <c:pt idx="26">
                  <c:v>42866</c:v>
                </c:pt>
                <c:pt idx="27">
                  <c:v>42867</c:v>
                </c:pt>
                <c:pt idx="28">
                  <c:v>42870</c:v>
                </c:pt>
                <c:pt idx="29">
                  <c:v>42871</c:v>
                </c:pt>
                <c:pt idx="30">
                  <c:v>42872</c:v>
                </c:pt>
                <c:pt idx="31">
                  <c:v>42873</c:v>
                </c:pt>
                <c:pt idx="32">
                  <c:v>42874</c:v>
                </c:pt>
                <c:pt idx="33">
                  <c:v>42877</c:v>
                </c:pt>
                <c:pt idx="34">
                  <c:v>42878</c:v>
                </c:pt>
                <c:pt idx="35">
                  <c:v>42879</c:v>
                </c:pt>
                <c:pt idx="36">
                  <c:v>42880</c:v>
                </c:pt>
                <c:pt idx="37">
                  <c:v>42881</c:v>
                </c:pt>
                <c:pt idx="38">
                  <c:v>42886</c:v>
                </c:pt>
                <c:pt idx="39">
                  <c:v>42887</c:v>
                </c:pt>
                <c:pt idx="40">
                  <c:v>42888</c:v>
                </c:pt>
                <c:pt idx="41">
                  <c:v>42891</c:v>
                </c:pt>
                <c:pt idx="42">
                  <c:v>42892</c:v>
                </c:pt>
                <c:pt idx="43">
                  <c:v>42893</c:v>
                </c:pt>
                <c:pt idx="44">
                  <c:v>42894</c:v>
                </c:pt>
                <c:pt idx="45">
                  <c:v>42895</c:v>
                </c:pt>
                <c:pt idx="46">
                  <c:v>42898</c:v>
                </c:pt>
                <c:pt idx="47">
                  <c:v>42899</c:v>
                </c:pt>
                <c:pt idx="48">
                  <c:v>42900</c:v>
                </c:pt>
                <c:pt idx="49">
                  <c:v>42901</c:v>
                </c:pt>
                <c:pt idx="50">
                  <c:v>42902</c:v>
                </c:pt>
                <c:pt idx="51">
                  <c:v>42905</c:v>
                </c:pt>
                <c:pt idx="52">
                  <c:v>42906</c:v>
                </c:pt>
                <c:pt idx="53">
                  <c:v>42907</c:v>
                </c:pt>
                <c:pt idx="54">
                  <c:v>42908</c:v>
                </c:pt>
                <c:pt idx="55">
                  <c:v>42909</c:v>
                </c:pt>
                <c:pt idx="56">
                  <c:v>42912</c:v>
                </c:pt>
                <c:pt idx="57">
                  <c:v>42913</c:v>
                </c:pt>
                <c:pt idx="58">
                  <c:v>42914</c:v>
                </c:pt>
                <c:pt idx="59">
                  <c:v>42915</c:v>
                </c:pt>
                <c:pt idx="60">
                  <c:v>42916</c:v>
                </c:pt>
                <c:pt idx="61">
                  <c:v>42919</c:v>
                </c:pt>
                <c:pt idx="62">
                  <c:v>42920</c:v>
                </c:pt>
                <c:pt idx="63">
                  <c:v>42921</c:v>
                </c:pt>
                <c:pt idx="64">
                  <c:v>42922</c:v>
                </c:pt>
                <c:pt idx="65">
                  <c:v>42923</c:v>
                </c:pt>
                <c:pt idx="66">
                  <c:v>42926</c:v>
                </c:pt>
                <c:pt idx="67">
                  <c:v>42927</c:v>
                </c:pt>
                <c:pt idx="68">
                  <c:v>42928</c:v>
                </c:pt>
                <c:pt idx="69">
                  <c:v>42929</c:v>
                </c:pt>
                <c:pt idx="70">
                  <c:v>42930</c:v>
                </c:pt>
                <c:pt idx="71">
                  <c:v>42933</c:v>
                </c:pt>
                <c:pt idx="72">
                  <c:v>42934</c:v>
                </c:pt>
                <c:pt idx="73">
                  <c:v>42935</c:v>
                </c:pt>
                <c:pt idx="74">
                  <c:v>42936</c:v>
                </c:pt>
                <c:pt idx="75">
                  <c:v>42937</c:v>
                </c:pt>
                <c:pt idx="76">
                  <c:v>42940</c:v>
                </c:pt>
                <c:pt idx="77">
                  <c:v>42941</c:v>
                </c:pt>
                <c:pt idx="78">
                  <c:v>42942</c:v>
                </c:pt>
                <c:pt idx="79">
                  <c:v>42943</c:v>
                </c:pt>
                <c:pt idx="80">
                  <c:v>42944</c:v>
                </c:pt>
                <c:pt idx="81">
                  <c:v>42947</c:v>
                </c:pt>
                <c:pt idx="82">
                  <c:v>42948</c:v>
                </c:pt>
                <c:pt idx="83">
                  <c:v>42949</c:v>
                </c:pt>
                <c:pt idx="84">
                  <c:v>42950</c:v>
                </c:pt>
                <c:pt idx="85">
                  <c:v>42951</c:v>
                </c:pt>
                <c:pt idx="86">
                  <c:v>42954</c:v>
                </c:pt>
                <c:pt idx="87">
                  <c:v>42955</c:v>
                </c:pt>
                <c:pt idx="88">
                  <c:v>42956</c:v>
                </c:pt>
                <c:pt idx="89">
                  <c:v>42957</c:v>
                </c:pt>
                <c:pt idx="90">
                  <c:v>42958</c:v>
                </c:pt>
                <c:pt idx="91">
                  <c:v>42961</c:v>
                </c:pt>
                <c:pt idx="92">
                  <c:v>42962</c:v>
                </c:pt>
                <c:pt idx="93">
                  <c:v>42963</c:v>
                </c:pt>
                <c:pt idx="94">
                  <c:v>42964</c:v>
                </c:pt>
                <c:pt idx="95">
                  <c:v>42965</c:v>
                </c:pt>
                <c:pt idx="96">
                  <c:v>42968</c:v>
                </c:pt>
                <c:pt idx="97">
                  <c:v>42969</c:v>
                </c:pt>
                <c:pt idx="98">
                  <c:v>42970</c:v>
                </c:pt>
                <c:pt idx="99">
                  <c:v>42971</c:v>
                </c:pt>
                <c:pt idx="100">
                  <c:v>42972</c:v>
                </c:pt>
                <c:pt idx="101">
                  <c:v>42975</c:v>
                </c:pt>
                <c:pt idx="102">
                  <c:v>42976</c:v>
                </c:pt>
                <c:pt idx="103">
                  <c:v>42977</c:v>
                </c:pt>
                <c:pt idx="104">
                  <c:v>42978</c:v>
                </c:pt>
                <c:pt idx="105">
                  <c:v>42979</c:v>
                </c:pt>
                <c:pt idx="106">
                  <c:v>42982</c:v>
                </c:pt>
                <c:pt idx="107">
                  <c:v>42983</c:v>
                </c:pt>
                <c:pt idx="108">
                  <c:v>42984</c:v>
                </c:pt>
                <c:pt idx="109">
                  <c:v>42985</c:v>
                </c:pt>
                <c:pt idx="110">
                  <c:v>42986</c:v>
                </c:pt>
                <c:pt idx="111">
                  <c:v>42989</c:v>
                </c:pt>
                <c:pt idx="112">
                  <c:v>42990</c:v>
                </c:pt>
                <c:pt idx="113">
                  <c:v>42991</c:v>
                </c:pt>
                <c:pt idx="114">
                  <c:v>42992</c:v>
                </c:pt>
                <c:pt idx="115">
                  <c:v>42993</c:v>
                </c:pt>
                <c:pt idx="116">
                  <c:v>42996</c:v>
                </c:pt>
                <c:pt idx="117">
                  <c:v>42997</c:v>
                </c:pt>
                <c:pt idx="118">
                  <c:v>42998</c:v>
                </c:pt>
                <c:pt idx="119">
                  <c:v>42999</c:v>
                </c:pt>
                <c:pt idx="120">
                  <c:v>43000</c:v>
                </c:pt>
                <c:pt idx="121">
                  <c:v>43003</c:v>
                </c:pt>
                <c:pt idx="122">
                  <c:v>43004</c:v>
                </c:pt>
                <c:pt idx="123">
                  <c:v>43005</c:v>
                </c:pt>
                <c:pt idx="124">
                  <c:v>43006</c:v>
                </c:pt>
                <c:pt idx="125">
                  <c:v>43007</c:v>
                </c:pt>
                <c:pt idx="126">
                  <c:v>43017</c:v>
                </c:pt>
                <c:pt idx="127">
                  <c:v>43018</c:v>
                </c:pt>
                <c:pt idx="128">
                  <c:v>43019</c:v>
                </c:pt>
                <c:pt idx="129">
                  <c:v>43020</c:v>
                </c:pt>
                <c:pt idx="130">
                  <c:v>43021</c:v>
                </c:pt>
                <c:pt idx="131">
                  <c:v>43024</c:v>
                </c:pt>
                <c:pt idx="132">
                  <c:v>43025</c:v>
                </c:pt>
                <c:pt idx="133">
                  <c:v>43026</c:v>
                </c:pt>
                <c:pt idx="134">
                  <c:v>43027</c:v>
                </c:pt>
                <c:pt idx="135">
                  <c:v>43028</c:v>
                </c:pt>
                <c:pt idx="136">
                  <c:v>43031</c:v>
                </c:pt>
                <c:pt idx="137">
                  <c:v>43032</c:v>
                </c:pt>
                <c:pt idx="138">
                  <c:v>43033</c:v>
                </c:pt>
                <c:pt idx="139">
                  <c:v>43034</c:v>
                </c:pt>
                <c:pt idx="140">
                  <c:v>43035</c:v>
                </c:pt>
                <c:pt idx="141">
                  <c:v>43038</c:v>
                </c:pt>
                <c:pt idx="142">
                  <c:v>43039</c:v>
                </c:pt>
                <c:pt idx="143">
                  <c:v>43040</c:v>
                </c:pt>
                <c:pt idx="144">
                  <c:v>43041</c:v>
                </c:pt>
                <c:pt idx="145">
                  <c:v>43042</c:v>
                </c:pt>
                <c:pt idx="146">
                  <c:v>43045</c:v>
                </c:pt>
                <c:pt idx="147">
                  <c:v>43046</c:v>
                </c:pt>
                <c:pt idx="148">
                  <c:v>43047</c:v>
                </c:pt>
                <c:pt idx="149">
                  <c:v>43048</c:v>
                </c:pt>
                <c:pt idx="150">
                  <c:v>43049</c:v>
                </c:pt>
                <c:pt idx="151">
                  <c:v>43052</c:v>
                </c:pt>
                <c:pt idx="152">
                  <c:v>43053</c:v>
                </c:pt>
                <c:pt idx="153">
                  <c:v>43054</c:v>
                </c:pt>
                <c:pt idx="154">
                  <c:v>43055</c:v>
                </c:pt>
                <c:pt idx="155">
                  <c:v>43056</c:v>
                </c:pt>
                <c:pt idx="156">
                  <c:v>43059</c:v>
                </c:pt>
                <c:pt idx="157">
                  <c:v>43060</c:v>
                </c:pt>
                <c:pt idx="158">
                  <c:v>43061</c:v>
                </c:pt>
                <c:pt idx="159">
                  <c:v>43062</c:v>
                </c:pt>
                <c:pt idx="160">
                  <c:v>43063</c:v>
                </c:pt>
                <c:pt idx="161">
                  <c:v>43066</c:v>
                </c:pt>
                <c:pt idx="162">
                  <c:v>43067</c:v>
                </c:pt>
                <c:pt idx="163">
                  <c:v>43068</c:v>
                </c:pt>
                <c:pt idx="164">
                  <c:v>43069</c:v>
                </c:pt>
                <c:pt idx="165">
                  <c:v>43070</c:v>
                </c:pt>
                <c:pt idx="166">
                  <c:v>43073</c:v>
                </c:pt>
                <c:pt idx="167">
                  <c:v>43074</c:v>
                </c:pt>
                <c:pt idx="168">
                  <c:v>43075</c:v>
                </c:pt>
                <c:pt idx="169">
                  <c:v>43076</c:v>
                </c:pt>
                <c:pt idx="170">
                  <c:v>43077</c:v>
                </c:pt>
                <c:pt idx="171">
                  <c:v>43080</c:v>
                </c:pt>
                <c:pt idx="172">
                  <c:v>43081</c:v>
                </c:pt>
                <c:pt idx="173">
                  <c:v>43082</c:v>
                </c:pt>
                <c:pt idx="174">
                  <c:v>43083</c:v>
                </c:pt>
                <c:pt idx="175">
                  <c:v>43084</c:v>
                </c:pt>
                <c:pt idx="176">
                  <c:v>43087</c:v>
                </c:pt>
                <c:pt idx="177">
                  <c:v>43088</c:v>
                </c:pt>
                <c:pt idx="178">
                  <c:v>43089</c:v>
                </c:pt>
                <c:pt idx="179">
                  <c:v>43090</c:v>
                </c:pt>
                <c:pt idx="180">
                  <c:v>43091</c:v>
                </c:pt>
                <c:pt idx="181">
                  <c:v>43094</c:v>
                </c:pt>
                <c:pt idx="182">
                  <c:v>43095</c:v>
                </c:pt>
                <c:pt idx="183">
                  <c:v>43096</c:v>
                </c:pt>
                <c:pt idx="184">
                  <c:v>43097</c:v>
                </c:pt>
                <c:pt idx="185">
                  <c:v>43098</c:v>
                </c:pt>
                <c:pt idx="186">
                  <c:v>43102</c:v>
                </c:pt>
                <c:pt idx="187">
                  <c:v>43103</c:v>
                </c:pt>
                <c:pt idx="188">
                  <c:v>43104</c:v>
                </c:pt>
                <c:pt idx="189">
                  <c:v>43105</c:v>
                </c:pt>
                <c:pt idx="190">
                  <c:v>43108</c:v>
                </c:pt>
                <c:pt idx="191">
                  <c:v>43109</c:v>
                </c:pt>
                <c:pt idx="192">
                  <c:v>43110</c:v>
                </c:pt>
                <c:pt idx="193">
                  <c:v>43111</c:v>
                </c:pt>
                <c:pt idx="194">
                  <c:v>43112</c:v>
                </c:pt>
                <c:pt idx="195">
                  <c:v>43115</c:v>
                </c:pt>
                <c:pt idx="196">
                  <c:v>43116</c:v>
                </c:pt>
                <c:pt idx="197">
                  <c:v>43117</c:v>
                </c:pt>
                <c:pt idx="198">
                  <c:v>43118</c:v>
                </c:pt>
                <c:pt idx="199">
                  <c:v>43119</c:v>
                </c:pt>
                <c:pt idx="200">
                  <c:v>43122</c:v>
                </c:pt>
                <c:pt idx="201">
                  <c:v>43123</c:v>
                </c:pt>
                <c:pt idx="202">
                  <c:v>43124</c:v>
                </c:pt>
                <c:pt idx="203">
                  <c:v>43125</c:v>
                </c:pt>
                <c:pt idx="204">
                  <c:v>43126</c:v>
                </c:pt>
                <c:pt idx="205">
                  <c:v>43129</c:v>
                </c:pt>
                <c:pt idx="206">
                  <c:v>43130</c:v>
                </c:pt>
                <c:pt idx="207">
                  <c:v>43131</c:v>
                </c:pt>
                <c:pt idx="208">
                  <c:v>43132</c:v>
                </c:pt>
                <c:pt idx="209">
                  <c:v>43133</c:v>
                </c:pt>
                <c:pt idx="210">
                  <c:v>43136</c:v>
                </c:pt>
                <c:pt idx="211">
                  <c:v>43137</c:v>
                </c:pt>
                <c:pt idx="212">
                  <c:v>43138</c:v>
                </c:pt>
                <c:pt idx="213">
                  <c:v>43139</c:v>
                </c:pt>
                <c:pt idx="214">
                  <c:v>43140</c:v>
                </c:pt>
                <c:pt idx="215">
                  <c:v>43143</c:v>
                </c:pt>
                <c:pt idx="216">
                  <c:v>43144</c:v>
                </c:pt>
                <c:pt idx="217">
                  <c:v>43145</c:v>
                </c:pt>
                <c:pt idx="218">
                  <c:v>43153</c:v>
                </c:pt>
                <c:pt idx="219">
                  <c:v>43154</c:v>
                </c:pt>
                <c:pt idx="220">
                  <c:v>43157</c:v>
                </c:pt>
                <c:pt idx="221">
                  <c:v>43158</c:v>
                </c:pt>
                <c:pt idx="222">
                  <c:v>43159</c:v>
                </c:pt>
                <c:pt idx="223">
                  <c:v>43160</c:v>
                </c:pt>
                <c:pt idx="224">
                  <c:v>43161</c:v>
                </c:pt>
                <c:pt idx="225">
                  <c:v>43164</c:v>
                </c:pt>
                <c:pt idx="226">
                  <c:v>43165</c:v>
                </c:pt>
                <c:pt idx="227">
                  <c:v>43166</c:v>
                </c:pt>
                <c:pt idx="228">
                  <c:v>43167</c:v>
                </c:pt>
                <c:pt idx="229">
                  <c:v>43168</c:v>
                </c:pt>
                <c:pt idx="230">
                  <c:v>43171</c:v>
                </c:pt>
                <c:pt idx="231">
                  <c:v>43172</c:v>
                </c:pt>
                <c:pt idx="232">
                  <c:v>43173</c:v>
                </c:pt>
                <c:pt idx="233">
                  <c:v>43174</c:v>
                </c:pt>
                <c:pt idx="234">
                  <c:v>43175</c:v>
                </c:pt>
                <c:pt idx="235">
                  <c:v>43178</c:v>
                </c:pt>
                <c:pt idx="236">
                  <c:v>43179</c:v>
                </c:pt>
                <c:pt idx="237">
                  <c:v>43180</c:v>
                </c:pt>
                <c:pt idx="238">
                  <c:v>43181</c:v>
                </c:pt>
                <c:pt idx="239">
                  <c:v>43182</c:v>
                </c:pt>
                <c:pt idx="240">
                  <c:v>43185</c:v>
                </c:pt>
                <c:pt idx="241">
                  <c:v>43186</c:v>
                </c:pt>
                <c:pt idx="242">
                  <c:v>43187</c:v>
                </c:pt>
                <c:pt idx="243">
                  <c:v>43188</c:v>
                </c:pt>
                <c:pt idx="244">
                  <c:v>43189</c:v>
                </c:pt>
                <c:pt idx="245">
                  <c:v>43192</c:v>
                </c:pt>
                <c:pt idx="246">
                  <c:v>43193</c:v>
                </c:pt>
                <c:pt idx="247">
                  <c:v>43194</c:v>
                </c:pt>
                <c:pt idx="248">
                  <c:v>43199</c:v>
                </c:pt>
                <c:pt idx="249">
                  <c:v>43200</c:v>
                </c:pt>
                <c:pt idx="250">
                  <c:v>43201</c:v>
                </c:pt>
                <c:pt idx="251">
                  <c:v>43202</c:v>
                </c:pt>
                <c:pt idx="252">
                  <c:v>43203</c:v>
                </c:pt>
                <c:pt idx="253">
                  <c:v>43206</c:v>
                </c:pt>
                <c:pt idx="254">
                  <c:v>43207</c:v>
                </c:pt>
                <c:pt idx="255">
                  <c:v>43208</c:v>
                </c:pt>
                <c:pt idx="256">
                  <c:v>43209</c:v>
                </c:pt>
                <c:pt idx="257">
                  <c:v>43210</c:v>
                </c:pt>
                <c:pt idx="258">
                  <c:v>43213</c:v>
                </c:pt>
                <c:pt idx="259">
                  <c:v>43214</c:v>
                </c:pt>
                <c:pt idx="260">
                  <c:v>43215</c:v>
                </c:pt>
                <c:pt idx="261">
                  <c:v>43216</c:v>
                </c:pt>
                <c:pt idx="262">
                  <c:v>43217</c:v>
                </c:pt>
                <c:pt idx="263">
                  <c:v>43222</c:v>
                </c:pt>
                <c:pt idx="264">
                  <c:v>43223</c:v>
                </c:pt>
                <c:pt idx="265">
                  <c:v>43224</c:v>
                </c:pt>
                <c:pt idx="266">
                  <c:v>43227</c:v>
                </c:pt>
                <c:pt idx="267">
                  <c:v>43228</c:v>
                </c:pt>
                <c:pt idx="268">
                  <c:v>43229</c:v>
                </c:pt>
                <c:pt idx="269">
                  <c:v>43230</c:v>
                </c:pt>
                <c:pt idx="270">
                  <c:v>43231</c:v>
                </c:pt>
                <c:pt idx="271">
                  <c:v>43234</c:v>
                </c:pt>
                <c:pt idx="272">
                  <c:v>43235</c:v>
                </c:pt>
                <c:pt idx="273">
                  <c:v>43236</c:v>
                </c:pt>
                <c:pt idx="274">
                  <c:v>43237</c:v>
                </c:pt>
                <c:pt idx="275">
                  <c:v>43238</c:v>
                </c:pt>
                <c:pt idx="276">
                  <c:v>43241</c:v>
                </c:pt>
                <c:pt idx="277">
                  <c:v>43242</c:v>
                </c:pt>
                <c:pt idx="278">
                  <c:v>43243</c:v>
                </c:pt>
                <c:pt idx="279">
                  <c:v>43244</c:v>
                </c:pt>
                <c:pt idx="280">
                  <c:v>43245</c:v>
                </c:pt>
                <c:pt idx="281">
                  <c:v>43248</c:v>
                </c:pt>
                <c:pt idx="282">
                  <c:v>43249</c:v>
                </c:pt>
                <c:pt idx="283">
                  <c:v>43250</c:v>
                </c:pt>
                <c:pt idx="284">
                  <c:v>43251</c:v>
                </c:pt>
                <c:pt idx="285">
                  <c:v>43252</c:v>
                </c:pt>
                <c:pt idx="286">
                  <c:v>43255</c:v>
                </c:pt>
                <c:pt idx="287">
                  <c:v>43256</c:v>
                </c:pt>
                <c:pt idx="288">
                  <c:v>43257</c:v>
                </c:pt>
                <c:pt idx="289">
                  <c:v>43258</c:v>
                </c:pt>
                <c:pt idx="290">
                  <c:v>43259</c:v>
                </c:pt>
                <c:pt idx="291">
                  <c:v>43262</c:v>
                </c:pt>
                <c:pt idx="292">
                  <c:v>43263</c:v>
                </c:pt>
                <c:pt idx="293">
                  <c:v>43264</c:v>
                </c:pt>
                <c:pt idx="294">
                  <c:v>43265</c:v>
                </c:pt>
                <c:pt idx="295">
                  <c:v>43266</c:v>
                </c:pt>
                <c:pt idx="296">
                  <c:v>43270</c:v>
                </c:pt>
                <c:pt idx="297">
                  <c:v>43271</c:v>
                </c:pt>
                <c:pt idx="298">
                  <c:v>43272</c:v>
                </c:pt>
                <c:pt idx="299">
                  <c:v>43273</c:v>
                </c:pt>
                <c:pt idx="300">
                  <c:v>43276</c:v>
                </c:pt>
                <c:pt idx="301">
                  <c:v>43277</c:v>
                </c:pt>
                <c:pt idx="302">
                  <c:v>43278</c:v>
                </c:pt>
                <c:pt idx="303">
                  <c:v>43279</c:v>
                </c:pt>
                <c:pt idx="304">
                  <c:v>43280</c:v>
                </c:pt>
                <c:pt idx="305">
                  <c:v>43283</c:v>
                </c:pt>
                <c:pt idx="306">
                  <c:v>43284</c:v>
                </c:pt>
                <c:pt idx="307">
                  <c:v>43285</c:v>
                </c:pt>
                <c:pt idx="308">
                  <c:v>43286</c:v>
                </c:pt>
                <c:pt idx="309">
                  <c:v>43287</c:v>
                </c:pt>
                <c:pt idx="310">
                  <c:v>43290</c:v>
                </c:pt>
                <c:pt idx="311">
                  <c:v>43291</c:v>
                </c:pt>
                <c:pt idx="312">
                  <c:v>43292</c:v>
                </c:pt>
                <c:pt idx="313">
                  <c:v>43293</c:v>
                </c:pt>
                <c:pt idx="314">
                  <c:v>43294</c:v>
                </c:pt>
                <c:pt idx="315">
                  <c:v>43297</c:v>
                </c:pt>
                <c:pt idx="316">
                  <c:v>43298</c:v>
                </c:pt>
                <c:pt idx="317">
                  <c:v>43299</c:v>
                </c:pt>
                <c:pt idx="318">
                  <c:v>43300</c:v>
                </c:pt>
                <c:pt idx="319">
                  <c:v>43301</c:v>
                </c:pt>
                <c:pt idx="320">
                  <c:v>43304</c:v>
                </c:pt>
                <c:pt idx="321">
                  <c:v>43305</c:v>
                </c:pt>
                <c:pt idx="322">
                  <c:v>43306</c:v>
                </c:pt>
                <c:pt idx="323">
                  <c:v>43307</c:v>
                </c:pt>
                <c:pt idx="324">
                  <c:v>43308</c:v>
                </c:pt>
                <c:pt idx="325">
                  <c:v>43311</c:v>
                </c:pt>
                <c:pt idx="326">
                  <c:v>43312</c:v>
                </c:pt>
                <c:pt idx="327">
                  <c:v>43313</c:v>
                </c:pt>
                <c:pt idx="328">
                  <c:v>43314</c:v>
                </c:pt>
                <c:pt idx="329">
                  <c:v>43315</c:v>
                </c:pt>
              </c:numCache>
            </c:numRef>
          </c:cat>
          <c:val>
            <c:numRef>
              <c:f>万得!$C$2:$C$331</c:f>
              <c:numCache>
                <c:formatCode>#,##0</c:formatCode>
                <c:ptCount val="330"/>
                <c:pt idx="0">
                  <c:v>46066</c:v>
                </c:pt>
                <c:pt idx="1">
                  <c:v>30960</c:v>
                </c:pt>
                <c:pt idx="2">
                  <c:v>28826</c:v>
                </c:pt>
                <c:pt idx="3">
                  <c:v>36576</c:v>
                </c:pt>
                <c:pt idx="4">
                  <c:v>32634</c:v>
                </c:pt>
                <c:pt idx="5">
                  <c:v>29006</c:v>
                </c:pt>
                <c:pt idx="6">
                  <c:v>43668</c:v>
                </c:pt>
                <c:pt idx="7">
                  <c:v>35972</c:v>
                </c:pt>
                <c:pt idx="8">
                  <c:v>34222</c:v>
                </c:pt>
                <c:pt idx="9">
                  <c:v>32688</c:v>
                </c:pt>
                <c:pt idx="10">
                  <c:v>27312</c:v>
                </c:pt>
                <c:pt idx="11">
                  <c:v>36810</c:v>
                </c:pt>
                <c:pt idx="12">
                  <c:v>40556</c:v>
                </c:pt>
                <c:pt idx="13">
                  <c:v>27000</c:v>
                </c:pt>
                <c:pt idx="14">
                  <c:v>40286</c:v>
                </c:pt>
                <c:pt idx="15">
                  <c:v>23860</c:v>
                </c:pt>
                <c:pt idx="16">
                  <c:v>34608</c:v>
                </c:pt>
                <c:pt idx="17">
                  <c:v>44012</c:v>
                </c:pt>
                <c:pt idx="18">
                  <c:v>22050</c:v>
                </c:pt>
                <c:pt idx="19">
                  <c:v>55304</c:v>
                </c:pt>
                <c:pt idx="20">
                  <c:v>29944</c:v>
                </c:pt>
                <c:pt idx="21">
                  <c:v>40872</c:v>
                </c:pt>
                <c:pt idx="22">
                  <c:v>47724</c:v>
                </c:pt>
                <c:pt idx="23">
                  <c:v>41312</c:v>
                </c:pt>
                <c:pt idx="24">
                  <c:v>36414</c:v>
                </c:pt>
                <c:pt idx="25">
                  <c:v>26520</c:v>
                </c:pt>
                <c:pt idx="26">
                  <c:v>31326</c:v>
                </c:pt>
                <c:pt idx="27">
                  <c:v>32066</c:v>
                </c:pt>
                <c:pt idx="28">
                  <c:v>39406</c:v>
                </c:pt>
                <c:pt idx="29">
                  <c:v>37158</c:v>
                </c:pt>
                <c:pt idx="30">
                  <c:v>36860</c:v>
                </c:pt>
                <c:pt idx="31">
                  <c:v>37654</c:v>
                </c:pt>
                <c:pt idx="32">
                  <c:v>53766</c:v>
                </c:pt>
                <c:pt idx="33">
                  <c:v>28452</c:v>
                </c:pt>
                <c:pt idx="34">
                  <c:v>19846</c:v>
                </c:pt>
                <c:pt idx="35">
                  <c:v>45024</c:v>
                </c:pt>
                <c:pt idx="36">
                  <c:v>21220</c:v>
                </c:pt>
                <c:pt idx="37">
                  <c:v>47974</c:v>
                </c:pt>
                <c:pt idx="38">
                  <c:v>71736</c:v>
                </c:pt>
                <c:pt idx="39">
                  <c:v>32898</c:v>
                </c:pt>
                <c:pt idx="40">
                  <c:v>35804</c:v>
                </c:pt>
                <c:pt idx="41">
                  <c:v>38534</c:v>
                </c:pt>
                <c:pt idx="42">
                  <c:v>21514</c:v>
                </c:pt>
                <c:pt idx="43">
                  <c:v>34312</c:v>
                </c:pt>
                <c:pt idx="44">
                  <c:v>27390</c:v>
                </c:pt>
                <c:pt idx="45">
                  <c:v>37260</c:v>
                </c:pt>
                <c:pt idx="46">
                  <c:v>28112</c:v>
                </c:pt>
                <c:pt idx="47">
                  <c:v>31904</c:v>
                </c:pt>
                <c:pt idx="48">
                  <c:v>20340</c:v>
                </c:pt>
                <c:pt idx="49">
                  <c:v>26164</c:v>
                </c:pt>
                <c:pt idx="50">
                  <c:v>33518</c:v>
                </c:pt>
                <c:pt idx="51">
                  <c:v>40740</c:v>
                </c:pt>
                <c:pt idx="52">
                  <c:v>25254</c:v>
                </c:pt>
                <c:pt idx="53">
                  <c:v>24846</c:v>
                </c:pt>
                <c:pt idx="54">
                  <c:v>27274</c:v>
                </c:pt>
                <c:pt idx="55">
                  <c:v>25764</c:v>
                </c:pt>
                <c:pt idx="56">
                  <c:v>18906</c:v>
                </c:pt>
                <c:pt idx="57">
                  <c:v>18388</c:v>
                </c:pt>
                <c:pt idx="58">
                  <c:v>27094</c:v>
                </c:pt>
                <c:pt idx="59">
                  <c:v>26234</c:v>
                </c:pt>
                <c:pt idx="60">
                  <c:v>43724</c:v>
                </c:pt>
                <c:pt idx="61">
                  <c:v>94898</c:v>
                </c:pt>
                <c:pt idx="62">
                  <c:v>64080</c:v>
                </c:pt>
                <c:pt idx="63">
                  <c:v>43118</c:v>
                </c:pt>
                <c:pt idx="64">
                  <c:v>54580</c:v>
                </c:pt>
                <c:pt idx="65">
                  <c:v>34898</c:v>
                </c:pt>
                <c:pt idx="66">
                  <c:v>107368</c:v>
                </c:pt>
                <c:pt idx="67">
                  <c:v>74948</c:v>
                </c:pt>
                <c:pt idx="68">
                  <c:v>37338</c:v>
                </c:pt>
                <c:pt idx="69">
                  <c:v>83630</c:v>
                </c:pt>
                <c:pt idx="70">
                  <c:v>79588</c:v>
                </c:pt>
                <c:pt idx="71">
                  <c:v>35668</c:v>
                </c:pt>
                <c:pt idx="72">
                  <c:v>38582</c:v>
                </c:pt>
                <c:pt idx="73">
                  <c:v>41718</c:v>
                </c:pt>
                <c:pt idx="74">
                  <c:v>41232</c:v>
                </c:pt>
                <c:pt idx="75">
                  <c:v>38208</c:v>
                </c:pt>
                <c:pt idx="76">
                  <c:v>50766</c:v>
                </c:pt>
                <c:pt idx="77">
                  <c:v>45364</c:v>
                </c:pt>
                <c:pt idx="78">
                  <c:v>40606</c:v>
                </c:pt>
                <c:pt idx="79">
                  <c:v>28130</c:v>
                </c:pt>
                <c:pt idx="80">
                  <c:v>30602</c:v>
                </c:pt>
                <c:pt idx="81">
                  <c:v>31508</c:v>
                </c:pt>
                <c:pt idx="82">
                  <c:v>25186</c:v>
                </c:pt>
                <c:pt idx="83">
                  <c:v>39480</c:v>
                </c:pt>
                <c:pt idx="84">
                  <c:v>31574</c:v>
                </c:pt>
                <c:pt idx="85">
                  <c:v>36848</c:v>
                </c:pt>
                <c:pt idx="86">
                  <c:v>31704</c:v>
                </c:pt>
                <c:pt idx="87">
                  <c:v>28908</c:v>
                </c:pt>
                <c:pt idx="88">
                  <c:v>16126</c:v>
                </c:pt>
                <c:pt idx="89">
                  <c:v>17568</c:v>
                </c:pt>
                <c:pt idx="90">
                  <c:v>51434</c:v>
                </c:pt>
                <c:pt idx="91">
                  <c:v>23362</c:v>
                </c:pt>
                <c:pt idx="92">
                  <c:v>18092</c:v>
                </c:pt>
                <c:pt idx="93">
                  <c:v>17688</c:v>
                </c:pt>
                <c:pt idx="94">
                  <c:v>22070</c:v>
                </c:pt>
                <c:pt idx="95">
                  <c:v>15960</c:v>
                </c:pt>
                <c:pt idx="96">
                  <c:v>15128</c:v>
                </c:pt>
                <c:pt idx="97">
                  <c:v>28462</c:v>
                </c:pt>
                <c:pt idx="98">
                  <c:v>11780</c:v>
                </c:pt>
                <c:pt idx="99">
                  <c:v>22872</c:v>
                </c:pt>
                <c:pt idx="100">
                  <c:v>12956</c:v>
                </c:pt>
                <c:pt idx="101">
                  <c:v>21348</c:v>
                </c:pt>
                <c:pt idx="102">
                  <c:v>17852</c:v>
                </c:pt>
                <c:pt idx="103">
                  <c:v>20204</c:v>
                </c:pt>
                <c:pt idx="104">
                  <c:v>24048</c:v>
                </c:pt>
                <c:pt idx="105">
                  <c:v>23540</c:v>
                </c:pt>
                <c:pt idx="106">
                  <c:v>17950</c:v>
                </c:pt>
                <c:pt idx="107">
                  <c:v>8396</c:v>
                </c:pt>
                <c:pt idx="108">
                  <c:v>20468</c:v>
                </c:pt>
                <c:pt idx="109">
                  <c:v>17668</c:v>
                </c:pt>
                <c:pt idx="110">
                  <c:v>18714</c:v>
                </c:pt>
                <c:pt idx="111">
                  <c:v>17128</c:v>
                </c:pt>
                <c:pt idx="112">
                  <c:v>15548</c:v>
                </c:pt>
                <c:pt idx="113">
                  <c:v>45604</c:v>
                </c:pt>
                <c:pt idx="114">
                  <c:v>25064</c:v>
                </c:pt>
                <c:pt idx="115">
                  <c:v>29204</c:v>
                </c:pt>
                <c:pt idx="116">
                  <c:v>45914</c:v>
                </c:pt>
                <c:pt idx="117">
                  <c:v>38012</c:v>
                </c:pt>
                <c:pt idx="118">
                  <c:v>32706</c:v>
                </c:pt>
                <c:pt idx="119">
                  <c:v>23034</c:v>
                </c:pt>
                <c:pt idx="120">
                  <c:v>68120</c:v>
                </c:pt>
                <c:pt idx="121">
                  <c:v>40030</c:v>
                </c:pt>
                <c:pt idx="122">
                  <c:v>27114</c:v>
                </c:pt>
                <c:pt idx="123">
                  <c:v>29746</c:v>
                </c:pt>
                <c:pt idx="124">
                  <c:v>28510</c:v>
                </c:pt>
                <c:pt idx="125">
                  <c:v>50796</c:v>
                </c:pt>
                <c:pt idx="126">
                  <c:v>31460</c:v>
                </c:pt>
                <c:pt idx="127">
                  <c:v>44910</c:v>
                </c:pt>
                <c:pt idx="128">
                  <c:v>34224</c:v>
                </c:pt>
                <c:pt idx="129">
                  <c:v>28804</c:v>
                </c:pt>
                <c:pt idx="130">
                  <c:v>83736</c:v>
                </c:pt>
                <c:pt idx="131">
                  <c:v>49130</c:v>
                </c:pt>
                <c:pt idx="132">
                  <c:v>40416</c:v>
                </c:pt>
                <c:pt idx="133">
                  <c:v>43458</c:v>
                </c:pt>
                <c:pt idx="134">
                  <c:v>27978</c:v>
                </c:pt>
                <c:pt idx="135">
                  <c:v>24626</c:v>
                </c:pt>
                <c:pt idx="136">
                  <c:v>35866</c:v>
                </c:pt>
                <c:pt idx="137">
                  <c:v>20880</c:v>
                </c:pt>
                <c:pt idx="138">
                  <c:v>36958</c:v>
                </c:pt>
                <c:pt idx="139">
                  <c:v>26042</c:v>
                </c:pt>
                <c:pt idx="140">
                  <c:v>52158</c:v>
                </c:pt>
                <c:pt idx="141">
                  <c:v>37952</c:v>
                </c:pt>
                <c:pt idx="142">
                  <c:v>46732</c:v>
                </c:pt>
                <c:pt idx="143">
                  <c:v>44530</c:v>
                </c:pt>
                <c:pt idx="144">
                  <c:v>53322</c:v>
                </c:pt>
                <c:pt idx="145">
                  <c:v>31848</c:v>
                </c:pt>
                <c:pt idx="146">
                  <c:v>50094</c:v>
                </c:pt>
                <c:pt idx="147">
                  <c:v>32548</c:v>
                </c:pt>
                <c:pt idx="148">
                  <c:v>49696</c:v>
                </c:pt>
                <c:pt idx="149">
                  <c:v>46528</c:v>
                </c:pt>
                <c:pt idx="150">
                  <c:v>83426</c:v>
                </c:pt>
                <c:pt idx="151">
                  <c:v>38508</c:v>
                </c:pt>
                <c:pt idx="152">
                  <c:v>42280</c:v>
                </c:pt>
                <c:pt idx="153">
                  <c:v>55536</c:v>
                </c:pt>
                <c:pt idx="154">
                  <c:v>45848</c:v>
                </c:pt>
                <c:pt idx="155">
                  <c:v>37848</c:v>
                </c:pt>
                <c:pt idx="156">
                  <c:v>110162</c:v>
                </c:pt>
                <c:pt idx="157">
                  <c:v>83838</c:v>
                </c:pt>
                <c:pt idx="158">
                  <c:v>69618</c:v>
                </c:pt>
                <c:pt idx="159">
                  <c:v>79994</c:v>
                </c:pt>
                <c:pt idx="160">
                  <c:v>42406</c:v>
                </c:pt>
                <c:pt idx="161">
                  <c:v>58164</c:v>
                </c:pt>
                <c:pt idx="162">
                  <c:v>51970</c:v>
                </c:pt>
                <c:pt idx="163">
                  <c:v>31760</c:v>
                </c:pt>
                <c:pt idx="164">
                  <c:v>37652</c:v>
                </c:pt>
                <c:pt idx="165">
                  <c:v>46272</c:v>
                </c:pt>
                <c:pt idx="166">
                  <c:v>100394</c:v>
                </c:pt>
                <c:pt idx="167">
                  <c:v>53036</c:v>
                </c:pt>
                <c:pt idx="168">
                  <c:v>145368</c:v>
                </c:pt>
                <c:pt idx="169">
                  <c:v>76578</c:v>
                </c:pt>
                <c:pt idx="170">
                  <c:v>55574</c:v>
                </c:pt>
                <c:pt idx="171">
                  <c:v>42372</c:v>
                </c:pt>
                <c:pt idx="172">
                  <c:v>29346</c:v>
                </c:pt>
                <c:pt idx="173">
                  <c:v>35828</c:v>
                </c:pt>
                <c:pt idx="174">
                  <c:v>50796</c:v>
                </c:pt>
                <c:pt idx="175">
                  <c:v>44712</c:v>
                </c:pt>
                <c:pt idx="176">
                  <c:v>40492</c:v>
                </c:pt>
                <c:pt idx="177">
                  <c:v>37344</c:v>
                </c:pt>
                <c:pt idx="178">
                  <c:v>37484</c:v>
                </c:pt>
                <c:pt idx="179">
                  <c:v>45296</c:v>
                </c:pt>
                <c:pt idx="180">
                  <c:v>36510</c:v>
                </c:pt>
                <c:pt idx="181">
                  <c:v>35006</c:v>
                </c:pt>
                <c:pt idx="182">
                  <c:v>31926</c:v>
                </c:pt>
                <c:pt idx="183">
                  <c:v>43212</c:v>
                </c:pt>
                <c:pt idx="184">
                  <c:v>29918</c:v>
                </c:pt>
                <c:pt idx="185">
                  <c:v>66584</c:v>
                </c:pt>
                <c:pt idx="186">
                  <c:v>25214</c:v>
                </c:pt>
                <c:pt idx="187">
                  <c:v>35694</c:v>
                </c:pt>
                <c:pt idx="188">
                  <c:v>33242</c:v>
                </c:pt>
                <c:pt idx="189">
                  <c:v>43396</c:v>
                </c:pt>
                <c:pt idx="190">
                  <c:v>44102</c:v>
                </c:pt>
                <c:pt idx="191">
                  <c:v>34252</c:v>
                </c:pt>
                <c:pt idx="192">
                  <c:v>27270</c:v>
                </c:pt>
                <c:pt idx="193">
                  <c:v>66336</c:v>
                </c:pt>
                <c:pt idx="194">
                  <c:v>74678</c:v>
                </c:pt>
                <c:pt idx="195">
                  <c:v>80142</c:v>
                </c:pt>
                <c:pt idx="196">
                  <c:v>49762</c:v>
                </c:pt>
                <c:pt idx="197">
                  <c:v>32182</c:v>
                </c:pt>
                <c:pt idx="198">
                  <c:v>22310</c:v>
                </c:pt>
                <c:pt idx="199">
                  <c:v>34328</c:v>
                </c:pt>
                <c:pt idx="200">
                  <c:v>42884</c:v>
                </c:pt>
                <c:pt idx="201">
                  <c:v>38340</c:v>
                </c:pt>
                <c:pt idx="202">
                  <c:v>52140</c:v>
                </c:pt>
                <c:pt idx="203">
                  <c:v>41362</c:v>
                </c:pt>
                <c:pt idx="204">
                  <c:v>44316</c:v>
                </c:pt>
                <c:pt idx="205">
                  <c:v>66300</c:v>
                </c:pt>
                <c:pt idx="206">
                  <c:v>35412</c:v>
                </c:pt>
                <c:pt idx="207">
                  <c:v>42416</c:v>
                </c:pt>
                <c:pt idx="208">
                  <c:v>30698</c:v>
                </c:pt>
                <c:pt idx="209">
                  <c:v>43412</c:v>
                </c:pt>
                <c:pt idx="210">
                  <c:v>34654</c:v>
                </c:pt>
                <c:pt idx="211">
                  <c:v>42240</c:v>
                </c:pt>
                <c:pt idx="212">
                  <c:v>55760</c:v>
                </c:pt>
                <c:pt idx="213">
                  <c:v>40018</c:v>
                </c:pt>
                <c:pt idx="214">
                  <c:v>52150</c:v>
                </c:pt>
                <c:pt idx="215">
                  <c:v>104998</c:v>
                </c:pt>
                <c:pt idx="216">
                  <c:v>94062</c:v>
                </c:pt>
                <c:pt idx="217">
                  <c:v>70398</c:v>
                </c:pt>
                <c:pt idx="218">
                  <c:v>131482</c:v>
                </c:pt>
                <c:pt idx="219">
                  <c:v>99730</c:v>
                </c:pt>
                <c:pt idx="220">
                  <c:v>136192</c:v>
                </c:pt>
                <c:pt idx="221">
                  <c:v>107256</c:v>
                </c:pt>
                <c:pt idx="222">
                  <c:v>109476</c:v>
                </c:pt>
                <c:pt idx="223">
                  <c:v>146704</c:v>
                </c:pt>
                <c:pt idx="224">
                  <c:v>280342</c:v>
                </c:pt>
                <c:pt idx="225">
                  <c:v>180538</c:v>
                </c:pt>
                <c:pt idx="226">
                  <c:v>145164</c:v>
                </c:pt>
                <c:pt idx="227">
                  <c:v>174250</c:v>
                </c:pt>
                <c:pt idx="228">
                  <c:v>110148</c:v>
                </c:pt>
                <c:pt idx="229">
                  <c:v>201104</c:v>
                </c:pt>
                <c:pt idx="230">
                  <c:v>140446</c:v>
                </c:pt>
                <c:pt idx="231">
                  <c:v>79260</c:v>
                </c:pt>
                <c:pt idx="232">
                  <c:v>118682</c:v>
                </c:pt>
                <c:pt idx="233">
                  <c:v>116176</c:v>
                </c:pt>
                <c:pt idx="234">
                  <c:v>150346</c:v>
                </c:pt>
                <c:pt idx="235">
                  <c:v>78620</c:v>
                </c:pt>
                <c:pt idx="236">
                  <c:v>98854</c:v>
                </c:pt>
                <c:pt idx="237">
                  <c:v>82132</c:v>
                </c:pt>
                <c:pt idx="238">
                  <c:v>57936</c:v>
                </c:pt>
                <c:pt idx="239">
                  <c:v>218204</c:v>
                </c:pt>
                <c:pt idx="240">
                  <c:v>189938</c:v>
                </c:pt>
                <c:pt idx="241">
                  <c:v>107066</c:v>
                </c:pt>
                <c:pt idx="242">
                  <c:v>98926</c:v>
                </c:pt>
                <c:pt idx="243">
                  <c:v>109998</c:v>
                </c:pt>
                <c:pt idx="244">
                  <c:v>243666</c:v>
                </c:pt>
                <c:pt idx="245">
                  <c:v>132686</c:v>
                </c:pt>
                <c:pt idx="246">
                  <c:v>108968</c:v>
                </c:pt>
                <c:pt idx="247">
                  <c:v>153564</c:v>
                </c:pt>
                <c:pt idx="248">
                  <c:v>254772</c:v>
                </c:pt>
                <c:pt idx="249">
                  <c:v>167592</c:v>
                </c:pt>
                <c:pt idx="250">
                  <c:v>123504</c:v>
                </c:pt>
                <c:pt idx="251">
                  <c:v>61754</c:v>
                </c:pt>
                <c:pt idx="252">
                  <c:v>81606</c:v>
                </c:pt>
                <c:pt idx="253">
                  <c:v>59722</c:v>
                </c:pt>
                <c:pt idx="254">
                  <c:v>76060</c:v>
                </c:pt>
                <c:pt idx="255">
                  <c:v>84138</c:v>
                </c:pt>
                <c:pt idx="256">
                  <c:v>67846</c:v>
                </c:pt>
                <c:pt idx="257">
                  <c:v>51542</c:v>
                </c:pt>
                <c:pt idx="258">
                  <c:v>56580</c:v>
                </c:pt>
                <c:pt idx="259">
                  <c:v>29670</c:v>
                </c:pt>
                <c:pt idx="260">
                  <c:v>60888</c:v>
                </c:pt>
                <c:pt idx="261">
                  <c:v>50622</c:v>
                </c:pt>
                <c:pt idx="262">
                  <c:v>73422</c:v>
                </c:pt>
                <c:pt idx="263">
                  <c:v>59700</c:v>
                </c:pt>
                <c:pt idx="264">
                  <c:v>46770</c:v>
                </c:pt>
                <c:pt idx="265">
                  <c:v>55946</c:v>
                </c:pt>
                <c:pt idx="266">
                  <c:v>82658</c:v>
                </c:pt>
                <c:pt idx="267">
                  <c:v>93788</c:v>
                </c:pt>
                <c:pt idx="268">
                  <c:v>68786</c:v>
                </c:pt>
                <c:pt idx="269">
                  <c:v>62964</c:v>
                </c:pt>
                <c:pt idx="270">
                  <c:v>97212</c:v>
                </c:pt>
                <c:pt idx="271">
                  <c:v>100858</c:v>
                </c:pt>
                <c:pt idx="272">
                  <c:v>74864</c:v>
                </c:pt>
                <c:pt idx="273">
                  <c:v>188098</c:v>
                </c:pt>
                <c:pt idx="274">
                  <c:v>116218</c:v>
                </c:pt>
                <c:pt idx="275">
                  <c:v>116618</c:v>
                </c:pt>
                <c:pt idx="276">
                  <c:v>137282</c:v>
                </c:pt>
                <c:pt idx="277">
                  <c:v>67700</c:v>
                </c:pt>
                <c:pt idx="278">
                  <c:v>89914</c:v>
                </c:pt>
                <c:pt idx="279">
                  <c:v>86456</c:v>
                </c:pt>
                <c:pt idx="280">
                  <c:v>70818</c:v>
                </c:pt>
                <c:pt idx="281">
                  <c:v>70318</c:v>
                </c:pt>
                <c:pt idx="282">
                  <c:v>83332</c:v>
                </c:pt>
                <c:pt idx="283">
                  <c:v>100512</c:v>
                </c:pt>
                <c:pt idx="284">
                  <c:v>81838</c:v>
                </c:pt>
                <c:pt idx="285">
                  <c:v>42162</c:v>
                </c:pt>
                <c:pt idx="286">
                  <c:v>78002</c:v>
                </c:pt>
                <c:pt idx="287">
                  <c:v>113562</c:v>
                </c:pt>
                <c:pt idx="288">
                  <c:v>52810</c:v>
                </c:pt>
                <c:pt idx="289">
                  <c:v>81848</c:v>
                </c:pt>
                <c:pt idx="290">
                  <c:v>202164</c:v>
                </c:pt>
                <c:pt idx="291">
                  <c:v>89916</c:v>
                </c:pt>
                <c:pt idx="292">
                  <c:v>81838</c:v>
                </c:pt>
                <c:pt idx="293">
                  <c:v>125958</c:v>
                </c:pt>
                <c:pt idx="294">
                  <c:v>108544</c:v>
                </c:pt>
                <c:pt idx="295">
                  <c:v>156852</c:v>
                </c:pt>
                <c:pt idx="296">
                  <c:v>231150</c:v>
                </c:pt>
                <c:pt idx="297">
                  <c:v>108342</c:v>
                </c:pt>
                <c:pt idx="298">
                  <c:v>101460</c:v>
                </c:pt>
                <c:pt idx="299">
                  <c:v>113382</c:v>
                </c:pt>
                <c:pt idx="300">
                  <c:v>76094</c:v>
                </c:pt>
                <c:pt idx="301">
                  <c:v>131864</c:v>
                </c:pt>
                <c:pt idx="302">
                  <c:v>171254</c:v>
                </c:pt>
                <c:pt idx="303">
                  <c:v>127796</c:v>
                </c:pt>
                <c:pt idx="304">
                  <c:v>115534</c:v>
                </c:pt>
                <c:pt idx="305">
                  <c:v>171246</c:v>
                </c:pt>
                <c:pt idx="306">
                  <c:v>137504</c:v>
                </c:pt>
                <c:pt idx="307">
                  <c:v>99602</c:v>
                </c:pt>
                <c:pt idx="308">
                  <c:v>93776</c:v>
                </c:pt>
                <c:pt idx="309">
                  <c:v>218822</c:v>
                </c:pt>
                <c:pt idx="310">
                  <c:v>142266</c:v>
                </c:pt>
                <c:pt idx="311">
                  <c:v>103910</c:v>
                </c:pt>
                <c:pt idx="312">
                  <c:v>98304</c:v>
                </c:pt>
                <c:pt idx="313">
                  <c:v>106274</c:v>
                </c:pt>
                <c:pt idx="314">
                  <c:v>112580</c:v>
                </c:pt>
                <c:pt idx="315">
                  <c:v>123768</c:v>
                </c:pt>
                <c:pt idx="316">
                  <c:v>96366</c:v>
                </c:pt>
                <c:pt idx="317">
                  <c:v>53970</c:v>
                </c:pt>
                <c:pt idx="318">
                  <c:v>57188</c:v>
                </c:pt>
                <c:pt idx="319">
                  <c:v>106408</c:v>
                </c:pt>
                <c:pt idx="320">
                  <c:v>66862</c:v>
                </c:pt>
                <c:pt idx="321">
                  <c:v>76820</c:v>
                </c:pt>
                <c:pt idx="322">
                  <c:v>70788</c:v>
                </c:pt>
                <c:pt idx="323">
                  <c:v>109952</c:v>
                </c:pt>
                <c:pt idx="324">
                  <c:v>79924</c:v>
                </c:pt>
                <c:pt idx="325">
                  <c:v>113962</c:v>
                </c:pt>
                <c:pt idx="326">
                  <c:v>146340</c:v>
                </c:pt>
                <c:pt idx="327">
                  <c:v>222850</c:v>
                </c:pt>
                <c:pt idx="328">
                  <c:v>74806</c:v>
                </c:pt>
                <c:pt idx="329">
                  <c:v>147584</c:v>
                </c:pt>
              </c:numCache>
            </c:numRef>
          </c:val>
          <c:smooth val="0"/>
        </c:ser>
        <c:dLbls>
          <c:showLegendKey val="0"/>
          <c:showVal val="0"/>
          <c:showCatName val="0"/>
          <c:showSerName val="0"/>
          <c:showPercent val="0"/>
          <c:showBubbleSize val="0"/>
        </c:dLbls>
        <c:marker val="1"/>
        <c:smooth val="0"/>
        <c:axId val="241073536"/>
        <c:axId val="241072000"/>
      </c:lineChart>
      <c:catAx>
        <c:axId val="241068672"/>
        <c:scaling>
          <c:orientation val="minMax"/>
        </c:scaling>
        <c:delete val="0"/>
        <c:axPos val="b"/>
        <c:numFmt formatCode="yyyy\-mm\-dd" sourceLinked="1"/>
        <c:majorTickMark val="out"/>
        <c:minorTickMark val="none"/>
        <c:tickLblPos val="nextTo"/>
        <c:crossAx val="241070464"/>
        <c:crosses val="autoZero"/>
        <c:auto val="0"/>
        <c:lblAlgn val="ctr"/>
        <c:lblOffset val="100"/>
        <c:tickLblSkip val="7"/>
        <c:noMultiLvlLbl val="0"/>
      </c:catAx>
      <c:valAx>
        <c:axId val="241070464"/>
        <c:scaling>
          <c:orientation val="minMax"/>
        </c:scaling>
        <c:delete val="0"/>
        <c:axPos val="l"/>
        <c:majorGridlines/>
        <c:numFmt formatCode="#,##0" sourceLinked="1"/>
        <c:majorTickMark val="out"/>
        <c:minorTickMark val="none"/>
        <c:tickLblPos val="nextTo"/>
        <c:crossAx val="241068672"/>
        <c:crosses val="autoZero"/>
        <c:crossBetween val="between"/>
      </c:valAx>
      <c:valAx>
        <c:axId val="241072000"/>
        <c:scaling>
          <c:orientation val="minMax"/>
        </c:scaling>
        <c:delete val="0"/>
        <c:axPos val="r"/>
        <c:numFmt formatCode="#,##0" sourceLinked="1"/>
        <c:majorTickMark val="out"/>
        <c:minorTickMark val="none"/>
        <c:tickLblPos val="nextTo"/>
        <c:crossAx val="241073536"/>
        <c:crosses val="max"/>
        <c:crossBetween val="between"/>
      </c:valAx>
      <c:dateAx>
        <c:axId val="241073536"/>
        <c:scaling>
          <c:orientation val="minMax"/>
        </c:scaling>
        <c:delete val="1"/>
        <c:axPos val="b"/>
        <c:numFmt formatCode="yyyy\-mm\-dd" sourceLinked="1"/>
        <c:majorTickMark val="out"/>
        <c:minorTickMark val="none"/>
        <c:tickLblPos val="nextTo"/>
        <c:crossAx val="241072000"/>
        <c:crosses val="autoZero"/>
        <c:auto val="1"/>
        <c:lblOffset val="100"/>
        <c:baseTimeUnit val="days"/>
      </c:dateAx>
    </c:plotArea>
    <c:legend>
      <c:legendPos val="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白糖历史波动率锥</a:t>
            </a:r>
          </a:p>
        </c:rich>
      </c:tx>
      <c:overlay val="0"/>
    </c:title>
    <c:autoTitleDeleted val="0"/>
    <c:plotArea>
      <c:layout/>
      <c:lineChart>
        <c:grouping val="standard"/>
        <c:varyColors val="0"/>
        <c:ser>
          <c:idx val="0"/>
          <c:order val="0"/>
          <c:tx>
            <c:v>MAX</c:v>
          </c:tx>
          <c:marker>
            <c:symbol val="none"/>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波动率锥!$C$885:$U$885</c:f>
              <c:numCache>
                <c:formatCode>General</c:formatCode>
                <c:ptCount val="19"/>
                <c:pt idx="0">
                  <c:v>0.39090616708570214</c:v>
                </c:pt>
                <c:pt idx="1">
                  <c:v>0.33392602317657799</c:v>
                </c:pt>
                <c:pt idx="2">
                  <c:v>0.29609960813867053</c:v>
                </c:pt>
                <c:pt idx="3">
                  <c:v>0.28104442950079389</c:v>
                </c:pt>
                <c:pt idx="4">
                  <c:v>0.26669406173475707</c:v>
                </c:pt>
                <c:pt idx="5">
                  <c:v>0.25925857364694399</c:v>
                </c:pt>
                <c:pt idx="6">
                  <c:v>0.2458693072363379</c:v>
                </c:pt>
                <c:pt idx="7">
                  <c:v>0.23696314205109012</c:v>
                </c:pt>
                <c:pt idx="8">
                  <c:v>0.22843498102536991</c:v>
                </c:pt>
                <c:pt idx="9">
                  <c:v>0.21862885890783773</c:v>
                </c:pt>
                <c:pt idx="10">
                  <c:v>0.211752552687486</c:v>
                </c:pt>
                <c:pt idx="11">
                  <c:v>0.21009058604739875</c:v>
                </c:pt>
                <c:pt idx="12">
                  <c:v>0.21005062298462041</c:v>
                </c:pt>
                <c:pt idx="13">
                  <c:v>0.21300002065725243</c:v>
                </c:pt>
                <c:pt idx="14">
                  <c:v>0.21221911997711057</c:v>
                </c:pt>
                <c:pt idx="15">
                  <c:v>0.20864629716318422</c:v>
                </c:pt>
                <c:pt idx="16">
                  <c:v>0.21090200933510006</c:v>
                </c:pt>
                <c:pt idx="17">
                  <c:v>0.20731986912278369</c:v>
                </c:pt>
                <c:pt idx="18">
                  <c:v>0.20419181446988655</c:v>
                </c:pt>
              </c:numCache>
            </c:numRef>
          </c:val>
          <c:smooth val="0"/>
        </c:ser>
        <c:ser>
          <c:idx val="2"/>
          <c:order val="1"/>
          <c:tx>
            <c:v>75%</c:v>
          </c:tx>
          <c:marker>
            <c:symbol val="none"/>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波动率锥!$C$887:$U$887</c:f>
              <c:numCache>
                <c:formatCode>General</c:formatCode>
                <c:ptCount val="19"/>
                <c:pt idx="0">
                  <c:v>0.15662579314416536</c:v>
                </c:pt>
                <c:pt idx="1">
                  <c:v>0.15752063151277981</c:v>
                </c:pt>
                <c:pt idx="2">
                  <c:v>0.15834042573754045</c:v>
                </c:pt>
                <c:pt idx="3">
                  <c:v>0.15695634822907559</c:v>
                </c:pt>
                <c:pt idx="4">
                  <c:v>0.1654629963293662</c:v>
                </c:pt>
                <c:pt idx="5">
                  <c:v>0.16674313109086247</c:v>
                </c:pt>
                <c:pt idx="6">
                  <c:v>0.16560630403610369</c:v>
                </c:pt>
                <c:pt idx="7">
                  <c:v>0.16512200104461452</c:v>
                </c:pt>
                <c:pt idx="8">
                  <c:v>0.16274730773523094</c:v>
                </c:pt>
                <c:pt idx="9">
                  <c:v>0.159821735589116</c:v>
                </c:pt>
                <c:pt idx="10">
                  <c:v>0.15716115854268645</c:v>
                </c:pt>
                <c:pt idx="11">
                  <c:v>0.15524247791675669</c:v>
                </c:pt>
                <c:pt idx="12">
                  <c:v>0.15476507531642544</c:v>
                </c:pt>
                <c:pt idx="13">
                  <c:v>0.1572946498466426</c:v>
                </c:pt>
                <c:pt idx="14">
                  <c:v>0.15980750953403552</c:v>
                </c:pt>
                <c:pt idx="15">
                  <c:v>0.15908533480599973</c:v>
                </c:pt>
                <c:pt idx="16">
                  <c:v>0.16033407664817467</c:v>
                </c:pt>
                <c:pt idx="17">
                  <c:v>0.15801996667847223</c:v>
                </c:pt>
                <c:pt idx="18">
                  <c:v>0.15747209867667322</c:v>
                </c:pt>
              </c:numCache>
            </c:numRef>
          </c:val>
          <c:smooth val="0"/>
        </c:ser>
        <c:ser>
          <c:idx val="3"/>
          <c:order val="2"/>
          <c:tx>
            <c:v>中位数</c:v>
          </c:tx>
          <c:marker>
            <c:symbol val="none"/>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波动率锥!$C$888:$U$888</c:f>
              <c:numCache>
                <c:formatCode>General</c:formatCode>
                <c:ptCount val="19"/>
                <c:pt idx="0">
                  <c:v>0.11208957531232844</c:v>
                </c:pt>
                <c:pt idx="1">
                  <c:v>0.12515994443119044</c:v>
                </c:pt>
                <c:pt idx="2">
                  <c:v>0.12824847795380098</c:v>
                </c:pt>
                <c:pt idx="3">
                  <c:v>0.13103434165697209</c:v>
                </c:pt>
                <c:pt idx="4">
                  <c:v>0.1317081631371512</c:v>
                </c:pt>
                <c:pt idx="5">
                  <c:v>0.13329722286057427</c:v>
                </c:pt>
                <c:pt idx="6">
                  <c:v>0.13526756802645826</c:v>
                </c:pt>
                <c:pt idx="7">
                  <c:v>0.13662894531206443</c:v>
                </c:pt>
                <c:pt idx="8">
                  <c:v>0.13643211621054063</c:v>
                </c:pt>
                <c:pt idx="9">
                  <c:v>0.13589699105466299</c:v>
                </c:pt>
                <c:pt idx="10">
                  <c:v>0.13683221523575187</c:v>
                </c:pt>
                <c:pt idx="11">
                  <c:v>0.13769077606130586</c:v>
                </c:pt>
                <c:pt idx="12">
                  <c:v>0.13782961507650845</c:v>
                </c:pt>
                <c:pt idx="13">
                  <c:v>0.13864329258769004</c:v>
                </c:pt>
                <c:pt idx="14">
                  <c:v>0.13826167972387218</c:v>
                </c:pt>
                <c:pt idx="15">
                  <c:v>0.13857254223601106</c:v>
                </c:pt>
                <c:pt idx="16">
                  <c:v>0.13777350159021656</c:v>
                </c:pt>
                <c:pt idx="17">
                  <c:v>0.13685210770917602</c:v>
                </c:pt>
                <c:pt idx="18">
                  <c:v>0.13931579373868361</c:v>
                </c:pt>
              </c:numCache>
            </c:numRef>
          </c:val>
          <c:smooth val="0"/>
        </c:ser>
        <c:ser>
          <c:idx val="4"/>
          <c:order val="3"/>
          <c:tx>
            <c:v>25%</c:v>
          </c:tx>
          <c:marker>
            <c:symbol val="none"/>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波动率锥!$C$889:$U$889</c:f>
              <c:numCache>
                <c:formatCode>General</c:formatCode>
                <c:ptCount val="19"/>
                <c:pt idx="0">
                  <c:v>8.4715021549192582E-2</c:v>
                </c:pt>
                <c:pt idx="1">
                  <c:v>9.7362202791236557E-2</c:v>
                </c:pt>
                <c:pt idx="2">
                  <c:v>0.10836035054892348</c:v>
                </c:pt>
                <c:pt idx="3">
                  <c:v>0.11078002747155952</c:v>
                </c:pt>
                <c:pt idx="4">
                  <c:v>0.11437330717354185</c:v>
                </c:pt>
                <c:pt idx="5">
                  <c:v>0.11525570524613071</c:v>
                </c:pt>
                <c:pt idx="6">
                  <c:v>0.1152488577377581</c:v>
                </c:pt>
                <c:pt idx="7">
                  <c:v>0.11650047913377073</c:v>
                </c:pt>
                <c:pt idx="8">
                  <c:v>0.11900270281919677</c:v>
                </c:pt>
                <c:pt idx="9">
                  <c:v>0.11797301047303504</c:v>
                </c:pt>
                <c:pt idx="10">
                  <c:v>0.11832974305246939</c:v>
                </c:pt>
                <c:pt idx="11">
                  <c:v>0.11933755189645953</c:v>
                </c:pt>
                <c:pt idx="12">
                  <c:v>0.1211523922784927</c:v>
                </c:pt>
                <c:pt idx="13">
                  <c:v>0.11973741756041908</c:v>
                </c:pt>
                <c:pt idx="14">
                  <c:v>0.1221974214704456</c:v>
                </c:pt>
                <c:pt idx="15">
                  <c:v>0.12238227887913236</c:v>
                </c:pt>
                <c:pt idx="16">
                  <c:v>0.12283307601068602</c:v>
                </c:pt>
                <c:pt idx="17">
                  <c:v>0.12347332044017592</c:v>
                </c:pt>
                <c:pt idx="18">
                  <c:v>0.12289949093918305</c:v>
                </c:pt>
              </c:numCache>
            </c:numRef>
          </c:val>
          <c:smooth val="0"/>
        </c:ser>
        <c:ser>
          <c:idx val="6"/>
          <c:order val="4"/>
          <c:tx>
            <c:v>MIN</c:v>
          </c:tx>
          <c:marker>
            <c:symbol val="none"/>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波动率锥!$C$891:$U$891</c:f>
              <c:numCache>
                <c:formatCode>General</c:formatCode>
                <c:ptCount val="19"/>
                <c:pt idx="0">
                  <c:v>1.7398088976357608E-2</c:v>
                </c:pt>
                <c:pt idx="1">
                  <c:v>4.0071106604901541E-2</c:v>
                </c:pt>
                <c:pt idx="2">
                  <c:v>5.5212189490964556E-2</c:v>
                </c:pt>
                <c:pt idx="3">
                  <c:v>5.7593231275416171E-2</c:v>
                </c:pt>
                <c:pt idx="4">
                  <c:v>6.0491174707401452E-2</c:v>
                </c:pt>
                <c:pt idx="5">
                  <c:v>6.682111100341584E-2</c:v>
                </c:pt>
                <c:pt idx="6">
                  <c:v>7.2857545700951112E-2</c:v>
                </c:pt>
                <c:pt idx="7">
                  <c:v>7.2225326244244867E-2</c:v>
                </c:pt>
                <c:pt idx="8">
                  <c:v>7.6447752888696055E-2</c:v>
                </c:pt>
                <c:pt idx="9">
                  <c:v>8.0039722938463981E-2</c:v>
                </c:pt>
                <c:pt idx="10">
                  <c:v>7.9553432701973958E-2</c:v>
                </c:pt>
                <c:pt idx="11">
                  <c:v>7.9739975627681953E-2</c:v>
                </c:pt>
                <c:pt idx="12">
                  <c:v>8.9525202778964641E-2</c:v>
                </c:pt>
                <c:pt idx="13">
                  <c:v>9.4280180055543394E-2</c:v>
                </c:pt>
                <c:pt idx="14">
                  <c:v>9.6332333263436626E-2</c:v>
                </c:pt>
                <c:pt idx="15">
                  <c:v>9.6567041544878815E-2</c:v>
                </c:pt>
                <c:pt idx="16">
                  <c:v>0.10168400842005618</c:v>
                </c:pt>
                <c:pt idx="17">
                  <c:v>0.10318927170650515</c:v>
                </c:pt>
                <c:pt idx="18">
                  <c:v>0.10515314526583965</c:v>
                </c:pt>
              </c:numCache>
            </c:numRef>
          </c:val>
          <c:smooth val="0"/>
        </c:ser>
        <c:ser>
          <c:idx val="1"/>
          <c:order val="5"/>
          <c:tx>
            <c:v>当前值</c:v>
          </c:tx>
          <c:marker>
            <c:symbol val="none"/>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波动率锥!$C$877:$U$877</c:f>
              <c:numCache>
                <c:formatCode>###,###,##0.0000</c:formatCode>
                <c:ptCount val="19"/>
                <c:pt idx="0">
                  <c:v>0.2399017434660253</c:v>
                </c:pt>
                <c:pt idx="1">
                  <c:v>0.18717955349719395</c:v>
                </c:pt>
                <c:pt idx="2" formatCode="General">
                  <c:v>0.18761939202352482</c:v>
                </c:pt>
                <c:pt idx="3" formatCode="General">
                  <c:v>0.16872777984390649</c:v>
                </c:pt>
                <c:pt idx="4" formatCode="General">
                  <c:v>0.17211405548246936</c:v>
                </c:pt>
                <c:pt idx="5" formatCode="General">
                  <c:v>0.15831213223867671</c:v>
                </c:pt>
                <c:pt idx="6" formatCode="General">
                  <c:v>0.15040495855777253</c:v>
                </c:pt>
                <c:pt idx="7" formatCode="General">
                  <c:v>0.14326955911300757</c:v>
                </c:pt>
                <c:pt idx="8" formatCode="General">
                  <c:v>0.13828468250998144</c:v>
                </c:pt>
                <c:pt idx="9" formatCode="General">
                  <c:v>0.13353805384413578</c:v>
                </c:pt>
                <c:pt idx="10" formatCode="General">
                  <c:v>0.12883484256631039</c:v>
                </c:pt>
                <c:pt idx="11" formatCode="General">
                  <c:v>0.12553259996422905</c:v>
                </c:pt>
                <c:pt idx="12" formatCode="General">
                  <c:v>0.12310748170010939</c:v>
                </c:pt>
                <c:pt idx="13" formatCode="General">
                  <c:v>0.11987339678401486</c:v>
                </c:pt>
                <c:pt idx="14" formatCode="General">
                  <c:v>0.11641748442141835</c:v>
                </c:pt>
                <c:pt idx="15" formatCode="General">
                  <c:v>0.11355504237673668</c:v>
                </c:pt>
                <c:pt idx="16" formatCode="General">
                  <c:v>0.11622784388485867</c:v>
                </c:pt>
                <c:pt idx="17" formatCode="General">
                  <c:v>0.11879222127139501</c:v>
                </c:pt>
                <c:pt idx="18" formatCode="General">
                  <c:v>0.11774866931962787</c:v>
                </c:pt>
              </c:numCache>
            </c:numRef>
          </c:val>
          <c:smooth val="0"/>
        </c:ser>
        <c:dLbls>
          <c:showLegendKey val="0"/>
          <c:showVal val="0"/>
          <c:showCatName val="0"/>
          <c:showSerName val="0"/>
          <c:showPercent val="0"/>
          <c:showBubbleSize val="0"/>
        </c:dLbls>
        <c:marker val="1"/>
        <c:smooth val="0"/>
        <c:axId val="312204288"/>
        <c:axId val="312206080"/>
      </c:lineChart>
      <c:catAx>
        <c:axId val="312204288"/>
        <c:scaling>
          <c:orientation val="minMax"/>
        </c:scaling>
        <c:delete val="0"/>
        <c:axPos val="b"/>
        <c:numFmt formatCode="General" sourceLinked="1"/>
        <c:majorTickMark val="out"/>
        <c:minorTickMark val="none"/>
        <c:tickLblPos val="nextTo"/>
        <c:crossAx val="312206080"/>
        <c:crosses val="autoZero"/>
        <c:auto val="1"/>
        <c:lblAlgn val="ctr"/>
        <c:lblOffset val="100"/>
        <c:noMultiLvlLbl val="0"/>
      </c:catAx>
      <c:valAx>
        <c:axId val="312206080"/>
        <c:scaling>
          <c:orientation val="minMax"/>
        </c:scaling>
        <c:delete val="0"/>
        <c:axPos val="l"/>
        <c:majorGridlines/>
        <c:numFmt formatCode="General" sourceLinked="1"/>
        <c:majorTickMark val="out"/>
        <c:minorTickMark val="none"/>
        <c:tickLblPos val="nextTo"/>
        <c:crossAx val="312204288"/>
        <c:crosses val="autoZero"/>
        <c:crossBetween val="between"/>
      </c:valAx>
    </c:plotArea>
    <c:legend>
      <c:legendPos val="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白糖期权平值隐波期限结构</a:t>
            </a:r>
          </a:p>
        </c:rich>
      </c:tx>
      <c:overlay val="0"/>
    </c:title>
    <c:autoTitleDeleted val="0"/>
    <c:plotArea>
      <c:layout/>
      <c:lineChart>
        <c:grouping val="standard"/>
        <c:varyColors val="0"/>
        <c:ser>
          <c:idx val="0"/>
          <c:order val="0"/>
          <c:tx>
            <c:v>本周看涨</c:v>
          </c:tx>
          <c:marker>
            <c:symbol val="none"/>
          </c:marker>
          <c:cat>
            <c:numRef>
              <c:f>期限结构!$B$1:$G$1</c:f>
              <c:numCache>
                <c:formatCode>General</c:formatCode>
                <c:ptCount val="6"/>
                <c:pt idx="0">
                  <c:v>1811</c:v>
                </c:pt>
                <c:pt idx="1">
                  <c:v>1901</c:v>
                </c:pt>
                <c:pt idx="2">
                  <c:v>1903</c:v>
                </c:pt>
                <c:pt idx="3">
                  <c:v>1905</c:v>
                </c:pt>
                <c:pt idx="4">
                  <c:v>1907</c:v>
                </c:pt>
                <c:pt idx="5">
                  <c:v>1909</c:v>
                </c:pt>
              </c:numCache>
            </c:numRef>
          </c:cat>
          <c:val>
            <c:numRef>
              <c:f>期限结构!$B$3:$G$3</c:f>
              <c:numCache>
                <c:formatCode>General</c:formatCode>
                <c:ptCount val="6"/>
                <c:pt idx="0">
                  <c:v>0.14156218379832802</c:v>
                </c:pt>
                <c:pt idx="1">
                  <c:v>0.16006511801153422</c:v>
                </c:pt>
                <c:pt idx="2">
                  <c:v>0.14919622330788523</c:v>
                </c:pt>
                <c:pt idx="3">
                  <c:v>0.13121548408206551</c:v>
                </c:pt>
                <c:pt idx="4">
                  <c:v>0.12307947041030973</c:v>
                </c:pt>
                <c:pt idx="5">
                  <c:v>0.1133562486208603</c:v>
                </c:pt>
              </c:numCache>
            </c:numRef>
          </c:val>
          <c:smooth val="0"/>
        </c:ser>
        <c:ser>
          <c:idx val="1"/>
          <c:order val="1"/>
          <c:tx>
            <c:v>本周看跌</c:v>
          </c:tx>
          <c:marker>
            <c:symbol val="none"/>
          </c:marker>
          <c:cat>
            <c:numRef>
              <c:f>期限结构!$B$1:$G$1</c:f>
              <c:numCache>
                <c:formatCode>General</c:formatCode>
                <c:ptCount val="6"/>
                <c:pt idx="0">
                  <c:v>1811</c:v>
                </c:pt>
                <c:pt idx="1">
                  <c:v>1901</c:v>
                </c:pt>
                <c:pt idx="2">
                  <c:v>1903</c:v>
                </c:pt>
                <c:pt idx="3">
                  <c:v>1905</c:v>
                </c:pt>
                <c:pt idx="4">
                  <c:v>1907</c:v>
                </c:pt>
                <c:pt idx="5">
                  <c:v>1909</c:v>
                </c:pt>
              </c:numCache>
            </c:numRef>
          </c:cat>
          <c:val>
            <c:numRef>
              <c:f>期限结构!$B$5:$G$5</c:f>
              <c:numCache>
                <c:formatCode>General</c:formatCode>
                <c:ptCount val="6"/>
                <c:pt idx="0">
                  <c:v>0.1312152903674543</c:v>
                </c:pt>
                <c:pt idx="1">
                  <c:v>0.1640474135825038</c:v>
                </c:pt>
                <c:pt idx="2">
                  <c:v>0.1419300180428103</c:v>
                </c:pt>
                <c:pt idx="3">
                  <c:v>0.13117206220690164</c:v>
                </c:pt>
                <c:pt idx="4">
                  <c:v>0.12305764026373624</c:v>
                </c:pt>
                <c:pt idx="5">
                  <c:v>0.12054808982690796</c:v>
                </c:pt>
              </c:numCache>
            </c:numRef>
          </c:val>
          <c:smooth val="0"/>
        </c:ser>
        <c:ser>
          <c:idx val="2"/>
          <c:order val="2"/>
          <c:tx>
            <c:v>上周看涨</c:v>
          </c:tx>
          <c:marker>
            <c:symbol val="none"/>
          </c:marker>
          <c:val>
            <c:numRef>
              <c:f>期限结构!$B$10:$G$10</c:f>
              <c:numCache>
                <c:formatCode>General</c:formatCode>
                <c:ptCount val="6"/>
                <c:pt idx="0">
                  <c:v>0.2583187334465607</c:v>
                </c:pt>
                <c:pt idx="1">
                  <c:v>0.13713541750244795</c:v>
                </c:pt>
                <c:pt idx="2">
                  <c:v>0.11220550187395884</c:v>
                </c:pt>
                <c:pt idx="3">
                  <c:v>0.11533858984209597</c:v>
                </c:pt>
                <c:pt idx="4">
                  <c:v>0.11685555406153203</c:v>
                </c:pt>
                <c:pt idx="5">
                  <c:v>0.11714793646493926</c:v>
                </c:pt>
              </c:numCache>
            </c:numRef>
          </c:val>
          <c:smooth val="0"/>
        </c:ser>
        <c:ser>
          <c:idx val="3"/>
          <c:order val="3"/>
          <c:tx>
            <c:v>上周看跌</c:v>
          </c:tx>
          <c:marker>
            <c:symbol val="none"/>
          </c:marker>
          <c:val>
            <c:numRef>
              <c:f>期限结构!$B$12:$G$12</c:f>
              <c:numCache>
                <c:formatCode>General</c:formatCode>
                <c:ptCount val="6"/>
                <c:pt idx="0">
                  <c:v>0.26191973905812943</c:v>
                </c:pt>
                <c:pt idx="1">
                  <c:v>0.14009999611049895</c:v>
                </c:pt>
                <c:pt idx="2">
                  <c:v>0.1121364724173024</c:v>
                </c:pt>
                <c:pt idx="3">
                  <c:v>0.1147818093460426</c:v>
                </c:pt>
                <c:pt idx="4">
                  <c:v>0.11665295838043092</c:v>
                </c:pt>
                <c:pt idx="5">
                  <c:v>0.12762446222353724</c:v>
                </c:pt>
              </c:numCache>
            </c:numRef>
          </c:val>
          <c:smooth val="0"/>
        </c:ser>
        <c:dLbls>
          <c:showLegendKey val="0"/>
          <c:showVal val="0"/>
          <c:showCatName val="0"/>
          <c:showSerName val="0"/>
          <c:showPercent val="0"/>
          <c:showBubbleSize val="0"/>
        </c:dLbls>
        <c:marker val="1"/>
        <c:smooth val="0"/>
        <c:axId val="312225792"/>
        <c:axId val="312227328"/>
      </c:lineChart>
      <c:catAx>
        <c:axId val="312225792"/>
        <c:scaling>
          <c:orientation val="minMax"/>
        </c:scaling>
        <c:delete val="0"/>
        <c:axPos val="b"/>
        <c:numFmt formatCode="General" sourceLinked="1"/>
        <c:majorTickMark val="out"/>
        <c:minorTickMark val="none"/>
        <c:tickLblPos val="nextTo"/>
        <c:crossAx val="312227328"/>
        <c:crosses val="autoZero"/>
        <c:auto val="1"/>
        <c:lblAlgn val="ctr"/>
        <c:lblOffset val="100"/>
        <c:noMultiLvlLbl val="0"/>
      </c:catAx>
      <c:valAx>
        <c:axId val="312227328"/>
        <c:scaling>
          <c:orientation val="minMax"/>
        </c:scaling>
        <c:delete val="0"/>
        <c:axPos val="l"/>
        <c:majorGridlines/>
        <c:numFmt formatCode="General" sourceLinked="1"/>
        <c:majorTickMark val="out"/>
        <c:minorTickMark val="none"/>
        <c:tickLblPos val="nextTo"/>
        <c:crossAx val="312225792"/>
        <c:crosses val="autoZero"/>
        <c:crossBetween val="between"/>
      </c:valAx>
    </c:plotArea>
    <c:legend>
      <c:legendPos val="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t>白糖</a:t>
            </a:r>
            <a:r>
              <a:rPr lang="en-US" altLang="zh-CN"/>
              <a:t>1901</a:t>
            </a:r>
            <a:r>
              <a:rPr lang="zh-CN" altLang="en-US"/>
              <a:t>合约</a:t>
            </a:r>
            <a:r>
              <a:rPr lang="zh-CN"/>
              <a:t>期权隐含波动率偏度</a:t>
            </a:r>
          </a:p>
        </c:rich>
      </c:tx>
      <c:overlay val="0"/>
    </c:title>
    <c:autoTitleDeleted val="0"/>
    <c:plotArea>
      <c:layout>
        <c:manualLayout>
          <c:layoutTarget val="inner"/>
          <c:xMode val="edge"/>
          <c:yMode val="edge"/>
          <c:x val="7.9196850393700793E-2"/>
          <c:y val="0.31289552347623212"/>
          <c:w val="0.87635870516185477"/>
          <c:h val="0.53374052201808109"/>
        </c:manualLayout>
      </c:layout>
      <c:lineChart>
        <c:grouping val="standard"/>
        <c:varyColors val="0"/>
        <c:ser>
          <c:idx val="0"/>
          <c:order val="0"/>
          <c:tx>
            <c:v>上周看涨隐波</c:v>
          </c:tx>
          <c:marker>
            <c:symbol val="none"/>
          </c:marker>
          <c:cat>
            <c:numRef>
              <c:f>隐波偏度!$B$1:$Y$1</c:f>
              <c:numCache>
                <c:formatCode>General</c:formatCode>
                <c:ptCount val="24"/>
                <c:pt idx="0">
                  <c:v>4400</c:v>
                </c:pt>
                <c:pt idx="1">
                  <c:v>4500</c:v>
                </c:pt>
                <c:pt idx="2">
                  <c:v>4600</c:v>
                </c:pt>
                <c:pt idx="3">
                  <c:v>4700</c:v>
                </c:pt>
                <c:pt idx="4">
                  <c:v>4800</c:v>
                </c:pt>
                <c:pt idx="5">
                  <c:v>4900</c:v>
                </c:pt>
                <c:pt idx="6">
                  <c:v>5000</c:v>
                </c:pt>
                <c:pt idx="7">
                  <c:v>5100</c:v>
                </c:pt>
                <c:pt idx="8">
                  <c:v>5200</c:v>
                </c:pt>
                <c:pt idx="9">
                  <c:v>5300</c:v>
                </c:pt>
                <c:pt idx="10">
                  <c:v>5400</c:v>
                </c:pt>
                <c:pt idx="11">
                  <c:v>5500</c:v>
                </c:pt>
                <c:pt idx="12">
                  <c:v>5600</c:v>
                </c:pt>
                <c:pt idx="13">
                  <c:v>5700</c:v>
                </c:pt>
                <c:pt idx="14">
                  <c:v>5800</c:v>
                </c:pt>
                <c:pt idx="15">
                  <c:v>5900</c:v>
                </c:pt>
                <c:pt idx="16">
                  <c:v>6000</c:v>
                </c:pt>
                <c:pt idx="17">
                  <c:v>6100</c:v>
                </c:pt>
                <c:pt idx="18">
                  <c:v>6200</c:v>
                </c:pt>
                <c:pt idx="19">
                  <c:v>6300</c:v>
                </c:pt>
                <c:pt idx="20">
                  <c:v>6400</c:v>
                </c:pt>
                <c:pt idx="21">
                  <c:v>6500</c:v>
                </c:pt>
                <c:pt idx="22">
                  <c:v>6600</c:v>
                </c:pt>
                <c:pt idx="23">
                  <c:v>6700</c:v>
                </c:pt>
              </c:numCache>
            </c:numRef>
          </c:cat>
          <c:val>
            <c:numRef>
              <c:f>隐波偏度!$B$3:$Y$3</c:f>
              <c:numCache>
                <c:formatCode>General</c:formatCode>
                <c:ptCount val="24"/>
                <c:pt idx="0">
                  <c:v>0.15799898777037857</c:v>
                </c:pt>
                <c:pt idx="1">
                  <c:v>0.14811936378404494</c:v>
                </c:pt>
                <c:pt idx="2">
                  <c:v>0.16</c:v>
                </c:pt>
                <c:pt idx="3">
                  <c:v>0.17376534547295419</c:v>
                </c:pt>
                <c:pt idx="4">
                  <c:v>0.15590970118261871</c:v>
                </c:pt>
                <c:pt idx="5">
                  <c:v>0.14831781695269047</c:v>
                </c:pt>
                <c:pt idx="6">
                  <c:v>0.14553598572865126</c:v>
                </c:pt>
                <c:pt idx="7">
                  <c:v>0.13713541750244795</c:v>
                </c:pt>
                <c:pt idx="8">
                  <c:v>0.13622112924080343</c:v>
                </c:pt>
                <c:pt idx="9">
                  <c:v>0.13564278681840747</c:v>
                </c:pt>
                <c:pt idx="10">
                  <c:v>0.13648793386496605</c:v>
                </c:pt>
                <c:pt idx="11">
                  <c:v>0.13649346218194813</c:v>
                </c:pt>
                <c:pt idx="12">
                  <c:v>0.1415499350744486</c:v>
                </c:pt>
                <c:pt idx="13">
                  <c:v>0.14097415564537052</c:v>
                </c:pt>
                <c:pt idx="14">
                  <c:v>0.14794978899359701</c:v>
                </c:pt>
                <c:pt idx="15">
                  <c:v>0.15538461537718773</c:v>
                </c:pt>
                <c:pt idx="16">
                  <c:v>0.16209465109229088</c:v>
                </c:pt>
                <c:pt idx="17">
                  <c:v>0.16788129395902157</c:v>
                </c:pt>
                <c:pt idx="18">
                  <c:v>0.17513516109347338</c:v>
                </c:pt>
                <c:pt idx="19">
                  <c:v>0.18464124370485541</c:v>
                </c:pt>
                <c:pt idx="20">
                  <c:v>0.18997107771605254</c:v>
                </c:pt>
                <c:pt idx="21">
                  <c:v>0.20760816722154612</c:v>
                </c:pt>
                <c:pt idx="22">
                  <c:v>0.21109240762591358</c:v>
                </c:pt>
                <c:pt idx="23">
                  <c:v>0.22141721759110683</c:v>
                </c:pt>
              </c:numCache>
            </c:numRef>
          </c:val>
          <c:smooth val="0"/>
        </c:ser>
        <c:ser>
          <c:idx val="1"/>
          <c:order val="1"/>
          <c:tx>
            <c:v>上周看跌隐波</c:v>
          </c:tx>
          <c:marker>
            <c:symbol val="none"/>
          </c:marker>
          <c:cat>
            <c:numRef>
              <c:f>隐波偏度!$B$1:$Y$1</c:f>
              <c:numCache>
                <c:formatCode>General</c:formatCode>
                <c:ptCount val="24"/>
                <c:pt idx="0">
                  <c:v>4400</c:v>
                </c:pt>
                <c:pt idx="1">
                  <c:v>4500</c:v>
                </c:pt>
                <c:pt idx="2">
                  <c:v>4600</c:v>
                </c:pt>
                <c:pt idx="3">
                  <c:v>4700</c:v>
                </c:pt>
                <c:pt idx="4">
                  <c:v>4800</c:v>
                </c:pt>
                <c:pt idx="5">
                  <c:v>4900</c:v>
                </c:pt>
                <c:pt idx="6">
                  <c:v>5000</c:v>
                </c:pt>
                <c:pt idx="7">
                  <c:v>5100</c:v>
                </c:pt>
                <c:pt idx="8">
                  <c:v>5200</c:v>
                </c:pt>
                <c:pt idx="9">
                  <c:v>5300</c:v>
                </c:pt>
                <c:pt idx="10">
                  <c:v>5400</c:v>
                </c:pt>
                <c:pt idx="11">
                  <c:v>5500</c:v>
                </c:pt>
                <c:pt idx="12">
                  <c:v>5600</c:v>
                </c:pt>
                <c:pt idx="13">
                  <c:v>5700</c:v>
                </c:pt>
                <c:pt idx="14">
                  <c:v>5800</c:v>
                </c:pt>
                <c:pt idx="15">
                  <c:v>5900</c:v>
                </c:pt>
                <c:pt idx="16">
                  <c:v>6000</c:v>
                </c:pt>
                <c:pt idx="17">
                  <c:v>6100</c:v>
                </c:pt>
                <c:pt idx="18">
                  <c:v>6200</c:v>
                </c:pt>
                <c:pt idx="19">
                  <c:v>6300</c:v>
                </c:pt>
                <c:pt idx="20">
                  <c:v>6400</c:v>
                </c:pt>
                <c:pt idx="21">
                  <c:v>6500</c:v>
                </c:pt>
                <c:pt idx="22">
                  <c:v>6600</c:v>
                </c:pt>
                <c:pt idx="23">
                  <c:v>6700</c:v>
                </c:pt>
              </c:numCache>
            </c:numRef>
          </c:cat>
          <c:val>
            <c:numRef>
              <c:f>隐波偏度!$B$7:$Y$7</c:f>
              <c:numCache>
                <c:formatCode>General</c:formatCode>
                <c:ptCount val="24"/>
                <c:pt idx="1">
                  <c:v>0.16083842673957346</c:v>
                </c:pt>
                <c:pt idx="2">
                  <c:v>0.15807128802374004</c:v>
                </c:pt>
                <c:pt idx="3">
                  <c:v>0.15289000331711028</c:v>
                </c:pt>
                <c:pt idx="4">
                  <c:v>0.14965617630057038</c:v>
                </c:pt>
                <c:pt idx="5">
                  <c:v>0.14640779088594019</c:v>
                </c:pt>
                <c:pt idx="6">
                  <c:v>0.14078918799389156</c:v>
                </c:pt>
                <c:pt idx="7">
                  <c:v>0.14009999611049895</c:v>
                </c:pt>
                <c:pt idx="8">
                  <c:v>0.13413214067552243</c:v>
                </c:pt>
                <c:pt idx="9">
                  <c:v>0.13214628278903667</c:v>
                </c:pt>
                <c:pt idx="10">
                  <c:v>0.13323096540294593</c:v>
                </c:pt>
                <c:pt idx="11">
                  <c:v>0.12765171637922523</c:v>
                </c:pt>
                <c:pt idx="12">
                  <c:v>0.14970821102537218</c:v>
                </c:pt>
                <c:pt idx="13">
                  <c:v>0.15926653697729112</c:v>
                </c:pt>
                <c:pt idx="14">
                  <c:v>0.16555123501062394</c:v>
                </c:pt>
                <c:pt idx="15">
                  <c:v>0.17520638846591113</c:v>
                </c:pt>
                <c:pt idx="16">
                  <c:v>0.17924352017298337</c:v>
                </c:pt>
                <c:pt idx="17">
                  <c:v>0.19189373993590472</c:v>
                </c:pt>
                <c:pt idx="18">
                  <c:v>0.25780433174699541</c:v>
                </c:pt>
                <c:pt idx="19">
                  <c:v>0.2727908093258738</c:v>
                </c:pt>
                <c:pt idx="20">
                  <c:v>0.28843198268622156</c:v>
                </c:pt>
                <c:pt idx="21">
                  <c:v>0.22683979619771244</c:v>
                </c:pt>
                <c:pt idx="22">
                  <c:v>0.23657547532677653</c:v>
                </c:pt>
                <c:pt idx="23">
                  <c:v>0.2459968003451824</c:v>
                </c:pt>
              </c:numCache>
            </c:numRef>
          </c:val>
          <c:smooth val="0"/>
        </c:ser>
        <c:ser>
          <c:idx val="2"/>
          <c:order val="2"/>
          <c:tx>
            <c:v>本周看涨隐波</c:v>
          </c:tx>
          <c:marker>
            <c:symbol val="none"/>
          </c:marker>
          <c:val>
            <c:numRef>
              <c:f>隐波偏度!$B$13:$Y$13</c:f>
              <c:numCache>
                <c:formatCode>General</c:formatCode>
                <c:ptCount val="24"/>
                <c:pt idx="0">
                  <c:v>0.15785951325029132</c:v>
                </c:pt>
                <c:pt idx="1">
                  <c:v>0.16373273164711888</c:v>
                </c:pt>
                <c:pt idx="2">
                  <c:v>0.18501278832919893</c:v>
                </c:pt>
                <c:pt idx="3">
                  <c:v>0.18915266328584401</c:v>
                </c:pt>
                <c:pt idx="4">
                  <c:v>0.19252298459768291</c:v>
                </c:pt>
                <c:pt idx="5">
                  <c:v>0.18140042806118722</c:v>
                </c:pt>
                <c:pt idx="6">
                  <c:v>0.16975071446303275</c:v>
                </c:pt>
                <c:pt idx="7">
                  <c:v>0.16006511801153422</c:v>
                </c:pt>
                <c:pt idx="8">
                  <c:v>0.1576781367696822</c:v>
                </c:pt>
                <c:pt idx="9">
                  <c:v>0.15486559432920061</c:v>
                </c:pt>
                <c:pt idx="10">
                  <c:v>0.15093287479758266</c:v>
                </c:pt>
                <c:pt idx="11">
                  <c:v>0.15141307841770352</c:v>
                </c:pt>
                <c:pt idx="12">
                  <c:v>0.15137543817862872</c:v>
                </c:pt>
                <c:pt idx="13">
                  <c:v>0.15163129047669471</c:v>
                </c:pt>
                <c:pt idx="14">
                  <c:v>0.15253790465950962</c:v>
                </c:pt>
                <c:pt idx="15">
                  <c:v>0.15260674785211681</c:v>
                </c:pt>
                <c:pt idx="16">
                  <c:v>0.16306125720009204</c:v>
                </c:pt>
                <c:pt idx="17">
                  <c:v>0.16421716718643903</c:v>
                </c:pt>
                <c:pt idx="18">
                  <c:v>0.1742260733240843</c:v>
                </c:pt>
                <c:pt idx="19">
                  <c:v>0.17098454242646691</c:v>
                </c:pt>
                <c:pt idx="20">
                  <c:v>0.17002491004467007</c:v>
                </c:pt>
                <c:pt idx="21">
                  <c:v>0.19694528055638072</c:v>
                </c:pt>
                <c:pt idx="22">
                  <c:v>0.20727771989703175</c:v>
                </c:pt>
                <c:pt idx="23">
                  <c:v>0.21161430459082123</c:v>
                </c:pt>
              </c:numCache>
            </c:numRef>
          </c:val>
          <c:smooth val="0"/>
        </c:ser>
        <c:ser>
          <c:idx val="3"/>
          <c:order val="3"/>
          <c:tx>
            <c:v>本周看跌隐波</c:v>
          </c:tx>
          <c:marker>
            <c:symbol val="none"/>
          </c:marker>
          <c:val>
            <c:numRef>
              <c:f>隐波偏度!$B$17:$Y$17</c:f>
              <c:numCache>
                <c:formatCode>General</c:formatCode>
                <c:ptCount val="24"/>
                <c:pt idx="1">
                  <c:v>0.19540134530261155</c:v>
                </c:pt>
                <c:pt idx="2">
                  <c:v>0.19095228692531582</c:v>
                </c:pt>
                <c:pt idx="3">
                  <c:v>0.18582436314351852</c:v>
                </c:pt>
                <c:pt idx="4">
                  <c:v>0.18292141558408734</c:v>
                </c:pt>
                <c:pt idx="5">
                  <c:v>0.17786172404881567</c:v>
                </c:pt>
                <c:pt idx="6">
                  <c:v>0.16963932856157415</c:v>
                </c:pt>
                <c:pt idx="7">
                  <c:v>0.1640474135825038</c:v>
                </c:pt>
                <c:pt idx="8">
                  <c:v>0.15277136056829244</c:v>
                </c:pt>
                <c:pt idx="9">
                  <c:v>0.15117203783683481</c:v>
                </c:pt>
                <c:pt idx="10">
                  <c:v>0.15179240142874417</c:v>
                </c:pt>
                <c:pt idx="11">
                  <c:v>0.15494866809517144</c:v>
                </c:pt>
                <c:pt idx="12">
                  <c:v>0.15395315380692476</c:v>
                </c:pt>
                <c:pt idx="13">
                  <c:v>0.18080009157985447</c:v>
                </c:pt>
                <c:pt idx="14">
                  <c:v>0.13751304178535936</c:v>
                </c:pt>
                <c:pt idx="15">
                  <c:v>0.19784924233913417</c:v>
                </c:pt>
                <c:pt idx="16">
                  <c:v>0.20919746149659152</c:v>
                </c:pt>
                <c:pt idx="17">
                  <c:v>0.22174551915377377</c:v>
                </c:pt>
                <c:pt idx="18">
                  <c:v>0.23589514961212871</c:v>
                </c:pt>
                <c:pt idx="19">
                  <c:v>0.25106008305132388</c:v>
                </c:pt>
                <c:pt idx="20">
                  <c:v>0.26596371038109068</c:v>
                </c:pt>
                <c:pt idx="21">
                  <c:v>0.28061765447810283</c:v>
                </c:pt>
                <c:pt idx="22">
                  <c:v>0.29502781618744134</c:v>
                </c:pt>
                <c:pt idx="23">
                  <c:v>0.3092002751676739</c:v>
                </c:pt>
              </c:numCache>
            </c:numRef>
          </c:val>
          <c:smooth val="0"/>
        </c:ser>
        <c:dLbls>
          <c:showLegendKey val="0"/>
          <c:showVal val="0"/>
          <c:showCatName val="0"/>
          <c:showSerName val="0"/>
          <c:showPercent val="0"/>
          <c:showBubbleSize val="0"/>
        </c:dLbls>
        <c:marker val="1"/>
        <c:smooth val="0"/>
        <c:axId val="312240768"/>
        <c:axId val="312250752"/>
      </c:lineChart>
      <c:catAx>
        <c:axId val="312240768"/>
        <c:scaling>
          <c:orientation val="minMax"/>
        </c:scaling>
        <c:delete val="0"/>
        <c:axPos val="b"/>
        <c:numFmt formatCode="General" sourceLinked="1"/>
        <c:majorTickMark val="out"/>
        <c:minorTickMark val="none"/>
        <c:tickLblPos val="nextTo"/>
        <c:crossAx val="312250752"/>
        <c:crosses val="autoZero"/>
        <c:auto val="1"/>
        <c:lblAlgn val="ctr"/>
        <c:lblOffset val="100"/>
        <c:noMultiLvlLbl val="0"/>
      </c:catAx>
      <c:valAx>
        <c:axId val="312250752"/>
        <c:scaling>
          <c:orientation val="minMax"/>
        </c:scaling>
        <c:delete val="0"/>
        <c:axPos val="l"/>
        <c:majorGridlines/>
        <c:numFmt formatCode="General" sourceLinked="1"/>
        <c:majorTickMark val="out"/>
        <c:minorTickMark val="none"/>
        <c:tickLblPos val="nextTo"/>
        <c:crossAx val="312240768"/>
        <c:crosses val="autoZero"/>
        <c:crossBetween val="between"/>
      </c:valAx>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豆粕期权</a:t>
            </a:r>
            <a:r>
              <a:rPr lang="en-US" altLang="zh-CN"/>
              <a:t>PCR</a:t>
            </a:r>
            <a:endParaRPr lang="zh-CN" altLang="en-US"/>
          </a:p>
        </c:rich>
      </c:tx>
      <c:overlay val="0"/>
    </c:title>
    <c:autoTitleDeleted val="0"/>
    <c:plotArea>
      <c:layout/>
      <c:lineChart>
        <c:grouping val="standard"/>
        <c:varyColors val="0"/>
        <c:ser>
          <c:idx val="0"/>
          <c:order val="0"/>
          <c:tx>
            <c:v>成交量PCR</c:v>
          </c:tx>
          <c:marker>
            <c:symbol val="none"/>
          </c:marker>
          <c:cat>
            <c:numRef>
              <c:f>总PCR!$A$2:$A$145</c:f>
              <c:numCache>
                <c:formatCode>yyyy\-mm\-dd</c:formatCode>
                <c:ptCount val="144"/>
                <c:pt idx="0">
                  <c:v>43102</c:v>
                </c:pt>
                <c:pt idx="1">
                  <c:v>43103</c:v>
                </c:pt>
                <c:pt idx="2">
                  <c:v>43104</c:v>
                </c:pt>
                <c:pt idx="3">
                  <c:v>43105</c:v>
                </c:pt>
                <c:pt idx="4">
                  <c:v>43108</c:v>
                </c:pt>
                <c:pt idx="5">
                  <c:v>43109</c:v>
                </c:pt>
                <c:pt idx="6">
                  <c:v>43110</c:v>
                </c:pt>
                <c:pt idx="7">
                  <c:v>43111</c:v>
                </c:pt>
                <c:pt idx="8">
                  <c:v>43112</c:v>
                </c:pt>
                <c:pt idx="9">
                  <c:v>43115</c:v>
                </c:pt>
                <c:pt idx="10">
                  <c:v>43116</c:v>
                </c:pt>
                <c:pt idx="11">
                  <c:v>43117</c:v>
                </c:pt>
                <c:pt idx="12">
                  <c:v>43118</c:v>
                </c:pt>
                <c:pt idx="13">
                  <c:v>43119</c:v>
                </c:pt>
                <c:pt idx="14">
                  <c:v>43122</c:v>
                </c:pt>
                <c:pt idx="15">
                  <c:v>43123</c:v>
                </c:pt>
                <c:pt idx="16">
                  <c:v>43124</c:v>
                </c:pt>
                <c:pt idx="17">
                  <c:v>43125</c:v>
                </c:pt>
                <c:pt idx="18">
                  <c:v>43126</c:v>
                </c:pt>
                <c:pt idx="19">
                  <c:v>43129</c:v>
                </c:pt>
                <c:pt idx="20">
                  <c:v>43130</c:v>
                </c:pt>
                <c:pt idx="21">
                  <c:v>43131</c:v>
                </c:pt>
                <c:pt idx="22">
                  <c:v>43132</c:v>
                </c:pt>
                <c:pt idx="23">
                  <c:v>43133</c:v>
                </c:pt>
                <c:pt idx="24">
                  <c:v>43136</c:v>
                </c:pt>
                <c:pt idx="25">
                  <c:v>43137</c:v>
                </c:pt>
                <c:pt idx="26">
                  <c:v>43138</c:v>
                </c:pt>
                <c:pt idx="27">
                  <c:v>43139</c:v>
                </c:pt>
                <c:pt idx="28">
                  <c:v>43140</c:v>
                </c:pt>
                <c:pt idx="29">
                  <c:v>43143</c:v>
                </c:pt>
                <c:pt idx="30">
                  <c:v>43144</c:v>
                </c:pt>
                <c:pt idx="31">
                  <c:v>43145</c:v>
                </c:pt>
                <c:pt idx="32">
                  <c:v>43153</c:v>
                </c:pt>
                <c:pt idx="33">
                  <c:v>43154</c:v>
                </c:pt>
                <c:pt idx="34">
                  <c:v>43157</c:v>
                </c:pt>
                <c:pt idx="35">
                  <c:v>43158</c:v>
                </c:pt>
                <c:pt idx="36">
                  <c:v>43159</c:v>
                </c:pt>
                <c:pt idx="37">
                  <c:v>43160</c:v>
                </c:pt>
                <c:pt idx="38">
                  <c:v>43161</c:v>
                </c:pt>
                <c:pt idx="39">
                  <c:v>43164</c:v>
                </c:pt>
                <c:pt idx="40">
                  <c:v>43165</c:v>
                </c:pt>
                <c:pt idx="41">
                  <c:v>43166</c:v>
                </c:pt>
                <c:pt idx="42">
                  <c:v>43167</c:v>
                </c:pt>
                <c:pt idx="43">
                  <c:v>43168</c:v>
                </c:pt>
                <c:pt idx="44">
                  <c:v>43171</c:v>
                </c:pt>
                <c:pt idx="45">
                  <c:v>43172</c:v>
                </c:pt>
                <c:pt idx="46">
                  <c:v>43173</c:v>
                </c:pt>
                <c:pt idx="47">
                  <c:v>43174</c:v>
                </c:pt>
                <c:pt idx="48">
                  <c:v>43175</c:v>
                </c:pt>
                <c:pt idx="49">
                  <c:v>43178</c:v>
                </c:pt>
                <c:pt idx="50">
                  <c:v>43179</c:v>
                </c:pt>
                <c:pt idx="51">
                  <c:v>43180</c:v>
                </c:pt>
                <c:pt idx="52">
                  <c:v>43181</c:v>
                </c:pt>
                <c:pt idx="53">
                  <c:v>43182</c:v>
                </c:pt>
                <c:pt idx="54">
                  <c:v>43185</c:v>
                </c:pt>
                <c:pt idx="55">
                  <c:v>43186</c:v>
                </c:pt>
                <c:pt idx="56">
                  <c:v>43187</c:v>
                </c:pt>
                <c:pt idx="57">
                  <c:v>43188</c:v>
                </c:pt>
                <c:pt idx="58">
                  <c:v>43189</c:v>
                </c:pt>
                <c:pt idx="59">
                  <c:v>43192</c:v>
                </c:pt>
                <c:pt idx="60">
                  <c:v>43193</c:v>
                </c:pt>
                <c:pt idx="61">
                  <c:v>43194</c:v>
                </c:pt>
                <c:pt idx="62">
                  <c:v>43199</c:v>
                </c:pt>
                <c:pt idx="63">
                  <c:v>43200</c:v>
                </c:pt>
                <c:pt idx="64">
                  <c:v>43201</c:v>
                </c:pt>
                <c:pt idx="65">
                  <c:v>43202</c:v>
                </c:pt>
                <c:pt idx="66">
                  <c:v>43203</c:v>
                </c:pt>
                <c:pt idx="67">
                  <c:v>43206</c:v>
                </c:pt>
                <c:pt idx="68">
                  <c:v>43207</c:v>
                </c:pt>
                <c:pt idx="69">
                  <c:v>43208</c:v>
                </c:pt>
                <c:pt idx="70">
                  <c:v>43209</c:v>
                </c:pt>
                <c:pt idx="71">
                  <c:v>43210</c:v>
                </c:pt>
                <c:pt idx="72">
                  <c:v>43213</c:v>
                </c:pt>
                <c:pt idx="73">
                  <c:v>43214</c:v>
                </c:pt>
                <c:pt idx="74">
                  <c:v>43215</c:v>
                </c:pt>
                <c:pt idx="75">
                  <c:v>43216</c:v>
                </c:pt>
                <c:pt idx="76">
                  <c:v>43217</c:v>
                </c:pt>
                <c:pt idx="77">
                  <c:v>43222</c:v>
                </c:pt>
                <c:pt idx="78">
                  <c:v>43223</c:v>
                </c:pt>
                <c:pt idx="79">
                  <c:v>43224</c:v>
                </c:pt>
                <c:pt idx="80">
                  <c:v>43227</c:v>
                </c:pt>
                <c:pt idx="81">
                  <c:v>43228</c:v>
                </c:pt>
                <c:pt idx="82">
                  <c:v>43229</c:v>
                </c:pt>
                <c:pt idx="83">
                  <c:v>43230</c:v>
                </c:pt>
                <c:pt idx="84">
                  <c:v>43231</c:v>
                </c:pt>
                <c:pt idx="85">
                  <c:v>43234</c:v>
                </c:pt>
                <c:pt idx="86">
                  <c:v>43235</c:v>
                </c:pt>
                <c:pt idx="87">
                  <c:v>43236</c:v>
                </c:pt>
                <c:pt idx="88">
                  <c:v>43237</c:v>
                </c:pt>
                <c:pt idx="89">
                  <c:v>43238</c:v>
                </c:pt>
                <c:pt idx="90">
                  <c:v>43241</c:v>
                </c:pt>
                <c:pt idx="91">
                  <c:v>43242</c:v>
                </c:pt>
                <c:pt idx="92">
                  <c:v>43243</c:v>
                </c:pt>
                <c:pt idx="93">
                  <c:v>43244</c:v>
                </c:pt>
                <c:pt idx="94">
                  <c:v>43245</c:v>
                </c:pt>
                <c:pt idx="95">
                  <c:v>43248</c:v>
                </c:pt>
                <c:pt idx="96">
                  <c:v>43249</c:v>
                </c:pt>
                <c:pt idx="97">
                  <c:v>43250</c:v>
                </c:pt>
                <c:pt idx="98">
                  <c:v>43251</c:v>
                </c:pt>
                <c:pt idx="99">
                  <c:v>43252</c:v>
                </c:pt>
                <c:pt idx="100">
                  <c:v>43255</c:v>
                </c:pt>
                <c:pt idx="101">
                  <c:v>43256</c:v>
                </c:pt>
                <c:pt idx="102">
                  <c:v>43257</c:v>
                </c:pt>
                <c:pt idx="103">
                  <c:v>43258</c:v>
                </c:pt>
                <c:pt idx="104">
                  <c:v>43259</c:v>
                </c:pt>
                <c:pt idx="105">
                  <c:v>43262</c:v>
                </c:pt>
                <c:pt idx="106">
                  <c:v>43263</c:v>
                </c:pt>
                <c:pt idx="107">
                  <c:v>43264</c:v>
                </c:pt>
                <c:pt idx="108">
                  <c:v>43265</c:v>
                </c:pt>
                <c:pt idx="109">
                  <c:v>43266</c:v>
                </c:pt>
                <c:pt idx="110">
                  <c:v>43270</c:v>
                </c:pt>
                <c:pt idx="111">
                  <c:v>43271</c:v>
                </c:pt>
                <c:pt idx="112">
                  <c:v>43272</c:v>
                </c:pt>
                <c:pt idx="113">
                  <c:v>43273</c:v>
                </c:pt>
                <c:pt idx="114">
                  <c:v>43276</c:v>
                </c:pt>
                <c:pt idx="115">
                  <c:v>43277</c:v>
                </c:pt>
                <c:pt idx="116">
                  <c:v>43278</c:v>
                </c:pt>
                <c:pt idx="117">
                  <c:v>43279</c:v>
                </c:pt>
                <c:pt idx="118">
                  <c:v>43280</c:v>
                </c:pt>
                <c:pt idx="119">
                  <c:v>43283</c:v>
                </c:pt>
                <c:pt idx="120">
                  <c:v>43284</c:v>
                </c:pt>
                <c:pt idx="121">
                  <c:v>43285</c:v>
                </c:pt>
                <c:pt idx="122">
                  <c:v>43286</c:v>
                </c:pt>
                <c:pt idx="123">
                  <c:v>43287</c:v>
                </c:pt>
                <c:pt idx="124">
                  <c:v>43290</c:v>
                </c:pt>
                <c:pt idx="125">
                  <c:v>43291</c:v>
                </c:pt>
                <c:pt idx="126">
                  <c:v>43292</c:v>
                </c:pt>
                <c:pt idx="127">
                  <c:v>43293</c:v>
                </c:pt>
                <c:pt idx="128">
                  <c:v>43294</c:v>
                </c:pt>
                <c:pt idx="129">
                  <c:v>43297</c:v>
                </c:pt>
                <c:pt idx="130">
                  <c:v>43298</c:v>
                </c:pt>
                <c:pt idx="131">
                  <c:v>43299</c:v>
                </c:pt>
                <c:pt idx="132">
                  <c:v>43300</c:v>
                </c:pt>
                <c:pt idx="133">
                  <c:v>43301</c:v>
                </c:pt>
                <c:pt idx="134">
                  <c:v>43304</c:v>
                </c:pt>
                <c:pt idx="135">
                  <c:v>43305</c:v>
                </c:pt>
                <c:pt idx="136">
                  <c:v>43306</c:v>
                </c:pt>
                <c:pt idx="137">
                  <c:v>43307</c:v>
                </c:pt>
                <c:pt idx="138">
                  <c:v>43308</c:v>
                </c:pt>
                <c:pt idx="139">
                  <c:v>43311</c:v>
                </c:pt>
                <c:pt idx="140">
                  <c:v>43312</c:v>
                </c:pt>
                <c:pt idx="141">
                  <c:v>43313</c:v>
                </c:pt>
                <c:pt idx="142">
                  <c:v>43314</c:v>
                </c:pt>
                <c:pt idx="143">
                  <c:v>43315</c:v>
                </c:pt>
              </c:numCache>
            </c:numRef>
          </c:cat>
          <c:val>
            <c:numRef>
              <c:f>总PCR!$E$2:$E$145</c:f>
              <c:numCache>
                <c:formatCode>0.0000</c:formatCode>
                <c:ptCount val="144"/>
                <c:pt idx="0">
                  <c:v>1.3064206074586697</c:v>
                </c:pt>
                <c:pt idx="1">
                  <c:v>0.81649616368286448</c:v>
                </c:pt>
                <c:pt idx="2">
                  <c:v>0.89711433093875559</c:v>
                </c:pt>
                <c:pt idx="3">
                  <c:v>0.65055015661392657</c:v>
                </c:pt>
                <c:pt idx="4">
                  <c:v>0.56668696711327649</c:v>
                </c:pt>
                <c:pt idx="5">
                  <c:v>0.60866118323258345</c:v>
                </c:pt>
                <c:pt idx="6">
                  <c:v>0.59435903643626675</c:v>
                </c:pt>
                <c:pt idx="7">
                  <c:v>0.51660944604249792</c:v>
                </c:pt>
                <c:pt idx="8">
                  <c:v>0.77079087821445902</c:v>
                </c:pt>
                <c:pt idx="9">
                  <c:v>0.70458522926146305</c:v>
                </c:pt>
                <c:pt idx="10">
                  <c:v>0.88679844407398589</c:v>
                </c:pt>
                <c:pt idx="11">
                  <c:v>0.830940416367552</c:v>
                </c:pt>
                <c:pt idx="12">
                  <c:v>0.66467630421118795</c:v>
                </c:pt>
                <c:pt idx="13">
                  <c:v>0.79657070279424214</c:v>
                </c:pt>
                <c:pt idx="14">
                  <c:v>0.57030040260142456</c:v>
                </c:pt>
                <c:pt idx="15">
                  <c:v>0.53996983408748112</c:v>
                </c:pt>
                <c:pt idx="16">
                  <c:v>0.53461350293542076</c:v>
                </c:pt>
                <c:pt idx="17">
                  <c:v>0.45612595135054468</c:v>
                </c:pt>
                <c:pt idx="18">
                  <c:v>0.71752000000000005</c:v>
                </c:pt>
                <c:pt idx="19">
                  <c:v>0.62493021367304469</c:v>
                </c:pt>
                <c:pt idx="20">
                  <c:v>0.49334901818839921</c:v>
                </c:pt>
                <c:pt idx="21">
                  <c:v>0.6335333225231069</c:v>
                </c:pt>
                <c:pt idx="22">
                  <c:v>0.70418787598334109</c:v>
                </c:pt>
                <c:pt idx="23">
                  <c:v>0.59375245271171806</c:v>
                </c:pt>
                <c:pt idx="24">
                  <c:v>0.57097556426039919</c:v>
                </c:pt>
                <c:pt idx="25">
                  <c:v>0.59885564060929408</c:v>
                </c:pt>
                <c:pt idx="26">
                  <c:v>0.65101112839535713</c:v>
                </c:pt>
                <c:pt idx="27">
                  <c:v>0.7646176911544228</c:v>
                </c:pt>
                <c:pt idx="28">
                  <c:v>0.60956790123456794</c:v>
                </c:pt>
                <c:pt idx="29">
                  <c:v>0.63476988229432652</c:v>
                </c:pt>
                <c:pt idx="30">
                  <c:v>0.57737456399248721</c:v>
                </c:pt>
                <c:pt idx="31">
                  <c:v>0.69641910453515832</c:v>
                </c:pt>
                <c:pt idx="32">
                  <c:v>0.88607413357815012</c:v>
                </c:pt>
                <c:pt idx="33">
                  <c:v>0.87413086781673999</c:v>
                </c:pt>
                <c:pt idx="34">
                  <c:v>0.6440763900625317</c:v>
                </c:pt>
                <c:pt idx="35">
                  <c:v>0.67839258888332499</c:v>
                </c:pt>
                <c:pt idx="36">
                  <c:v>0.63910765084593502</c:v>
                </c:pt>
                <c:pt idx="37">
                  <c:v>0.77538967954303417</c:v>
                </c:pt>
                <c:pt idx="38">
                  <c:v>0.72119894889363689</c:v>
                </c:pt>
                <c:pt idx="39">
                  <c:v>0.70915459623213106</c:v>
                </c:pt>
                <c:pt idx="40">
                  <c:v>0.70684789765779321</c:v>
                </c:pt>
                <c:pt idx="41">
                  <c:v>0.80491392347372126</c:v>
                </c:pt>
                <c:pt idx="42">
                  <c:v>0.73609053368218647</c:v>
                </c:pt>
                <c:pt idx="43">
                  <c:v>0.81646072693113669</c:v>
                </c:pt>
                <c:pt idx="44">
                  <c:v>0.92470878443195836</c:v>
                </c:pt>
                <c:pt idx="45">
                  <c:v>0.72604529616724733</c:v>
                </c:pt>
                <c:pt idx="46">
                  <c:v>1.3143013143013142</c:v>
                </c:pt>
                <c:pt idx="47">
                  <c:v>0.74590484205464214</c:v>
                </c:pt>
                <c:pt idx="48">
                  <c:v>0.87613556953179594</c:v>
                </c:pt>
                <c:pt idx="49">
                  <c:v>0.86879011171856435</c:v>
                </c:pt>
                <c:pt idx="50">
                  <c:v>1.1324963327293123</c:v>
                </c:pt>
                <c:pt idx="51">
                  <c:v>0.87507419752522719</c:v>
                </c:pt>
                <c:pt idx="52">
                  <c:v>0.89172598445765039</c:v>
                </c:pt>
                <c:pt idx="53">
                  <c:v>0.77407395362450815</c:v>
                </c:pt>
                <c:pt idx="54">
                  <c:v>0.68244547983063764</c:v>
                </c:pt>
                <c:pt idx="55">
                  <c:v>0.85184032101840323</c:v>
                </c:pt>
                <c:pt idx="56">
                  <c:v>0.69318454112894945</c:v>
                </c:pt>
                <c:pt idx="57">
                  <c:v>0.62906904416338383</c:v>
                </c:pt>
                <c:pt idx="58">
                  <c:v>0.87591465499555499</c:v>
                </c:pt>
                <c:pt idx="59">
                  <c:v>0.74977377974131043</c:v>
                </c:pt>
                <c:pt idx="60">
                  <c:v>0.89749918804806761</c:v>
                </c:pt>
                <c:pt idx="61">
                  <c:v>0.51050069777732399</c:v>
                </c:pt>
                <c:pt idx="62">
                  <c:v>0.88744423199490119</c:v>
                </c:pt>
                <c:pt idx="63">
                  <c:v>0.70972666263429252</c:v>
                </c:pt>
                <c:pt idx="64">
                  <c:v>0.64773060810630523</c:v>
                </c:pt>
                <c:pt idx="65">
                  <c:v>0.62339642481598323</c:v>
                </c:pt>
                <c:pt idx="66">
                  <c:v>0.56070226438188497</c:v>
                </c:pt>
                <c:pt idx="67">
                  <c:v>0.67204210762080741</c:v>
                </c:pt>
                <c:pt idx="68">
                  <c:v>0.71646506589637116</c:v>
                </c:pt>
                <c:pt idx="69">
                  <c:v>0.56436858545292279</c:v>
                </c:pt>
                <c:pt idx="70">
                  <c:v>0.80010612894667021</c:v>
                </c:pt>
                <c:pt idx="71">
                  <c:v>0.6458679269383063</c:v>
                </c:pt>
                <c:pt idx="72">
                  <c:v>0.57516703786191536</c:v>
                </c:pt>
                <c:pt idx="73">
                  <c:v>0.97773630182642313</c:v>
                </c:pt>
                <c:pt idx="74">
                  <c:v>0.55501072632546733</c:v>
                </c:pt>
                <c:pt idx="75">
                  <c:v>0.70927876823338731</c:v>
                </c:pt>
                <c:pt idx="76">
                  <c:v>0.79349259856368171</c:v>
                </c:pt>
                <c:pt idx="77">
                  <c:v>0.68131125380196011</c:v>
                </c:pt>
                <c:pt idx="78">
                  <c:v>0.58854697371102505</c:v>
                </c:pt>
                <c:pt idx="79">
                  <c:v>0.66248662783786993</c:v>
                </c:pt>
                <c:pt idx="80">
                  <c:v>0.43888173240956724</c:v>
                </c:pt>
                <c:pt idx="81">
                  <c:v>0.76386067855262163</c:v>
                </c:pt>
                <c:pt idx="82">
                  <c:v>0.50148432725050207</c:v>
                </c:pt>
                <c:pt idx="83">
                  <c:v>0.78085756307274579</c:v>
                </c:pt>
                <c:pt idx="84">
                  <c:v>0.42598134131314908</c:v>
                </c:pt>
                <c:pt idx="85">
                  <c:v>0.56830974965013215</c:v>
                </c:pt>
                <c:pt idx="86">
                  <c:v>0.65394132202191591</c:v>
                </c:pt>
                <c:pt idx="87">
                  <c:v>0.79280962275300715</c:v>
                </c:pt>
                <c:pt idx="88">
                  <c:v>0.82629329310453203</c:v>
                </c:pt>
                <c:pt idx="89">
                  <c:v>0.59396954703261251</c:v>
                </c:pt>
                <c:pt idx="90">
                  <c:v>0.33032928271023509</c:v>
                </c:pt>
                <c:pt idx="91">
                  <c:v>0.61660060174793452</c:v>
                </c:pt>
                <c:pt idx="92">
                  <c:v>0.59015987549518956</c:v>
                </c:pt>
                <c:pt idx="93">
                  <c:v>0.50368721302351471</c:v>
                </c:pt>
                <c:pt idx="94">
                  <c:v>0.47310396472105504</c:v>
                </c:pt>
                <c:pt idx="95">
                  <c:v>0.63575881641388299</c:v>
                </c:pt>
                <c:pt idx="96">
                  <c:v>0.41049424509140148</c:v>
                </c:pt>
                <c:pt idx="97">
                  <c:v>0.3976694384959813</c:v>
                </c:pt>
                <c:pt idx="98">
                  <c:v>0.53162898637520584</c:v>
                </c:pt>
                <c:pt idx="99">
                  <c:v>0.51422209452664847</c:v>
                </c:pt>
                <c:pt idx="100">
                  <c:v>0.72945767371735182</c:v>
                </c:pt>
                <c:pt idx="101">
                  <c:v>1.0103738847188783</c:v>
                </c:pt>
                <c:pt idx="102">
                  <c:v>0.44384295713035871</c:v>
                </c:pt>
                <c:pt idx="103">
                  <c:v>0.91798284669822372</c:v>
                </c:pt>
                <c:pt idx="104">
                  <c:v>0.74069226795247112</c:v>
                </c:pt>
                <c:pt idx="105">
                  <c:v>0.57175820718106496</c:v>
                </c:pt>
                <c:pt idx="106">
                  <c:v>1.0553004692466825</c:v>
                </c:pt>
                <c:pt idx="107">
                  <c:v>0.54542775758766326</c:v>
                </c:pt>
                <c:pt idx="108">
                  <c:v>0.74165168250706393</c:v>
                </c:pt>
                <c:pt idx="109">
                  <c:v>0.75144082562659165</c:v>
                </c:pt>
                <c:pt idx="110">
                  <c:v>0.76255665949361295</c:v>
                </c:pt>
                <c:pt idx="111">
                  <c:v>0.69393948875191636</c:v>
                </c:pt>
                <c:pt idx="112">
                  <c:v>0.56483224790888609</c:v>
                </c:pt>
                <c:pt idx="113">
                  <c:v>0.63962450020281625</c:v>
                </c:pt>
                <c:pt idx="114">
                  <c:v>0.69355126035450254</c:v>
                </c:pt>
                <c:pt idx="115">
                  <c:v>0.48579038847881539</c:v>
                </c:pt>
                <c:pt idx="116">
                  <c:v>0.48938133203356193</c:v>
                </c:pt>
                <c:pt idx="117">
                  <c:v>0.43901779680108133</c:v>
                </c:pt>
                <c:pt idx="118">
                  <c:v>0.39305354558610711</c:v>
                </c:pt>
                <c:pt idx="119">
                  <c:v>0.47010118014876401</c:v>
                </c:pt>
                <c:pt idx="120">
                  <c:v>0.46279619339592515</c:v>
                </c:pt>
                <c:pt idx="121">
                  <c:v>0.49561192594373649</c:v>
                </c:pt>
                <c:pt idx="122">
                  <c:v>0.58322637303249336</c:v>
                </c:pt>
                <c:pt idx="123">
                  <c:v>0.53021505225895815</c:v>
                </c:pt>
                <c:pt idx="124">
                  <c:v>0.61015989491325817</c:v>
                </c:pt>
                <c:pt idx="125">
                  <c:v>0.68025230470645315</c:v>
                </c:pt>
                <c:pt idx="126">
                  <c:v>0.70967405294465513</c:v>
                </c:pt>
                <c:pt idx="127">
                  <c:v>0.7338641258239248</c:v>
                </c:pt>
                <c:pt idx="128">
                  <c:v>0.65120441275709295</c:v>
                </c:pt>
                <c:pt idx="129">
                  <c:v>0.79763843648208466</c:v>
                </c:pt>
                <c:pt idx="130">
                  <c:v>0.66427904079725941</c:v>
                </c:pt>
                <c:pt idx="131">
                  <c:v>0.84371038174390756</c:v>
                </c:pt>
                <c:pt idx="132">
                  <c:v>0.82335541122757383</c:v>
                </c:pt>
                <c:pt idx="133">
                  <c:v>0.62268016021035255</c:v>
                </c:pt>
                <c:pt idx="134">
                  <c:v>1.0209379727685326</c:v>
                </c:pt>
                <c:pt idx="135">
                  <c:v>0.55971849320641121</c:v>
                </c:pt>
                <c:pt idx="136">
                  <c:v>0.90319974143503556</c:v>
                </c:pt>
                <c:pt idx="137">
                  <c:v>1.2938252885182377</c:v>
                </c:pt>
                <c:pt idx="138">
                  <c:v>0.6434678451943332</c:v>
                </c:pt>
                <c:pt idx="139">
                  <c:v>0.62535792005497648</c:v>
                </c:pt>
                <c:pt idx="140">
                  <c:v>0.65470434683917833</c:v>
                </c:pt>
                <c:pt idx="141">
                  <c:v>0.74425580701396199</c:v>
                </c:pt>
                <c:pt idx="142">
                  <c:v>0.9450818817148221</c:v>
                </c:pt>
                <c:pt idx="143">
                  <c:v>1.1489857775705292</c:v>
                </c:pt>
              </c:numCache>
            </c:numRef>
          </c:val>
          <c:smooth val="0"/>
        </c:ser>
        <c:ser>
          <c:idx val="1"/>
          <c:order val="1"/>
          <c:tx>
            <c:v>持仓量PCR</c:v>
          </c:tx>
          <c:marker>
            <c:symbol val="none"/>
          </c:marker>
          <c:cat>
            <c:numRef>
              <c:f>总PCR!$A$2:$A$145</c:f>
              <c:numCache>
                <c:formatCode>yyyy\-mm\-dd</c:formatCode>
                <c:ptCount val="144"/>
                <c:pt idx="0">
                  <c:v>43102</c:v>
                </c:pt>
                <c:pt idx="1">
                  <c:v>43103</c:v>
                </c:pt>
                <c:pt idx="2">
                  <c:v>43104</c:v>
                </c:pt>
                <c:pt idx="3">
                  <c:v>43105</c:v>
                </c:pt>
                <c:pt idx="4">
                  <c:v>43108</c:v>
                </c:pt>
                <c:pt idx="5">
                  <c:v>43109</c:v>
                </c:pt>
                <c:pt idx="6">
                  <c:v>43110</c:v>
                </c:pt>
                <c:pt idx="7">
                  <c:v>43111</c:v>
                </c:pt>
                <c:pt idx="8">
                  <c:v>43112</c:v>
                </c:pt>
                <c:pt idx="9">
                  <c:v>43115</c:v>
                </c:pt>
                <c:pt idx="10">
                  <c:v>43116</c:v>
                </c:pt>
                <c:pt idx="11">
                  <c:v>43117</c:v>
                </c:pt>
                <c:pt idx="12">
                  <c:v>43118</c:v>
                </c:pt>
                <c:pt idx="13">
                  <c:v>43119</c:v>
                </c:pt>
                <c:pt idx="14">
                  <c:v>43122</c:v>
                </c:pt>
                <c:pt idx="15">
                  <c:v>43123</c:v>
                </c:pt>
                <c:pt idx="16">
                  <c:v>43124</c:v>
                </c:pt>
                <c:pt idx="17">
                  <c:v>43125</c:v>
                </c:pt>
                <c:pt idx="18">
                  <c:v>43126</c:v>
                </c:pt>
                <c:pt idx="19">
                  <c:v>43129</c:v>
                </c:pt>
                <c:pt idx="20">
                  <c:v>43130</c:v>
                </c:pt>
                <c:pt idx="21">
                  <c:v>43131</c:v>
                </c:pt>
                <c:pt idx="22">
                  <c:v>43132</c:v>
                </c:pt>
                <c:pt idx="23">
                  <c:v>43133</c:v>
                </c:pt>
                <c:pt idx="24">
                  <c:v>43136</c:v>
                </c:pt>
                <c:pt idx="25">
                  <c:v>43137</c:v>
                </c:pt>
                <c:pt idx="26">
                  <c:v>43138</c:v>
                </c:pt>
                <c:pt idx="27">
                  <c:v>43139</c:v>
                </c:pt>
                <c:pt idx="28">
                  <c:v>43140</c:v>
                </c:pt>
                <c:pt idx="29">
                  <c:v>43143</c:v>
                </c:pt>
                <c:pt idx="30">
                  <c:v>43144</c:v>
                </c:pt>
                <c:pt idx="31">
                  <c:v>43145</c:v>
                </c:pt>
                <c:pt idx="32">
                  <c:v>43153</c:v>
                </c:pt>
                <c:pt idx="33">
                  <c:v>43154</c:v>
                </c:pt>
                <c:pt idx="34">
                  <c:v>43157</c:v>
                </c:pt>
                <c:pt idx="35">
                  <c:v>43158</c:v>
                </c:pt>
                <c:pt idx="36">
                  <c:v>43159</c:v>
                </c:pt>
                <c:pt idx="37">
                  <c:v>43160</c:v>
                </c:pt>
                <c:pt idx="38">
                  <c:v>43161</c:v>
                </c:pt>
                <c:pt idx="39">
                  <c:v>43164</c:v>
                </c:pt>
                <c:pt idx="40">
                  <c:v>43165</c:v>
                </c:pt>
                <c:pt idx="41">
                  <c:v>43166</c:v>
                </c:pt>
                <c:pt idx="42">
                  <c:v>43167</c:v>
                </c:pt>
                <c:pt idx="43">
                  <c:v>43168</c:v>
                </c:pt>
                <c:pt idx="44">
                  <c:v>43171</c:v>
                </c:pt>
                <c:pt idx="45">
                  <c:v>43172</c:v>
                </c:pt>
                <c:pt idx="46">
                  <c:v>43173</c:v>
                </c:pt>
                <c:pt idx="47">
                  <c:v>43174</c:v>
                </c:pt>
                <c:pt idx="48">
                  <c:v>43175</c:v>
                </c:pt>
                <c:pt idx="49">
                  <c:v>43178</c:v>
                </c:pt>
                <c:pt idx="50">
                  <c:v>43179</c:v>
                </c:pt>
                <c:pt idx="51">
                  <c:v>43180</c:v>
                </c:pt>
                <c:pt idx="52">
                  <c:v>43181</c:v>
                </c:pt>
                <c:pt idx="53">
                  <c:v>43182</c:v>
                </c:pt>
                <c:pt idx="54">
                  <c:v>43185</c:v>
                </c:pt>
                <c:pt idx="55">
                  <c:v>43186</c:v>
                </c:pt>
                <c:pt idx="56">
                  <c:v>43187</c:v>
                </c:pt>
                <c:pt idx="57">
                  <c:v>43188</c:v>
                </c:pt>
                <c:pt idx="58">
                  <c:v>43189</c:v>
                </c:pt>
                <c:pt idx="59">
                  <c:v>43192</c:v>
                </c:pt>
                <c:pt idx="60">
                  <c:v>43193</c:v>
                </c:pt>
                <c:pt idx="61">
                  <c:v>43194</c:v>
                </c:pt>
                <c:pt idx="62">
                  <c:v>43199</c:v>
                </c:pt>
                <c:pt idx="63">
                  <c:v>43200</c:v>
                </c:pt>
                <c:pt idx="64">
                  <c:v>43201</c:v>
                </c:pt>
                <c:pt idx="65">
                  <c:v>43202</c:v>
                </c:pt>
                <c:pt idx="66">
                  <c:v>43203</c:v>
                </c:pt>
                <c:pt idx="67">
                  <c:v>43206</c:v>
                </c:pt>
                <c:pt idx="68">
                  <c:v>43207</c:v>
                </c:pt>
                <c:pt idx="69">
                  <c:v>43208</c:v>
                </c:pt>
                <c:pt idx="70">
                  <c:v>43209</c:v>
                </c:pt>
                <c:pt idx="71">
                  <c:v>43210</c:v>
                </c:pt>
                <c:pt idx="72">
                  <c:v>43213</c:v>
                </c:pt>
                <c:pt idx="73">
                  <c:v>43214</c:v>
                </c:pt>
                <c:pt idx="74">
                  <c:v>43215</c:v>
                </c:pt>
                <c:pt idx="75">
                  <c:v>43216</c:v>
                </c:pt>
                <c:pt idx="76">
                  <c:v>43217</c:v>
                </c:pt>
                <c:pt idx="77">
                  <c:v>43222</c:v>
                </c:pt>
                <c:pt idx="78">
                  <c:v>43223</c:v>
                </c:pt>
                <c:pt idx="79">
                  <c:v>43224</c:v>
                </c:pt>
                <c:pt idx="80">
                  <c:v>43227</c:v>
                </c:pt>
                <c:pt idx="81">
                  <c:v>43228</c:v>
                </c:pt>
                <c:pt idx="82">
                  <c:v>43229</c:v>
                </c:pt>
                <c:pt idx="83">
                  <c:v>43230</c:v>
                </c:pt>
                <c:pt idx="84">
                  <c:v>43231</c:v>
                </c:pt>
                <c:pt idx="85">
                  <c:v>43234</c:v>
                </c:pt>
                <c:pt idx="86">
                  <c:v>43235</c:v>
                </c:pt>
                <c:pt idx="87">
                  <c:v>43236</c:v>
                </c:pt>
                <c:pt idx="88">
                  <c:v>43237</c:v>
                </c:pt>
                <c:pt idx="89">
                  <c:v>43238</c:v>
                </c:pt>
                <c:pt idx="90">
                  <c:v>43241</c:v>
                </c:pt>
                <c:pt idx="91">
                  <c:v>43242</c:v>
                </c:pt>
                <c:pt idx="92">
                  <c:v>43243</c:v>
                </c:pt>
                <c:pt idx="93">
                  <c:v>43244</c:v>
                </c:pt>
                <c:pt idx="94">
                  <c:v>43245</c:v>
                </c:pt>
                <c:pt idx="95">
                  <c:v>43248</c:v>
                </c:pt>
                <c:pt idx="96">
                  <c:v>43249</c:v>
                </c:pt>
                <c:pt idx="97">
                  <c:v>43250</c:v>
                </c:pt>
                <c:pt idx="98">
                  <c:v>43251</c:v>
                </c:pt>
                <c:pt idx="99">
                  <c:v>43252</c:v>
                </c:pt>
                <c:pt idx="100">
                  <c:v>43255</c:v>
                </c:pt>
                <c:pt idx="101">
                  <c:v>43256</c:v>
                </c:pt>
                <c:pt idx="102">
                  <c:v>43257</c:v>
                </c:pt>
                <c:pt idx="103">
                  <c:v>43258</c:v>
                </c:pt>
                <c:pt idx="104">
                  <c:v>43259</c:v>
                </c:pt>
                <c:pt idx="105">
                  <c:v>43262</c:v>
                </c:pt>
                <c:pt idx="106">
                  <c:v>43263</c:v>
                </c:pt>
                <c:pt idx="107">
                  <c:v>43264</c:v>
                </c:pt>
                <c:pt idx="108">
                  <c:v>43265</c:v>
                </c:pt>
                <c:pt idx="109">
                  <c:v>43266</c:v>
                </c:pt>
                <c:pt idx="110">
                  <c:v>43270</c:v>
                </c:pt>
                <c:pt idx="111">
                  <c:v>43271</c:v>
                </c:pt>
                <c:pt idx="112">
                  <c:v>43272</c:v>
                </c:pt>
                <c:pt idx="113">
                  <c:v>43273</c:v>
                </c:pt>
                <c:pt idx="114">
                  <c:v>43276</c:v>
                </c:pt>
                <c:pt idx="115">
                  <c:v>43277</c:v>
                </c:pt>
                <c:pt idx="116">
                  <c:v>43278</c:v>
                </c:pt>
                <c:pt idx="117">
                  <c:v>43279</c:v>
                </c:pt>
                <c:pt idx="118">
                  <c:v>43280</c:v>
                </c:pt>
                <c:pt idx="119">
                  <c:v>43283</c:v>
                </c:pt>
                <c:pt idx="120">
                  <c:v>43284</c:v>
                </c:pt>
                <c:pt idx="121">
                  <c:v>43285</c:v>
                </c:pt>
                <c:pt idx="122">
                  <c:v>43286</c:v>
                </c:pt>
                <c:pt idx="123">
                  <c:v>43287</c:v>
                </c:pt>
                <c:pt idx="124">
                  <c:v>43290</c:v>
                </c:pt>
                <c:pt idx="125">
                  <c:v>43291</c:v>
                </c:pt>
                <c:pt idx="126">
                  <c:v>43292</c:v>
                </c:pt>
                <c:pt idx="127">
                  <c:v>43293</c:v>
                </c:pt>
                <c:pt idx="128">
                  <c:v>43294</c:v>
                </c:pt>
                <c:pt idx="129">
                  <c:v>43297</c:v>
                </c:pt>
                <c:pt idx="130">
                  <c:v>43298</c:v>
                </c:pt>
                <c:pt idx="131">
                  <c:v>43299</c:v>
                </c:pt>
                <c:pt idx="132">
                  <c:v>43300</c:v>
                </c:pt>
                <c:pt idx="133">
                  <c:v>43301</c:v>
                </c:pt>
                <c:pt idx="134">
                  <c:v>43304</c:v>
                </c:pt>
                <c:pt idx="135">
                  <c:v>43305</c:v>
                </c:pt>
                <c:pt idx="136">
                  <c:v>43306</c:v>
                </c:pt>
                <c:pt idx="137">
                  <c:v>43307</c:v>
                </c:pt>
                <c:pt idx="138">
                  <c:v>43308</c:v>
                </c:pt>
                <c:pt idx="139">
                  <c:v>43311</c:v>
                </c:pt>
                <c:pt idx="140">
                  <c:v>43312</c:v>
                </c:pt>
                <c:pt idx="141">
                  <c:v>43313</c:v>
                </c:pt>
                <c:pt idx="142">
                  <c:v>43314</c:v>
                </c:pt>
                <c:pt idx="143">
                  <c:v>43315</c:v>
                </c:pt>
              </c:numCache>
            </c:numRef>
          </c:cat>
          <c:val>
            <c:numRef>
              <c:f>总PCR!$J$2:$J$145</c:f>
              <c:numCache>
                <c:formatCode>0.0000</c:formatCode>
                <c:ptCount val="144"/>
                <c:pt idx="0">
                  <c:v>0.88971163761507788</c:v>
                </c:pt>
                <c:pt idx="1">
                  <c:v>0.87236966939937233</c:v>
                </c:pt>
                <c:pt idx="2">
                  <c:v>0.84847095170283127</c:v>
                </c:pt>
                <c:pt idx="3">
                  <c:v>0.83759267745308852</c:v>
                </c:pt>
                <c:pt idx="4">
                  <c:v>0.81756146164005838</c:v>
                </c:pt>
                <c:pt idx="5">
                  <c:v>0.82841841463833288</c:v>
                </c:pt>
                <c:pt idx="6">
                  <c:v>0.80692574585387211</c:v>
                </c:pt>
                <c:pt idx="7">
                  <c:v>0.78367564683915714</c:v>
                </c:pt>
                <c:pt idx="8">
                  <c:v>0.76114174911126631</c:v>
                </c:pt>
                <c:pt idx="9">
                  <c:v>0.7611448180342949</c:v>
                </c:pt>
                <c:pt idx="10">
                  <c:v>0.76743850537401714</c:v>
                </c:pt>
                <c:pt idx="11">
                  <c:v>0.77467155827919087</c:v>
                </c:pt>
                <c:pt idx="12">
                  <c:v>0.77376892300487643</c:v>
                </c:pt>
                <c:pt idx="13">
                  <c:v>0.7696081909878858</c:v>
                </c:pt>
                <c:pt idx="14">
                  <c:v>0.76588177339901475</c:v>
                </c:pt>
                <c:pt idx="15">
                  <c:v>0.76651834604418045</c:v>
                </c:pt>
                <c:pt idx="16">
                  <c:v>0.7566421437828772</c:v>
                </c:pt>
                <c:pt idx="17">
                  <c:v>0.76189349560411479</c:v>
                </c:pt>
                <c:pt idx="18">
                  <c:v>0.78071192207743645</c:v>
                </c:pt>
                <c:pt idx="19">
                  <c:v>0.78500465116279072</c:v>
                </c:pt>
                <c:pt idx="20">
                  <c:v>0.79102770799745037</c:v>
                </c:pt>
                <c:pt idx="21">
                  <c:v>0.78571829930698633</c:v>
                </c:pt>
                <c:pt idx="22">
                  <c:v>0.78894646588640982</c:v>
                </c:pt>
                <c:pt idx="23">
                  <c:v>0.77972335053244046</c:v>
                </c:pt>
                <c:pt idx="24">
                  <c:v>0.77563319488557703</c:v>
                </c:pt>
                <c:pt idx="25">
                  <c:v>0.75461358478616536</c:v>
                </c:pt>
                <c:pt idx="26">
                  <c:v>0.77488345094055544</c:v>
                </c:pt>
                <c:pt idx="27">
                  <c:v>0.7910550018726763</c:v>
                </c:pt>
                <c:pt idx="28">
                  <c:v>0.81325306862257118</c:v>
                </c:pt>
                <c:pt idx="29">
                  <c:v>0.79666023801683994</c:v>
                </c:pt>
                <c:pt idx="30">
                  <c:v>0.8123956026881094</c:v>
                </c:pt>
                <c:pt idx="31">
                  <c:v>0.80340576947515563</c:v>
                </c:pt>
                <c:pt idx="32">
                  <c:v>0.85185185185185186</c:v>
                </c:pt>
                <c:pt idx="33">
                  <c:v>0.83736183903274353</c:v>
                </c:pt>
                <c:pt idx="34">
                  <c:v>0.89361133100836565</c:v>
                </c:pt>
                <c:pt idx="35">
                  <c:v>0.94080015379357484</c:v>
                </c:pt>
                <c:pt idx="36">
                  <c:v>0.95802224029231309</c:v>
                </c:pt>
                <c:pt idx="37">
                  <c:v>1.0476423666655785</c:v>
                </c:pt>
                <c:pt idx="38">
                  <c:v>1.232309651011982</c:v>
                </c:pt>
                <c:pt idx="39">
                  <c:v>1.2297711697061215</c:v>
                </c:pt>
                <c:pt idx="40">
                  <c:v>1.2845298019475937</c:v>
                </c:pt>
                <c:pt idx="41">
                  <c:v>1.3684588235294117</c:v>
                </c:pt>
                <c:pt idx="42">
                  <c:v>1.3486714118966425</c:v>
                </c:pt>
                <c:pt idx="43">
                  <c:v>1.3388459504764476</c:v>
                </c:pt>
                <c:pt idx="44">
                  <c:v>1.2420365506794677</c:v>
                </c:pt>
                <c:pt idx="45">
                  <c:v>1.2459067941795154</c:v>
                </c:pt>
                <c:pt idx="46">
                  <c:v>1.2332684271555778</c:v>
                </c:pt>
                <c:pt idx="47">
                  <c:v>1.2174483686220063</c:v>
                </c:pt>
                <c:pt idx="48">
                  <c:v>1.2013150055323858</c:v>
                </c:pt>
                <c:pt idx="49">
                  <c:v>1.2282383725294641</c:v>
                </c:pt>
                <c:pt idx="50">
                  <c:v>1.1976160341929996</c:v>
                </c:pt>
                <c:pt idx="51">
                  <c:v>1.1655138939449097</c:v>
                </c:pt>
                <c:pt idx="52">
                  <c:v>1.1639919204912019</c:v>
                </c:pt>
                <c:pt idx="53">
                  <c:v>1.1747315108616061</c:v>
                </c:pt>
                <c:pt idx="54">
                  <c:v>1.144479192216499</c:v>
                </c:pt>
                <c:pt idx="55">
                  <c:v>1.1547220429239955</c:v>
                </c:pt>
                <c:pt idx="56">
                  <c:v>1.1472733242460724</c:v>
                </c:pt>
                <c:pt idx="57">
                  <c:v>1.1577222611562417</c:v>
                </c:pt>
                <c:pt idx="58">
                  <c:v>1.1168450875625107</c:v>
                </c:pt>
                <c:pt idx="59">
                  <c:v>1.1286235774103499</c:v>
                </c:pt>
                <c:pt idx="60">
                  <c:v>1.1145437884539862</c:v>
                </c:pt>
                <c:pt idx="61">
                  <c:v>1.070198816694206</c:v>
                </c:pt>
                <c:pt idx="62">
                  <c:v>1.1839174551200289</c:v>
                </c:pt>
                <c:pt idx="63">
                  <c:v>1.1370233227453801</c:v>
                </c:pt>
                <c:pt idx="64">
                  <c:v>1.0868600819738006</c:v>
                </c:pt>
                <c:pt idx="65">
                  <c:v>1.0781577761548859</c:v>
                </c:pt>
                <c:pt idx="66">
                  <c:v>1.0532973959918273</c:v>
                </c:pt>
                <c:pt idx="67">
                  <c:v>1.0644637364532727</c:v>
                </c:pt>
                <c:pt idx="68">
                  <c:v>1.0097466415431957</c:v>
                </c:pt>
                <c:pt idx="69">
                  <c:v>1.0341220153400006</c:v>
                </c:pt>
                <c:pt idx="70">
                  <c:v>1.0721067419470818</c:v>
                </c:pt>
                <c:pt idx="71">
                  <c:v>1.069388390713609</c:v>
                </c:pt>
                <c:pt idx="72">
                  <c:v>1.0927280832874413</c:v>
                </c:pt>
                <c:pt idx="73">
                  <c:v>1.089005979362804</c:v>
                </c:pt>
                <c:pt idx="74">
                  <c:v>1.0591023034807876</c:v>
                </c:pt>
                <c:pt idx="75">
                  <c:v>1.0590429985716396</c:v>
                </c:pt>
                <c:pt idx="76">
                  <c:v>1.0328124092255853</c:v>
                </c:pt>
                <c:pt idx="77">
                  <c:v>1.0325149914252501</c:v>
                </c:pt>
                <c:pt idx="78">
                  <c:v>1.0313641488162344</c:v>
                </c:pt>
                <c:pt idx="79">
                  <c:v>1.0218055236281238</c:v>
                </c:pt>
                <c:pt idx="80">
                  <c:v>1.0463985522256261</c:v>
                </c:pt>
                <c:pt idx="81">
                  <c:v>1.0034029199906267</c:v>
                </c:pt>
                <c:pt idx="82">
                  <c:v>0.95373092605623622</c:v>
                </c:pt>
                <c:pt idx="83">
                  <c:v>0.94061669423638083</c:v>
                </c:pt>
                <c:pt idx="84">
                  <c:v>0.94570245694045962</c:v>
                </c:pt>
                <c:pt idx="85">
                  <c:v>0.89567189733994668</c:v>
                </c:pt>
                <c:pt idx="86">
                  <c:v>0.87659686665419223</c:v>
                </c:pt>
                <c:pt idx="87">
                  <c:v>0.80215255251472306</c:v>
                </c:pt>
                <c:pt idx="88">
                  <c:v>0.77619479640792222</c:v>
                </c:pt>
                <c:pt idx="89">
                  <c:v>0.75091982356942744</c:v>
                </c:pt>
                <c:pt idx="90">
                  <c:v>0.70234194294525831</c:v>
                </c:pt>
                <c:pt idx="91">
                  <c:v>0.72095168730274339</c:v>
                </c:pt>
                <c:pt idx="92">
                  <c:v>0.71636680527536467</c:v>
                </c:pt>
                <c:pt idx="93">
                  <c:v>0.72324378533207856</c:v>
                </c:pt>
                <c:pt idx="94">
                  <c:v>0.72106473512441649</c:v>
                </c:pt>
                <c:pt idx="95">
                  <c:v>0.7202257982049457</c:v>
                </c:pt>
                <c:pt idx="96">
                  <c:v>0.72554502792989017</c:v>
                </c:pt>
                <c:pt idx="97">
                  <c:v>0.72315040636675021</c:v>
                </c:pt>
                <c:pt idx="98">
                  <c:v>0.73610876939781622</c:v>
                </c:pt>
                <c:pt idx="99">
                  <c:v>0.73516229888759177</c:v>
                </c:pt>
                <c:pt idx="100">
                  <c:v>0.74487855133335978</c:v>
                </c:pt>
                <c:pt idx="101">
                  <c:v>0.80352030192608015</c:v>
                </c:pt>
                <c:pt idx="102">
                  <c:v>0.7861571563160441</c:v>
                </c:pt>
                <c:pt idx="103">
                  <c:v>0.79709111855131942</c:v>
                </c:pt>
                <c:pt idx="104">
                  <c:v>0.74355784851512741</c:v>
                </c:pt>
                <c:pt idx="105">
                  <c:v>0.71923609225695806</c:v>
                </c:pt>
                <c:pt idx="106">
                  <c:v>0.70110301742015757</c:v>
                </c:pt>
                <c:pt idx="107">
                  <c:v>0.69408390905197292</c:v>
                </c:pt>
                <c:pt idx="108">
                  <c:v>0.68168255802180922</c:v>
                </c:pt>
                <c:pt idx="109">
                  <c:v>0.69577451632865128</c:v>
                </c:pt>
                <c:pt idx="110">
                  <c:v>0.68837329861236696</c:v>
                </c:pt>
                <c:pt idx="111">
                  <c:v>0.68308927045856549</c:v>
                </c:pt>
                <c:pt idx="112">
                  <c:v>0.70210419977578198</c:v>
                </c:pt>
                <c:pt idx="113">
                  <c:v>0.70944068356816703</c:v>
                </c:pt>
                <c:pt idx="114">
                  <c:v>0.7110923195705724</c:v>
                </c:pt>
                <c:pt idx="115">
                  <c:v>0.71692398068768015</c:v>
                </c:pt>
                <c:pt idx="116">
                  <c:v>0.69427443837279901</c:v>
                </c:pt>
                <c:pt idx="117">
                  <c:v>0.6999640850514679</c:v>
                </c:pt>
                <c:pt idx="118">
                  <c:v>0.69386650810167982</c:v>
                </c:pt>
                <c:pt idx="119">
                  <c:v>0.68874113839665918</c:v>
                </c:pt>
                <c:pt idx="120">
                  <c:v>0.6931639556140331</c:v>
                </c:pt>
                <c:pt idx="121">
                  <c:v>0.69793205317577545</c:v>
                </c:pt>
                <c:pt idx="122">
                  <c:v>0.68741590458163238</c:v>
                </c:pt>
                <c:pt idx="123">
                  <c:v>0.68653933525687549</c:v>
                </c:pt>
                <c:pt idx="124">
                  <c:v>0.707769552546065</c:v>
                </c:pt>
                <c:pt idx="125">
                  <c:v>0.71568486590038316</c:v>
                </c:pt>
                <c:pt idx="126">
                  <c:v>0.71918400692008266</c:v>
                </c:pt>
                <c:pt idx="127">
                  <c:v>0.7345317852487343</c:v>
                </c:pt>
                <c:pt idx="128">
                  <c:v>0.73686640704265571</c:v>
                </c:pt>
                <c:pt idx="129">
                  <c:v>0.74289177738571033</c:v>
                </c:pt>
                <c:pt idx="130">
                  <c:v>0.74803701199417649</c:v>
                </c:pt>
                <c:pt idx="131">
                  <c:v>0.73815068618091828</c:v>
                </c:pt>
                <c:pt idx="132">
                  <c:v>0.73446320839289603</c:v>
                </c:pt>
                <c:pt idx="133">
                  <c:v>0.74046250841944938</c:v>
                </c:pt>
                <c:pt idx="134">
                  <c:v>0.75196145396813674</c:v>
                </c:pt>
                <c:pt idx="135">
                  <c:v>0.76982337116905553</c:v>
                </c:pt>
                <c:pt idx="136">
                  <c:v>0.76563455132923319</c:v>
                </c:pt>
                <c:pt idx="137">
                  <c:v>0.74245398155487619</c:v>
                </c:pt>
                <c:pt idx="138">
                  <c:v>0.75959383753501397</c:v>
                </c:pt>
                <c:pt idx="139">
                  <c:v>0.78035658108463823</c:v>
                </c:pt>
                <c:pt idx="140">
                  <c:v>0.82435299950421415</c:v>
                </c:pt>
                <c:pt idx="141">
                  <c:v>0.84987317902341208</c:v>
                </c:pt>
                <c:pt idx="142">
                  <c:v>0.86199495449802543</c:v>
                </c:pt>
                <c:pt idx="143">
                  <c:v>0.86753621819310522</c:v>
                </c:pt>
              </c:numCache>
            </c:numRef>
          </c:val>
          <c:smooth val="0"/>
        </c:ser>
        <c:dLbls>
          <c:showLegendKey val="0"/>
          <c:showVal val="0"/>
          <c:showCatName val="0"/>
          <c:showSerName val="0"/>
          <c:showPercent val="0"/>
          <c:showBubbleSize val="0"/>
        </c:dLbls>
        <c:marker val="1"/>
        <c:smooth val="0"/>
        <c:axId val="241091712"/>
        <c:axId val="241093248"/>
      </c:lineChart>
      <c:catAx>
        <c:axId val="241091712"/>
        <c:scaling>
          <c:orientation val="minMax"/>
        </c:scaling>
        <c:delete val="0"/>
        <c:axPos val="b"/>
        <c:numFmt formatCode="yyyy\-mm\-dd" sourceLinked="1"/>
        <c:majorTickMark val="out"/>
        <c:minorTickMark val="none"/>
        <c:tickLblPos val="nextTo"/>
        <c:crossAx val="241093248"/>
        <c:crosses val="autoZero"/>
        <c:auto val="0"/>
        <c:lblAlgn val="ctr"/>
        <c:lblOffset val="100"/>
        <c:noMultiLvlLbl val="1"/>
      </c:catAx>
      <c:valAx>
        <c:axId val="241093248"/>
        <c:scaling>
          <c:orientation val="minMax"/>
        </c:scaling>
        <c:delete val="0"/>
        <c:axPos val="l"/>
        <c:majorGridlines/>
        <c:numFmt formatCode="0.0000" sourceLinked="1"/>
        <c:majorTickMark val="out"/>
        <c:minorTickMark val="none"/>
        <c:tickLblPos val="nextTo"/>
        <c:crossAx val="241091712"/>
        <c:crosses val="autoZero"/>
        <c:crossBetween val="between"/>
      </c:valAx>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t>豆粕期权</a:t>
            </a:r>
            <a:r>
              <a:rPr lang="en-US"/>
              <a:t>1901</a:t>
            </a:r>
            <a:r>
              <a:rPr lang="zh-CN"/>
              <a:t>合约波动率</a:t>
            </a:r>
          </a:p>
        </c:rich>
      </c:tx>
      <c:overlay val="0"/>
    </c:title>
    <c:autoTitleDeleted val="0"/>
    <c:plotArea>
      <c:layout/>
      <c:lineChart>
        <c:grouping val="standard"/>
        <c:varyColors val="0"/>
        <c:ser>
          <c:idx val="0"/>
          <c:order val="0"/>
          <c:tx>
            <c:v>平值期权隐含波动率</c:v>
          </c:tx>
          <c:marker>
            <c:symbol val="none"/>
          </c:marker>
          <c:cat>
            <c:numRef>
              <c:f>平值波动率!$A$33:$A$137</c:f>
              <c:numCache>
                <c:formatCode>yyyy\-mm\-dd</c:formatCode>
                <c:ptCount val="105"/>
                <c:pt idx="0">
                  <c:v>43164</c:v>
                </c:pt>
                <c:pt idx="1">
                  <c:v>43165</c:v>
                </c:pt>
                <c:pt idx="2">
                  <c:v>43166</c:v>
                </c:pt>
                <c:pt idx="3">
                  <c:v>43167</c:v>
                </c:pt>
                <c:pt idx="4">
                  <c:v>43168</c:v>
                </c:pt>
                <c:pt idx="5">
                  <c:v>43171</c:v>
                </c:pt>
                <c:pt idx="6">
                  <c:v>43172</c:v>
                </c:pt>
                <c:pt idx="7">
                  <c:v>43173</c:v>
                </c:pt>
                <c:pt idx="8">
                  <c:v>43174</c:v>
                </c:pt>
                <c:pt idx="9">
                  <c:v>43175</c:v>
                </c:pt>
                <c:pt idx="10">
                  <c:v>43178</c:v>
                </c:pt>
                <c:pt idx="11">
                  <c:v>43179</c:v>
                </c:pt>
                <c:pt idx="12">
                  <c:v>43180</c:v>
                </c:pt>
                <c:pt idx="13">
                  <c:v>43181</c:v>
                </c:pt>
                <c:pt idx="14">
                  <c:v>43182</c:v>
                </c:pt>
                <c:pt idx="15">
                  <c:v>43185</c:v>
                </c:pt>
                <c:pt idx="16">
                  <c:v>43186</c:v>
                </c:pt>
                <c:pt idx="17">
                  <c:v>43187</c:v>
                </c:pt>
                <c:pt idx="18">
                  <c:v>43188</c:v>
                </c:pt>
                <c:pt idx="19">
                  <c:v>43189</c:v>
                </c:pt>
                <c:pt idx="20">
                  <c:v>43192</c:v>
                </c:pt>
                <c:pt idx="21">
                  <c:v>43193</c:v>
                </c:pt>
                <c:pt idx="22">
                  <c:v>43194</c:v>
                </c:pt>
                <c:pt idx="23">
                  <c:v>43199</c:v>
                </c:pt>
                <c:pt idx="24">
                  <c:v>43200</c:v>
                </c:pt>
                <c:pt idx="25">
                  <c:v>43201</c:v>
                </c:pt>
                <c:pt idx="26">
                  <c:v>43202</c:v>
                </c:pt>
                <c:pt idx="27">
                  <c:v>43203</c:v>
                </c:pt>
                <c:pt idx="28">
                  <c:v>43206</c:v>
                </c:pt>
                <c:pt idx="29">
                  <c:v>43207</c:v>
                </c:pt>
                <c:pt idx="30">
                  <c:v>43208</c:v>
                </c:pt>
                <c:pt idx="31">
                  <c:v>43209</c:v>
                </c:pt>
                <c:pt idx="32">
                  <c:v>43210</c:v>
                </c:pt>
                <c:pt idx="33">
                  <c:v>43213</c:v>
                </c:pt>
                <c:pt idx="34">
                  <c:v>43214</c:v>
                </c:pt>
                <c:pt idx="35">
                  <c:v>43215</c:v>
                </c:pt>
                <c:pt idx="36">
                  <c:v>43216</c:v>
                </c:pt>
                <c:pt idx="37">
                  <c:v>43217</c:v>
                </c:pt>
                <c:pt idx="38">
                  <c:v>43222</c:v>
                </c:pt>
                <c:pt idx="39">
                  <c:v>43223</c:v>
                </c:pt>
                <c:pt idx="40">
                  <c:v>43224</c:v>
                </c:pt>
                <c:pt idx="41">
                  <c:v>43227</c:v>
                </c:pt>
                <c:pt idx="42">
                  <c:v>43228</c:v>
                </c:pt>
                <c:pt idx="43">
                  <c:v>43229</c:v>
                </c:pt>
                <c:pt idx="44">
                  <c:v>43230</c:v>
                </c:pt>
                <c:pt idx="45">
                  <c:v>43231</c:v>
                </c:pt>
                <c:pt idx="46">
                  <c:v>43234</c:v>
                </c:pt>
                <c:pt idx="47">
                  <c:v>43235</c:v>
                </c:pt>
                <c:pt idx="48">
                  <c:v>43236</c:v>
                </c:pt>
                <c:pt idx="49">
                  <c:v>43237</c:v>
                </c:pt>
                <c:pt idx="50">
                  <c:v>43238</c:v>
                </c:pt>
                <c:pt idx="51">
                  <c:v>43241</c:v>
                </c:pt>
                <c:pt idx="52">
                  <c:v>43242</c:v>
                </c:pt>
                <c:pt idx="53">
                  <c:v>43243</c:v>
                </c:pt>
                <c:pt idx="54">
                  <c:v>43244</c:v>
                </c:pt>
                <c:pt idx="55">
                  <c:v>43245</c:v>
                </c:pt>
                <c:pt idx="56">
                  <c:v>43248</c:v>
                </c:pt>
                <c:pt idx="57">
                  <c:v>43249</c:v>
                </c:pt>
                <c:pt idx="58">
                  <c:v>43250</c:v>
                </c:pt>
                <c:pt idx="59">
                  <c:v>43251</c:v>
                </c:pt>
                <c:pt idx="60">
                  <c:v>43252</c:v>
                </c:pt>
                <c:pt idx="61">
                  <c:v>43255</c:v>
                </c:pt>
                <c:pt idx="62">
                  <c:v>43256</c:v>
                </c:pt>
                <c:pt idx="63">
                  <c:v>43257</c:v>
                </c:pt>
                <c:pt idx="64">
                  <c:v>43258</c:v>
                </c:pt>
                <c:pt idx="65">
                  <c:v>43259</c:v>
                </c:pt>
                <c:pt idx="66">
                  <c:v>43262</c:v>
                </c:pt>
                <c:pt idx="67">
                  <c:v>43263</c:v>
                </c:pt>
                <c:pt idx="68">
                  <c:v>43264</c:v>
                </c:pt>
                <c:pt idx="69">
                  <c:v>43265</c:v>
                </c:pt>
                <c:pt idx="70">
                  <c:v>43266</c:v>
                </c:pt>
                <c:pt idx="71">
                  <c:v>43270</c:v>
                </c:pt>
                <c:pt idx="72">
                  <c:v>43271</c:v>
                </c:pt>
                <c:pt idx="73">
                  <c:v>43272</c:v>
                </c:pt>
                <c:pt idx="74">
                  <c:v>43273</c:v>
                </c:pt>
                <c:pt idx="75">
                  <c:v>43276</c:v>
                </c:pt>
                <c:pt idx="76">
                  <c:v>43277</c:v>
                </c:pt>
                <c:pt idx="77">
                  <c:v>43278</c:v>
                </c:pt>
                <c:pt idx="78">
                  <c:v>43279</c:v>
                </c:pt>
                <c:pt idx="79">
                  <c:v>43280</c:v>
                </c:pt>
                <c:pt idx="80">
                  <c:v>43283</c:v>
                </c:pt>
                <c:pt idx="81">
                  <c:v>43284</c:v>
                </c:pt>
                <c:pt idx="82">
                  <c:v>43285</c:v>
                </c:pt>
                <c:pt idx="83">
                  <c:v>43286</c:v>
                </c:pt>
                <c:pt idx="84">
                  <c:v>43287</c:v>
                </c:pt>
                <c:pt idx="85">
                  <c:v>43290</c:v>
                </c:pt>
                <c:pt idx="86">
                  <c:v>43291</c:v>
                </c:pt>
                <c:pt idx="87">
                  <c:v>43292</c:v>
                </c:pt>
                <c:pt idx="88">
                  <c:v>43293</c:v>
                </c:pt>
                <c:pt idx="89">
                  <c:v>43294</c:v>
                </c:pt>
                <c:pt idx="90">
                  <c:v>43297</c:v>
                </c:pt>
                <c:pt idx="91">
                  <c:v>43298</c:v>
                </c:pt>
                <c:pt idx="92">
                  <c:v>43299</c:v>
                </c:pt>
                <c:pt idx="93">
                  <c:v>43300</c:v>
                </c:pt>
                <c:pt idx="94">
                  <c:v>43301</c:v>
                </c:pt>
                <c:pt idx="95">
                  <c:v>43304</c:v>
                </c:pt>
                <c:pt idx="96">
                  <c:v>43305</c:v>
                </c:pt>
                <c:pt idx="97">
                  <c:v>43306</c:v>
                </c:pt>
                <c:pt idx="98">
                  <c:v>43307</c:v>
                </c:pt>
                <c:pt idx="99">
                  <c:v>43308</c:v>
                </c:pt>
                <c:pt idx="100">
                  <c:v>43311</c:v>
                </c:pt>
                <c:pt idx="101">
                  <c:v>43312</c:v>
                </c:pt>
                <c:pt idx="102">
                  <c:v>43313</c:v>
                </c:pt>
                <c:pt idx="103">
                  <c:v>43314</c:v>
                </c:pt>
                <c:pt idx="104">
                  <c:v>43315</c:v>
                </c:pt>
              </c:numCache>
            </c:numRef>
          </c:cat>
          <c:val>
            <c:numRef>
              <c:f>平值波动率!$AN$33:$AN$137</c:f>
              <c:numCache>
                <c:formatCode>###,###,##0.0000</c:formatCode>
                <c:ptCount val="105"/>
                <c:pt idx="0">
                  <c:v>0.17237093554737046</c:v>
                </c:pt>
                <c:pt idx="1">
                  <c:v>0.17674458678696303</c:v>
                </c:pt>
                <c:pt idx="2">
                  <c:v>0.1565189783383161</c:v>
                </c:pt>
                <c:pt idx="3">
                  <c:v>0.16680339135650546</c:v>
                </c:pt>
                <c:pt idx="4">
                  <c:v>0.16608158836336803</c:v>
                </c:pt>
                <c:pt idx="5">
                  <c:v>0.15980392366053536</c:v>
                </c:pt>
                <c:pt idx="6">
                  <c:v>0.1607218701481074</c:v>
                </c:pt>
                <c:pt idx="7">
                  <c:v>0.15871632042633368</c:v>
                </c:pt>
                <c:pt idx="8">
                  <c:v>0.16473083873093128</c:v>
                </c:pt>
                <c:pt idx="9">
                  <c:v>0.1467616553267278</c:v>
                </c:pt>
                <c:pt idx="10">
                  <c:v>0.14731005394056443</c:v>
                </c:pt>
                <c:pt idx="11">
                  <c:v>0.15255889289258048</c:v>
                </c:pt>
                <c:pt idx="12">
                  <c:v>0.15813396960159765</c:v>
                </c:pt>
                <c:pt idx="13">
                  <c:v>0.14302163712991403</c:v>
                </c:pt>
                <c:pt idx="14">
                  <c:v>0.14884588298290971</c:v>
                </c:pt>
                <c:pt idx="15">
                  <c:v>0.15070141563940792</c:v>
                </c:pt>
                <c:pt idx="16">
                  <c:v>0.14809274292612448</c:v>
                </c:pt>
                <c:pt idx="17">
                  <c:v>0.180583712359108</c:v>
                </c:pt>
                <c:pt idx="18">
                  <c:v>0.1633648452487029</c:v>
                </c:pt>
                <c:pt idx="19">
                  <c:v>0.15901365000288928</c:v>
                </c:pt>
                <c:pt idx="20">
                  <c:v>0.1891432010721415</c:v>
                </c:pt>
                <c:pt idx="21">
                  <c:v>0.19174577177517116</c:v>
                </c:pt>
                <c:pt idx="22">
                  <c:v>0.19434009470609948</c:v>
                </c:pt>
                <c:pt idx="23">
                  <c:v>0.20571307208098469</c:v>
                </c:pt>
                <c:pt idx="24">
                  <c:v>0.1910131282143667</c:v>
                </c:pt>
                <c:pt idx="25">
                  <c:v>0.206327654036805</c:v>
                </c:pt>
                <c:pt idx="26">
                  <c:v>0.18295404904551799</c:v>
                </c:pt>
                <c:pt idx="27">
                  <c:v>0.19816578691501169</c:v>
                </c:pt>
                <c:pt idx="28">
                  <c:v>0.2038663236370496</c:v>
                </c:pt>
                <c:pt idx="29">
                  <c:v>0.20684680174434555</c:v>
                </c:pt>
                <c:pt idx="30">
                  <c:v>0.20720407109195363</c:v>
                </c:pt>
                <c:pt idx="31">
                  <c:v>0.20275540014388035</c:v>
                </c:pt>
                <c:pt idx="32">
                  <c:v>0.20601605663407585</c:v>
                </c:pt>
                <c:pt idx="33">
                  <c:v>0.20951561539385466</c:v>
                </c:pt>
                <c:pt idx="34">
                  <c:v>0.19811215776994817</c:v>
                </c:pt>
                <c:pt idx="35">
                  <c:v>0.19981946894660588</c:v>
                </c:pt>
                <c:pt idx="36">
                  <c:v>0.20682729617310683</c:v>
                </c:pt>
                <c:pt idx="37">
                  <c:v>0.20433080657141281</c:v>
                </c:pt>
                <c:pt idx="38">
                  <c:v>0.21041553897202012</c:v>
                </c:pt>
                <c:pt idx="39">
                  <c:v>0.21153149159451942</c:v>
                </c:pt>
                <c:pt idx="40">
                  <c:v>0.21091204442173242</c:v>
                </c:pt>
                <c:pt idx="41">
                  <c:v>0.19761004204707217</c:v>
                </c:pt>
                <c:pt idx="42">
                  <c:v>0.1771702969968319</c:v>
                </c:pt>
                <c:pt idx="43">
                  <c:v>0.16943671797934917</c:v>
                </c:pt>
                <c:pt idx="44">
                  <c:v>0.16044569271698592</c:v>
                </c:pt>
                <c:pt idx="45">
                  <c:v>0.14691225353583695</c:v>
                </c:pt>
                <c:pt idx="46">
                  <c:v>0.16043090335147453</c:v>
                </c:pt>
                <c:pt idx="47">
                  <c:v>0.15059762931115928</c:v>
                </c:pt>
                <c:pt idx="48">
                  <c:v>0.148558909687493</c:v>
                </c:pt>
                <c:pt idx="49">
                  <c:v>0.15575597373748196</c:v>
                </c:pt>
                <c:pt idx="50">
                  <c:v>0.17242492976997048</c:v>
                </c:pt>
                <c:pt idx="51">
                  <c:v>0.15750631936008114</c:v>
                </c:pt>
                <c:pt idx="52">
                  <c:v>0.15264774084407834</c:v>
                </c:pt>
                <c:pt idx="53">
                  <c:v>0.15887861601773651</c:v>
                </c:pt>
                <c:pt idx="54">
                  <c:v>0.16953538577152416</c:v>
                </c:pt>
                <c:pt idx="55">
                  <c:v>0.16065247561391444</c:v>
                </c:pt>
                <c:pt idx="56">
                  <c:v>0.15723507420098407</c:v>
                </c:pt>
                <c:pt idx="57">
                  <c:v>0.16176289246886971</c:v>
                </c:pt>
                <c:pt idx="58">
                  <c:v>0.16966986841509116</c:v>
                </c:pt>
                <c:pt idx="59">
                  <c:v>0.16901070229643955</c:v>
                </c:pt>
                <c:pt idx="60">
                  <c:v>0.16783354330735278</c:v>
                </c:pt>
                <c:pt idx="61">
                  <c:v>0.17339386045310645</c:v>
                </c:pt>
                <c:pt idx="62">
                  <c:v>0.16458100047914309</c:v>
                </c:pt>
                <c:pt idx="63">
                  <c:v>0.1665040650293417</c:v>
                </c:pt>
                <c:pt idx="64">
                  <c:v>0.17354877998815846</c:v>
                </c:pt>
                <c:pt idx="65">
                  <c:v>0.16730687798278404</c:v>
                </c:pt>
                <c:pt idx="66">
                  <c:v>0.17395557322118427</c:v>
                </c:pt>
                <c:pt idx="67">
                  <c:v>0.16897791237320753</c:v>
                </c:pt>
                <c:pt idx="68">
                  <c:v>0.19045958126220847</c:v>
                </c:pt>
                <c:pt idx="69">
                  <c:v>0.19092961486523968</c:v>
                </c:pt>
                <c:pt idx="70">
                  <c:v>0.19435440723564473</c:v>
                </c:pt>
                <c:pt idx="71">
                  <c:v>0.18065458210457114</c:v>
                </c:pt>
                <c:pt idx="72">
                  <c:v>0.17433765294015405</c:v>
                </c:pt>
                <c:pt idx="73">
                  <c:v>0.17277591084327548</c:v>
                </c:pt>
                <c:pt idx="74">
                  <c:v>0.16468231322081761</c:v>
                </c:pt>
                <c:pt idx="75">
                  <c:v>0.1752261622573808</c:v>
                </c:pt>
                <c:pt idx="76">
                  <c:v>0.18737476548507809</c:v>
                </c:pt>
                <c:pt idx="77">
                  <c:v>0.20064640681970861</c:v>
                </c:pt>
                <c:pt idx="78">
                  <c:v>0.19221609595011915</c:v>
                </c:pt>
                <c:pt idx="79">
                  <c:v>0.20062979206651446</c:v>
                </c:pt>
                <c:pt idx="80">
                  <c:v>0.2031857818561047</c:v>
                </c:pt>
                <c:pt idx="81">
                  <c:v>0.1960853664959967</c:v>
                </c:pt>
                <c:pt idx="82">
                  <c:v>0.20613921442344782</c:v>
                </c:pt>
                <c:pt idx="83">
                  <c:v>0.2080759880076721</c:v>
                </c:pt>
                <c:pt idx="84">
                  <c:v>0.19742936591928822</c:v>
                </c:pt>
                <c:pt idx="85">
                  <c:v>0.19464878638966004</c:v>
                </c:pt>
                <c:pt idx="86">
                  <c:v>0.19367358978390692</c:v>
                </c:pt>
                <c:pt idx="87">
                  <c:v>0.19163130879161877</c:v>
                </c:pt>
                <c:pt idx="88">
                  <c:v>0.18513721271410583</c:v>
                </c:pt>
                <c:pt idx="89">
                  <c:v>0.17759241603583098</c:v>
                </c:pt>
                <c:pt idx="90">
                  <c:v>0.17379416424665597</c:v>
                </c:pt>
                <c:pt idx="91">
                  <c:v>0.17909590218866239</c:v>
                </c:pt>
                <c:pt idx="92">
                  <c:v>0.18261175532747059</c:v>
                </c:pt>
                <c:pt idx="93">
                  <c:v>0.18348006617119533</c:v>
                </c:pt>
                <c:pt idx="94">
                  <c:v>0.1822585688878223</c:v>
                </c:pt>
                <c:pt idx="95">
                  <c:v>0.18181591610003259</c:v>
                </c:pt>
                <c:pt idx="96">
                  <c:v>0.17976120011981578</c:v>
                </c:pt>
                <c:pt idx="97">
                  <c:v>0.17291058720145375</c:v>
                </c:pt>
                <c:pt idx="98">
                  <c:v>0.16680684841725973</c:v>
                </c:pt>
                <c:pt idx="99">
                  <c:v>0.15965524769641459</c:v>
                </c:pt>
                <c:pt idx="100">
                  <c:v>0.16278271049026402</c:v>
                </c:pt>
                <c:pt idx="101">
                  <c:v>0.16340952626883981</c:v>
                </c:pt>
                <c:pt idx="102">
                  <c:v>0.16365426232844588</c:v>
                </c:pt>
                <c:pt idx="103">
                  <c:v>0.16772624776441603</c:v>
                </c:pt>
                <c:pt idx="104">
                  <c:v>0.1690396328285709</c:v>
                </c:pt>
              </c:numCache>
            </c:numRef>
          </c:val>
          <c:smooth val="0"/>
        </c:ser>
        <c:ser>
          <c:idx val="1"/>
          <c:order val="1"/>
          <c:tx>
            <c:v>30天历史波动率</c:v>
          </c:tx>
          <c:marker>
            <c:symbol val="none"/>
          </c:marker>
          <c:cat>
            <c:numRef>
              <c:f>平值波动率!$A$33:$A$137</c:f>
              <c:numCache>
                <c:formatCode>yyyy\-mm\-dd</c:formatCode>
                <c:ptCount val="105"/>
                <c:pt idx="0">
                  <c:v>43164</c:v>
                </c:pt>
                <c:pt idx="1">
                  <c:v>43165</c:v>
                </c:pt>
                <c:pt idx="2">
                  <c:v>43166</c:v>
                </c:pt>
                <c:pt idx="3">
                  <c:v>43167</c:v>
                </c:pt>
                <c:pt idx="4">
                  <c:v>43168</c:v>
                </c:pt>
                <c:pt idx="5">
                  <c:v>43171</c:v>
                </c:pt>
                <c:pt idx="6">
                  <c:v>43172</c:v>
                </c:pt>
                <c:pt idx="7">
                  <c:v>43173</c:v>
                </c:pt>
                <c:pt idx="8">
                  <c:v>43174</c:v>
                </c:pt>
                <c:pt idx="9">
                  <c:v>43175</c:v>
                </c:pt>
                <c:pt idx="10">
                  <c:v>43178</c:v>
                </c:pt>
                <c:pt idx="11">
                  <c:v>43179</c:v>
                </c:pt>
                <c:pt idx="12">
                  <c:v>43180</c:v>
                </c:pt>
                <c:pt idx="13">
                  <c:v>43181</c:v>
                </c:pt>
                <c:pt idx="14">
                  <c:v>43182</c:v>
                </c:pt>
                <c:pt idx="15">
                  <c:v>43185</c:v>
                </c:pt>
                <c:pt idx="16">
                  <c:v>43186</c:v>
                </c:pt>
                <c:pt idx="17">
                  <c:v>43187</c:v>
                </c:pt>
                <c:pt idx="18">
                  <c:v>43188</c:v>
                </c:pt>
                <c:pt idx="19">
                  <c:v>43189</c:v>
                </c:pt>
                <c:pt idx="20">
                  <c:v>43192</c:v>
                </c:pt>
                <c:pt idx="21">
                  <c:v>43193</c:v>
                </c:pt>
                <c:pt idx="22">
                  <c:v>43194</c:v>
                </c:pt>
                <c:pt idx="23">
                  <c:v>43199</c:v>
                </c:pt>
                <c:pt idx="24">
                  <c:v>43200</c:v>
                </c:pt>
                <c:pt idx="25">
                  <c:v>43201</c:v>
                </c:pt>
                <c:pt idx="26">
                  <c:v>43202</c:v>
                </c:pt>
                <c:pt idx="27">
                  <c:v>43203</c:v>
                </c:pt>
                <c:pt idx="28">
                  <c:v>43206</c:v>
                </c:pt>
                <c:pt idx="29">
                  <c:v>43207</c:v>
                </c:pt>
                <c:pt idx="30">
                  <c:v>43208</c:v>
                </c:pt>
                <c:pt idx="31">
                  <c:v>43209</c:v>
                </c:pt>
                <c:pt idx="32">
                  <c:v>43210</c:v>
                </c:pt>
                <c:pt idx="33">
                  <c:v>43213</c:v>
                </c:pt>
                <c:pt idx="34">
                  <c:v>43214</c:v>
                </c:pt>
                <c:pt idx="35">
                  <c:v>43215</c:v>
                </c:pt>
                <c:pt idx="36">
                  <c:v>43216</c:v>
                </c:pt>
                <c:pt idx="37">
                  <c:v>43217</c:v>
                </c:pt>
                <c:pt idx="38">
                  <c:v>43222</c:v>
                </c:pt>
                <c:pt idx="39">
                  <c:v>43223</c:v>
                </c:pt>
                <c:pt idx="40">
                  <c:v>43224</c:v>
                </c:pt>
                <c:pt idx="41">
                  <c:v>43227</c:v>
                </c:pt>
                <c:pt idx="42">
                  <c:v>43228</c:v>
                </c:pt>
                <c:pt idx="43">
                  <c:v>43229</c:v>
                </c:pt>
                <c:pt idx="44">
                  <c:v>43230</c:v>
                </c:pt>
                <c:pt idx="45">
                  <c:v>43231</c:v>
                </c:pt>
                <c:pt idx="46">
                  <c:v>43234</c:v>
                </c:pt>
                <c:pt idx="47">
                  <c:v>43235</c:v>
                </c:pt>
                <c:pt idx="48">
                  <c:v>43236</c:v>
                </c:pt>
                <c:pt idx="49">
                  <c:v>43237</c:v>
                </c:pt>
                <c:pt idx="50">
                  <c:v>43238</c:v>
                </c:pt>
                <c:pt idx="51">
                  <c:v>43241</c:v>
                </c:pt>
                <c:pt idx="52">
                  <c:v>43242</c:v>
                </c:pt>
                <c:pt idx="53">
                  <c:v>43243</c:v>
                </c:pt>
                <c:pt idx="54">
                  <c:v>43244</c:v>
                </c:pt>
                <c:pt idx="55">
                  <c:v>43245</c:v>
                </c:pt>
                <c:pt idx="56">
                  <c:v>43248</c:v>
                </c:pt>
                <c:pt idx="57">
                  <c:v>43249</c:v>
                </c:pt>
                <c:pt idx="58">
                  <c:v>43250</c:v>
                </c:pt>
                <c:pt idx="59">
                  <c:v>43251</c:v>
                </c:pt>
                <c:pt idx="60">
                  <c:v>43252</c:v>
                </c:pt>
                <c:pt idx="61">
                  <c:v>43255</c:v>
                </c:pt>
                <c:pt idx="62">
                  <c:v>43256</c:v>
                </c:pt>
                <c:pt idx="63">
                  <c:v>43257</c:v>
                </c:pt>
                <c:pt idx="64">
                  <c:v>43258</c:v>
                </c:pt>
                <c:pt idx="65">
                  <c:v>43259</c:v>
                </c:pt>
                <c:pt idx="66">
                  <c:v>43262</c:v>
                </c:pt>
                <c:pt idx="67">
                  <c:v>43263</c:v>
                </c:pt>
                <c:pt idx="68">
                  <c:v>43264</c:v>
                </c:pt>
                <c:pt idx="69">
                  <c:v>43265</c:v>
                </c:pt>
                <c:pt idx="70">
                  <c:v>43266</c:v>
                </c:pt>
                <c:pt idx="71">
                  <c:v>43270</c:v>
                </c:pt>
                <c:pt idx="72">
                  <c:v>43271</c:v>
                </c:pt>
                <c:pt idx="73">
                  <c:v>43272</c:v>
                </c:pt>
                <c:pt idx="74">
                  <c:v>43273</c:v>
                </c:pt>
                <c:pt idx="75">
                  <c:v>43276</c:v>
                </c:pt>
                <c:pt idx="76">
                  <c:v>43277</c:v>
                </c:pt>
                <c:pt idx="77">
                  <c:v>43278</c:v>
                </c:pt>
                <c:pt idx="78">
                  <c:v>43279</c:v>
                </c:pt>
                <c:pt idx="79">
                  <c:v>43280</c:v>
                </c:pt>
                <c:pt idx="80">
                  <c:v>43283</c:v>
                </c:pt>
                <c:pt idx="81">
                  <c:v>43284</c:v>
                </c:pt>
                <c:pt idx="82">
                  <c:v>43285</c:v>
                </c:pt>
                <c:pt idx="83">
                  <c:v>43286</c:v>
                </c:pt>
                <c:pt idx="84">
                  <c:v>43287</c:v>
                </c:pt>
                <c:pt idx="85">
                  <c:v>43290</c:v>
                </c:pt>
                <c:pt idx="86">
                  <c:v>43291</c:v>
                </c:pt>
                <c:pt idx="87">
                  <c:v>43292</c:v>
                </c:pt>
                <c:pt idx="88">
                  <c:v>43293</c:v>
                </c:pt>
                <c:pt idx="89">
                  <c:v>43294</c:v>
                </c:pt>
                <c:pt idx="90">
                  <c:v>43297</c:v>
                </c:pt>
                <c:pt idx="91">
                  <c:v>43298</c:v>
                </c:pt>
                <c:pt idx="92">
                  <c:v>43299</c:v>
                </c:pt>
                <c:pt idx="93">
                  <c:v>43300</c:v>
                </c:pt>
                <c:pt idx="94">
                  <c:v>43301</c:v>
                </c:pt>
                <c:pt idx="95">
                  <c:v>43304</c:v>
                </c:pt>
                <c:pt idx="96">
                  <c:v>43305</c:v>
                </c:pt>
                <c:pt idx="97">
                  <c:v>43306</c:v>
                </c:pt>
                <c:pt idx="98">
                  <c:v>43307</c:v>
                </c:pt>
                <c:pt idx="99">
                  <c:v>43308</c:v>
                </c:pt>
                <c:pt idx="100">
                  <c:v>43311</c:v>
                </c:pt>
                <c:pt idx="101">
                  <c:v>43312</c:v>
                </c:pt>
                <c:pt idx="102">
                  <c:v>43313</c:v>
                </c:pt>
                <c:pt idx="103">
                  <c:v>43314</c:v>
                </c:pt>
                <c:pt idx="104">
                  <c:v>43315</c:v>
                </c:pt>
              </c:numCache>
            </c:numRef>
          </c:cat>
          <c:val>
            <c:numRef>
              <c:f>平值波动率!$AO$33:$AO$137</c:f>
              <c:numCache>
                <c:formatCode>General</c:formatCode>
                <c:ptCount val="105"/>
                <c:pt idx="0">
                  <c:v>0.1185490253746692</c:v>
                </c:pt>
                <c:pt idx="1">
                  <c:v>0.11679660915447725</c:v>
                </c:pt>
                <c:pt idx="2">
                  <c:v>0.1168029976677286</c:v>
                </c:pt>
                <c:pt idx="3">
                  <c:v>0.116612755943237</c:v>
                </c:pt>
                <c:pt idx="4">
                  <c:v>0.1174422790487232</c:v>
                </c:pt>
                <c:pt idx="5">
                  <c:v>0.12383294009542163</c:v>
                </c:pt>
                <c:pt idx="6">
                  <c:v>0.12376808877453882</c:v>
                </c:pt>
                <c:pt idx="7">
                  <c:v>0.12119871258981013</c:v>
                </c:pt>
                <c:pt idx="8">
                  <c:v>0.12527186455616066</c:v>
                </c:pt>
                <c:pt idx="9">
                  <c:v>0.1285737571553314</c:v>
                </c:pt>
                <c:pt idx="10">
                  <c:v>0.13044772153042616</c:v>
                </c:pt>
                <c:pt idx="11">
                  <c:v>0.130630877315386</c:v>
                </c:pt>
                <c:pt idx="12">
                  <c:v>0.13084864447562419</c:v>
                </c:pt>
                <c:pt idx="13">
                  <c:v>0.12990650922373503</c:v>
                </c:pt>
                <c:pt idx="14">
                  <c:v>0.13182983238330487</c:v>
                </c:pt>
                <c:pt idx="15">
                  <c:v>0.13083295057653826</c:v>
                </c:pt>
                <c:pt idx="16">
                  <c:v>0.13690236599493316</c:v>
                </c:pt>
                <c:pt idx="17">
                  <c:v>0.13562109650201359</c:v>
                </c:pt>
                <c:pt idx="18">
                  <c:v>0.13756232328078455</c:v>
                </c:pt>
                <c:pt idx="19">
                  <c:v>0.19024748031764827</c:v>
                </c:pt>
                <c:pt idx="20">
                  <c:v>0.1885611784654902</c:v>
                </c:pt>
                <c:pt idx="21">
                  <c:v>0.18844706769521757</c:v>
                </c:pt>
                <c:pt idx="22">
                  <c:v>0.19952540363762433</c:v>
                </c:pt>
                <c:pt idx="23">
                  <c:v>0.21132400339683366</c:v>
                </c:pt>
                <c:pt idx="24">
                  <c:v>0.23942130828470712</c:v>
                </c:pt>
                <c:pt idx="25">
                  <c:v>0.23918696941257142</c:v>
                </c:pt>
                <c:pt idx="26">
                  <c:v>0.23924710163853768</c:v>
                </c:pt>
                <c:pt idx="27">
                  <c:v>0.23823121322587387</c:v>
                </c:pt>
                <c:pt idx="28">
                  <c:v>0.24066134167935188</c:v>
                </c:pt>
                <c:pt idx="29">
                  <c:v>0.24154225805405521</c:v>
                </c:pt>
                <c:pt idx="30">
                  <c:v>0.24322733885635434</c:v>
                </c:pt>
                <c:pt idx="31">
                  <c:v>0.24487193319123624</c:v>
                </c:pt>
                <c:pt idx="32">
                  <c:v>0.24509576432801355</c:v>
                </c:pt>
                <c:pt idx="33">
                  <c:v>0.24737219542760325</c:v>
                </c:pt>
                <c:pt idx="34">
                  <c:v>0.24757795870275351</c:v>
                </c:pt>
                <c:pt idx="35">
                  <c:v>0.24411682485312622</c:v>
                </c:pt>
                <c:pt idx="36">
                  <c:v>0.24560697797797615</c:v>
                </c:pt>
                <c:pt idx="37">
                  <c:v>0.24609238753501037</c:v>
                </c:pt>
                <c:pt idx="38">
                  <c:v>0.24691968886830992</c:v>
                </c:pt>
                <c:pt idx="39">
                  <c:v>0.24521764129083756</c:v>
                </c:pt>
                <c:pt idx="40">
                  <c:v>0.24396074315261346</c:v>
                </c:pt>
                <c:pt idx="41">
                  <c:v>0.24562342289409395</c:v>
                </c:pt>
                <c:pt idx="42">
                  <c:v>0.25352601604470665</c:v>
                </c:pt>
                <c:pt idx="43">
                  <c:v>0.25327957213831581</c:v>
                </c:pt>
                <c:pt idx="44">
                  <c:v>0.24914751113857536</c:v>
                </c:pt>
                <c:pt idx="45">
                  <c:v>0.25320787534610023</c:v>
                </c:pt>
                <c:pt idx="46">
                  <c:v>0.25364649824341468</c:v>
                </c:pt>
                <c:pt idx="47">
                  <c:v>0.25392323078323581</c:v>
                </c:pt>
                <c:pt idx="48">
                  <c:v>0.25717930351663271</c:v>
                </c:pt>
                <c:pt idx="49">
                  <c:v>0.21477965383281769</c:v>
                </c:pt>
                <c:pt idx="50">
                  <c:v>0.21390822715724689</c:v>
                </c:pt>
                <c:pt idx="51">
                  <c:v>0.21295446873597354</c:v>
                </c:pt>
                <c:pt idx="52">
                  <c:v>0.19624860577232675</c:v>
                </c:pt>
                <c:pt idx="53">
                  <c:v>0.16850631470884361</c:v>
                </c:pt>
                <c:pt idx="54">
                  <c:v>0.15524530831761038</c:v>
                </c:pt>
                <c:pt idx="55">
                  <c:v>0.15505070062265011</c:v>
                </c:pt>
                <c:pt idx="56">
                  <c:v>0.1555914973965713</c:v>
                </c:pt>
                <c:pt idx="57">
                  <c:v>0.16031974185065515</c:v>
                </c:pt>
                <c:pt idx="58">
                  <c:v>0.15978172189261425</c:v>
                </c:pt>
                <c:pt idx="59">
                  <c:v>0.14703002634203241</c:v>
                </c:pt>
                <c:pt idx="60">
                  <c:v>0.14569044003316667</c:v>
                </c:pt>
                <c:pt idx="61">
                  <c:v>0.14677182894415922</c:v>
                </c:pt>
                <c:pt idx="62">
                  <c:v>0.14700039955051983</c:v>
                </c:pt>
                <c:pt idx="63">
                  <c:v>0.14570043926186671</c:v>
                </c:pt>
                <c:pt idx="64">
                  <c:v>0.14770200129409283</c:v>
                </c:pt>
                <c:pt idx="65">
                  <c:v>0.16661468245888822</c:v>
                </c:pt>
                <c:pt idx="66">
                  <c:v>0.16969159713863213</c:v>
                </c:pt>
                <c:pt idx="67">
                  <c:v>0.16999822845437643</c:v>
                </c:pt>
                <c:pt idx="68">
                  <c:v>0.16467819459061406</c:v>
                </c:pt>
                <c:pt idx="69">
                  <c:v>0.16732821173154605</c:v>
                </c:pt>
                <c:pt idx="70">
                  <c:v>0.16670583068432149</c:v>
                </c:pt>
                <c:pt idx="71">
                  <c:v>0.18476882298369199</c:v>
                </c:pt>
                <c:pt idx="72">
                  <c:v>0.17799519256102583</c:v>
                </c:pt>
                <c:pt idx="73">
                  <c:v>0.17942112843340358</c:v>
                </c:pt>
                <c:pt idx="74">
                  <c:v>0.18026159242425099</c:v>
                </c:pt>
                <c:pt idx="75">
                  <c:v>0.17815541927162865</c:v>
                </c:pt>
                <c:pt idx="76">
                  <c:v>0.17909193498213935</c:v>
                </c:pt>
                <c:pt idx="77">
                  <c:v>0.18538742667320449</c:v>
                </c:pt>
                <c:pt idx="78">
                  <c:v>0.1794033153921967</c:v>
                </c:pt>
                <c:pt idx="79">
                  <c:v>0.18071999000595107</c:v>
                </c:pt>
                <c:pt idx="80">
                  <c:v>0.1809201533549594</c:v>
                </c:pt>
                <c:pt idx="81">
                  <c:v>0.18483839238453353</c:v>
                </c:pt>
                <c:pt idx="82">
                  <c:v>0.18695063451126978</c:v>
                </c:pt>
                <c:pt idx="83">
                  <c:v>0.18634891536228707</c:v>
                </c:pt>
                <c:pt idx="84">
                  <c:v>0.18146476329902053</c:v>
                </c:pt>
                <c:pt idx="85">
                  <c:v>0.18042375494139981</c:v>
                </c:pt>
                <c:pt idx="86">
                  <c:v>0.1839189782797167</c:v>
                </c:pt>
                <c:pt idx="87">
                  <c:v>0.17905300852372619</c:v>
                </c:pt>
                <c:pt idx="88">
                  <c:v>0.17894994920564111</c:v>
                </c:pt>
                <c:pt idx="89">
                  <c:v>0.17948897349927984</c:v>
                </c:pt>
                <c:pt idx="90">
                  <c:v>0.1791739224197208</c:v>
                </c:pt>
                <c:pt idx="91">
                  <c:v>0.18167211626593754</c:v>
                </c:pt>
                <c:pt idx="92">
                  <c:v>0.17938405298924615</c:v>
                </c:pt>
                <c:pt idx="93">
                  <c:v>0.18025562726281608</c:v>
                </c:pt>
                <c:pt idx="94">
                  <c:v>0.17836856757108741</c:v>
                </c:pt>
                <c:pt idx="95">
                  <c:v>0.15468489328107612</c:v>
                </c:pt>
                <c:pt idx="96">
                  <c:v>0.15323748683047986</c:v>
                </c:pt>
                <c:pt idx="97">
                  <c:v>0.15388213761890812</c:v>
                </c:pt>
                <c:pt idx="98">
                  <c:v>0.15227230763009522</c:v>
                </c:pt>
                <c:pt idx="99">
                  <c:v>0.15258848520041737</c:v>
                </c:pt>
                <c:pt idx="100">
                  <c:v>0.1564896666353473</c:v>
                </c:pt>
                <c:pt idx="101">
                  <c:v>0.13759416970269528</c:v>
                </c:pt>
                <c:pt idx="102">
                  <c:v>0.14276475572179242</c:v>
                </c:pt>
                <c:pt idx="103">
                  <c:v>0.13954793014239222</c:v>
                </c:pt>
                <c:pt idx="104">
                  <c:v>0.14156470322042228</c:v>
                </c:pt>
              </c:numCache>
            </c:numRef>
          </c:val>
          <c:smooth val="0"/>
        </c:ser>
        <c:dLbls>
          <c:showLegendKey val="0"/>
          <c:showVal val="0"/>
          <c:showCatName val="0"/>
          <c:showSerName val="0"/>
          <c:showPercent val="0"/>
          <c:showBubbleSize val="0"/>
        </c:dLbls>
        <c:marker val="1"/>
        <c:smooth val="0"/>
        <c:axId val="241254784"/>
        <c:axId val="241256320"/>
      </c:lineChart>
      <c:catAx>
        <c:axId val="241254784"/>
        <c:scaling>
          <c:orientation val="minMax"/>
        </c:scaling>
        <c:delete val="0"/>
        <c:axPos val="b"/>
        <c:numFmt formatCode="yyyy\-mm\-dd" sourceLinked="1"/>
        <c:majorTickMark val="out"/>
        <c:minorTickMark val="none"/>
        <c:tickLblPos val="nextTo"/>
        <c:crossAx val="241256320"/>
        <c:crosses val="autoZero"/>
        <c:auto val="0"/>
        <c:lblAlgn val="ctr"/>
        <c:lblOffset val="100"/>
        <c:tickLblSkip val="4"/>
        <c:noMultiLvlLbl val="0"/>
      </c:catAx>
      <c:valAx>
        <c:axId val="241256320"/>
        <c:scaling>
          <c:orientation val="minMax"/>
          <c:min val="4.0000000000000008E-2"/>
        </c:scaling>
        <c:delete val="0"/>
        <c:axPos val="l"/>
        <c:majorGridlines/>
        <c:numFmt formatCode="###,###,##0.0000" sourceLinked="1"/>
        <c:majorTickMark val="out"/>
        <c:minorTickMark val="none"/>
        <c:tickLblPos val="nextTo"/>
        <c:crossAx val="241254784"/>
        <c:crosses val="autoZero"/>
        <c:crossBetween val="between"/>
      </c:valAx>
    </c:plotArea>
    <c:legend>
      <c:legendPos val="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历史波动率锥</a:t>
            </a:r>
          </a:p>
        </c:rich>
      </c:tx>
      <c:overlay val="0"/>
      <c:spPr>
        <a:noFill/>
        <a:ln>
          <a:noFill/>
        </a:ln>
        <a:effectLst/>
      </c:spPr>
    </c:title>
    <c:autoTitleDeleted val="0"/>
    <c:plotArea>
      <c:layout/>
      <c:lineChart>
        <c:grouping val="standard"/>
        <c:varyColors val="0"/>
        <c:ser>
          <c:idx val="0"/>
          <c:order val="0"/>
          <c:tx>
            <c:v>MAX</c:v>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波动率锥!$C$882:$U$882</c:f>
              <c:numCache>
                <c:formatCode>General</c:formatCode>
                <c:ptCount val="19"/>
                <c:pt idx="0">
                  <c:v>0.5899816495137622</c:v>
                </c:pt>
                <c:pt idx="1">
                  <c:v>0.51494190908916071</c:v>
                </c:pt>
                <c:pt idx="2">
                  <c:v>0.45883111673499394</c:v>
                </c:pt>
                <c:pt idx="3">
                  <c:v>0.45529759393427</c:v>
                </c:pt>
                <c:pt idx="4">
                  <c:v>0.44595662782823597</c:v>
                </c:pt>
                <c:pt idx="5">
                  <c:v>0.42918676566703901</c:v>
                </c:pt>
                <c:pt idx="6">
                  <c:v>0.41012587143497004</c:v>
                </c:pt>
                <c:pt idx="7">
                  <c:v>0.39347243795255626</c:v>
                </c:pt>
                <c:pt idx="8">
                  <c:v>0.37547790433547029</c:v>
                </c:pt>
                <c:pt idx="9">
                  <c:v>0.35820686560948833</c:v>
                </c:pt>
                <c:pt idx="10">
                  <c:v>0.34574623984664071</c:v>
                </c:pt>
                <c:pt idx="11">
                  <c:v>0.33850578485048327</c:v>
                </c:pt>
                <c:pt idx="12">
                  <c:v>0.32933621863049534</c:v>
                </c:pt>
                <c:pt idx="13">
                  <c:v>0.32316358115847515</c:v>
                </c:pt>
                <c:pt idx="14">
                  <c:v>0.32349834390850279</c:v>
                </c:pt>
                <c:pt idx="15">
                  <c:v>0.31863406730358179</c:v>
                </c:pt>
                <c:pt idx="16">
                  <c:v>0.31385682187205127</c:v>
                </c:pt>
                <c:pt idx="17">
                  <c:v>0.30892668650476873</c:v>
                </c:pt>
                <c:pt idx="18">
                  <c:v>0.30408091612919308</c:v>
                </c:pt>
              </c:numCache>
            </c:numRef>
          </c:val>
          <c:smooth val="0"/>
          <c:extLst xmlns:c16r2="http://schemas.microsoft.com/office/drawing/2015/06/chart">
            <c:ext xmlns:c16="http://schemas.microsoft.com/office/drawing/2014/chart" uri="{C3380CC4-5D6E-409C-BE32-E72D297353CC}">
              <c16:uniqueId val="{00000000-24F6-4344-94B8-6DA94D9FE92E}"/>
            </c:ext>
          </c:extLst>
        </c:ser>
        <c:ser>
          <c:idx val="2"/>
          <c:order val="1"/>
          <c:tx>
            <c:v>75%</c:v>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波动率锥!$C$884:$U$884</c:f>
              <c:numCache>
                <c:formatCode>General</c:formatCode>
                <c:ptCount val="19"/>
                <c:pt idx="0">
                  <c:v>0.21734604960361961</c:v>
                </c:pt>
                <c:pt idx="1">
                  <c:v>0.22064614644552377</c:v>
                </c:pt>
                <c:pt idx="2">
                  <c:v>0.2237606182776152</c:v>
                </c:pt>
                <c:pt idx="3">
                  <c:v>0.22951254963206352</c:v>
                </c:pt>
                <c:pt idx="4">
                  <c:v>0.23085267144587179</c:v>
                </c:pt>
                <c:pt idx="5">
                  <c:v>0.23328916476786549</c:v>
                </c:pt>
                <c:pt idx="6">
                  <c:v>0.23869539677761537</c:v>
                </c:pt>
                <c:pt idx="7">
                  <c:v>0.23425749237767407</c:v>
                </c:pt>
                <c:pt idx="8">
                  <c:v>0.23190029122137867</c:v>
                </c:pt>
                <c:pt idx="9">
                  <c:v>0.22837398271192974</c:v>
                </c:pt>
                <c:pt idx="10">
                  <c:v>0.22314418688037371</c:v>
                </c:pt>
                <c:pt idx="11">
                  <c:v>0.21971993315632493</c:v>
                </c:pt>
                <c:pt idx="12">
                  <c:v>0.21888850577182292</c:v>
                </c:pt>
                <c:pt idx="13">
                  <c:v>0.21664926311268951</c:v>
                </c:pt>
                <c:pt idx="14">
                  <c:v>0.21565383577879724</c:v>
                </c:pt>
                <c:pt idx="15">
                  <c:v>0.22658580834488032</c:v>
                </c:pt>
                <c:pt idx="16">
                  <c:v>0.23541394077376118</c:v>
                </c:pt>
                <c:pt idx="17">
                  <c:v>0.24632903773696951</c:v>
                </c:pt>
                <c:pt idx="18">
                  <c:v>0.24773666061729474</c:v>
                </c:pt>
              </c:numCache>
            </c:numRef>
          </c:val>
          <c:smooth val="0"/>
          <c:extLst xmlns:c16r2="http://schemas.microsoft.com/office/drawing/2015/06/chart">
            <c:ext xmlns:c16="http://schemas.microsoft.com/office/drawing/2014/chart" uri="{C3380CC4-5D6E-409C-BE32-E72D297353CC}">
              <c16:uniqueId val="{00000002-24F6-4344-94B8-6DA94D9FE92E}"/>
            </c:ext>
          </c:extLst>
        </c:ser>
        <c:ser>
          <c:idx val="3"/>
          <c:order val="2"/>
          <c:tx>
            <c:v>中位数</c:v>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波动率锥!$C$885:$U$885</c:f>
              <c:numCache>
                <c:formatCode>General</c:formatCode>
                <c:ptCount val="19"/>
                <c:pt idx="0">
                  <c:v>0.15259917098722742</c:v>
                </c:pt>
                <c:pt idx="1">
                  <c:v>0.16895021705345481</c:v>
                </c:pt>
                <c:pt idx="2">
                  <c:v>0.17557616123194397</c:v>
                </c:pt>
                <c:pt idx="3">
                  <c:v>0.182249098502832</c:v>
                </c:pt>
                <c:pt idx="4">
                  <c:v>0.18445032359117977</c:v>
                </c:pt>
                <c:pt idx="5">
                  <c:v>0.18806270559502755</c:v>
                </c:pt>
                <c:pt idx="6">
                  <c:v>0.19474529630670612</c:v>
                </c:pt>
                <c:pt idx="7">
                  <c:v>0.19101703929854041</c:v>
                </c:pt>
                <c:pt idx="8">
                  <c:v>0.18973510926056864</c:v>
                </c:pt>
                <c:pt idx="9">
                  <c:v>0.18937350789548232</c:v>
                </c:pt>
                <c:pt idx="10">
                  <c:v>0.1924464275395793</c:v>
                </c:pt>
                <c:pt idx="11">
                  <c:v>0.19826312578502478</c:v>
                </c:pt>
                <c:pt idx="12">
                  <c:v>0.1999211085199924</c:v>
                </c:pt>
                <c:pt idx="13">
                  <c:v>0.2011376563705613</c:v>
                </c:pt>
                <c:pt idx="14">
                  <c:v>0.19854174352672743</c:v>
                </c:pt>
                <c:pt idx="15">
                  <c:v>0.19593696468099822</c:v>
                </c:pt>
                <c:pt idx="16">
                  <c:v>0.19497500704864387</c:v>
                </c:pt>
                <c:pt idx="17">
                  <c:v>0.19573230131771882</c:v>
                </c:pt>
                <c:pt idx="18">
                  <c:v>0.19800159325430644</c:v>
                </c:pt>
              </c:numCache>
            </c:numRef>
          </c:val>
          <c:smooth val="0"/>
          <c:extLst xmlns:c16r2="http://schemas.microsoft.com/office/drawing/2015/06/chart">
            <c:ext xmlns:c16="http://schemas.microsoft.com/office/drawing/2014/chart" uri="{C3380CC4-5D6E-409C-BE32-E72D297353CC}">
              <c16:uniqueId val="{00000003-24F6-4344-94B8-6DA94D9FE92E}"/>
            </c:ext>
          </c:extLst>
        </c:ser>
        <c:ser>
          <c:idx val="6"/>
          <c:order val="3"/>
          <c:tx>
            <c:v>MIN</c:v>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波动率锥!$C$888:$U$888</c:f>
              <c:numCache>
                <c:formatCode>General</c:formatCode>
                <c:ptCount val="19"/>
                <c:pt idx="0">
                  <c:v>2.166154504340978E-2</c:v>
                </c:pt>
                <c:pt idx="1">
                  <c:v>5.2163435016625403E-2</c:v>
                </c:pt>
                <c:pt idx="2">
                  <c:v>7.7285907234924414E-2</c:v>
                </c:pt>
                <c:pt idx="3">
                  <c:v>8.9894650628331768E-2</c:v>
                </c:pt>
                <c:pt idx="4">
                  <c:v>9.6948101918793703E-2</c:v>
                </c:pt>
                <c:pt idx="5">
                  <c:v>0.11028077604692071</c:v>
                </c:pt>
                <c:pt idx="6">
                  <c:v>0.1154300575970643</c:v>
                </c:pt>
                <c:pt idx="7">
                  <c:v>0.11161366553457519</c:v>
                </c:pt>
                <c:pt idx="8">
                  <c:v>0.1119171048292943</c:v>
                </c:pt>
                <c:pt idx="9">
                  <c:v>0.12359936422613128</c:v>
                </c:pt>
                <c:pt idx="10">
                  <c:v>0.12298886946491615</c:v>
                </c:pt>
                <c:pt idx="11">
                  <c:v>0.11976925801217682</c:v>
                </c:pt>
                <c:pt idx="12">
                  <c:v>0.11932217928829993</c:v>
                </c:pt>
                <c:pt idx="13">
                  <c:v>0.12781254528358293</c:v>
                </c:pt>
                <c:pt idx="14">
                  <c:v>0.13343977757296521</c:v>
                </c:pt>
                <c:pt idx="15">
                  <c:v>0.13722159872389589</c:v>
                </c:pt>
                <c:pt idx="16">
                  <c:v>0.14530046039161004</c:v>
                </c:pt>
                <c:pt idx="17">
                  <c:v>0.14790757021530818</c:v>
                </c:pt>
                <c:pt idx="18">
                  <c:v>0.15582501811897048</c:v>
                </c:pt>
              </c:numCache>
            </c:numRef>
          </c:val>
          <c:smooth val="0"/>
          <c:extLst xmlns:c16r2="http://schemas.microsoft.com/office/drawing/2015/06/chart">
            <c:ext xmlns:c16="http://schemas.microsoft.com/office/drawing/2014/chart" uri="{C3380CC4-5D6E-409C-BE32-E72D297353CC}">
              <c16:uniqueId val="{00000006-24F6-4344-94B8-6DA94D9FE92E}"/>
            </c:ext>
          </c:extLst>
        </c:ser>
        <c:ser>
          <c:idx val="1"/>
          <c:order val="4"/>
          <c:tx>
            <c:v>25%</c:v>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波动率锥!$C$886:$U$886</c:f>
              <c:numCache>
                <c:formatCode>General</c:formatCode>
                <c:ptCount val="19"/>
                <c:pt idx="0">
                  <c:v>0.10954353503186727</c:v>
                </c:pt>
                <c:pt idx="1">
                  <c:v>0.12872338815167478</c:v>
                </c:pt>
                <c:pt idx="2">
                  <c:v>0.14407271314167536</c:v>
                </c:pt>
                <c:pt idx="3">
                  <c:v>0.14570612527846744</c:v>
                </c:pt>
                <c:pt idx="4">
                  <c:v>0.14707776998323985</c:v>
                </c:pt>
                <c:pt idx="5">
                  <c:v>0.15353851389219311</c:v>
                </c:pt>
                <c:pt idx="6">
                  <c:v>0.15822304236649287</c:v>
                </c:pt>
                <c:pt idx="7">
                  <c:v>0.16007860847809113</c:v>
                </c:pt>
                <c:pt idx="8">
                  <c:v>0.16607844194048943</c:v>
                </c:pt>
                <c:pt idx="9">
                  <c:v>0.17238248327252265</c:v>
                </c:pt>
                <c:pt idx="10">
                  <c:v>0.17399952746308228</c:v>
                </c:pt>
                <c:pt idx="11">
                  <c:v>0.17405552555261741</c:v>
                </c:pt>
                <c:pt idx="12">
                  <c:v>0.17341334510655321</c:v>
                </c:pt>
                <c:pt idx="13">
                  <c:v>0.1745914876178617</c:v>
                </c:pt>
                <c:pt idx="14">
                  <c:v>0.17482821025109099</c:v>
                </c:pt>
                <c:pt idx="15">
                  <c:v>0.17479758419423713</c:v>
                </c:pt>
                <c:pt idx="16">
                  <c:v>0.17424645228438043</c:v>
                </c:pt>
                <c:pt idx="17">
                  <c:v>0.17438860134435266</c:v>
                </c:pt>
                <c:pt idx="18">
                  <c:v>0.17355713374664322</c:v>
                </c:pt>
              </c:numCache>
            </c:numRef>
          </c:val>
          <c:smooth val="0"/>
          <c:extLst xmlns:c16r2="http://schemas.microsoft.com/office/drawing/2015/06/chart">
            <c:ext xmlns:c16="http://schemas.microsoft.com/office/drawing/2014/chart" uri="{C3380CC4-5D6E-409C-BE32-E72D297353CC}">
              <c16:uniqueId val="{00000007-24F6-4344-94B8-6DA94D9FE92E}"/>
            </c:ext>
          </c:extLst>
        </c:ser>
        <c:ser>
          <c:idx val="4"/>
          <c:order val="5"/>
          <c:tx>
            <c:v>当前值</c:v>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波动率锥!$C$877:$U$877</c:f>
              <c:numCache>
                <c:formatCode>###,###,##0.0000</c:formatCode>
                <c:ptCount val="19"/>
                <c:pt idx="0">
                  <c:v>0.17391637861532264</c:v>
                </c:pt>
                <c:pt idx="1">
                  <c:v>0.13270200577827304</c:v>
                </c:pt>
                <c:pt idx="2" formatCode="General">
                  <c:v>0.14147567843620576</c:v>
                </c:pt>
                <c:pt idx="3" formatCode="General">
                  <c:v>0.1672534789615738</c:v>
                </c:pt>
                <c:pt idx="4" formatCode="General">
                  <c:v>0.20278763611956976</c:v>
                </c:pt>
                <c:pt idx="5" formatCode="General">
                  <c:v>0.18806270559502755</c:v>
                </c:pt>
                <c:pt idx="6" formatCode="General">
                  <c:v>0.19045693992501522</c:v>
                </c:pt>
                <c:pt idx="7" formatCode="General">
                  <c:v>0.19711339813372614</c:v>
                </c:pt>
                <c:pt idx="8" formatCode="General">
                  <c:v>0.19073577581050383</c:v>
                </c:pt>
                <c:pt idx="9" formatCode="General">
                  <c:v>0.21852408225401942</c:v>
                </c:pt>
                <c:pt idx="10" formatCode="General">
                  <c:v>0.21363051599900607</c:v>
                </c:pt>
                <c:pt idx="11" formatCode="General">
                  <c:v>0.21252242261009624</c:v>
                </c:pt>
                <c:pt idx="12" formatCode="General">
                  <c:v>0.21145483501003787</c:v>
                </c:pt>
                <c:pt idx="13" formatCode="General">
                  <c:v>0.20559028106244007</c:v>
                </c:pt>
                <c:pt idx="14" formatCode="General">
                  <c:v>0.19921321220427257</c:v>
                </c:pt>
                <c:pt idx="15" formatCode="General">
                  <c:v>0.19478118610100356</c:v>
                </c:pt>
                <c:pt idx="16" formatCode="General">
                  <c:v>0.19010892428711293</c:v>
                </c:pt>
                <c:pt idx="17" formatCode="General">
                  <c:v>0.18877283334116712</c:v>
                </c:pt>
                <c:pt idx="18" formatCode="General">
                  <c:v>0.18608672068257384</c:v>
                </c:pt>
              </c:numCache>
            </c:numRef>
          </c:val>
          <c:smooth val="0"/>
          <c:extLst xmlns:c16r2="http://schemas.microsoft.com/office/drawing/2015/06/chart">
            <c:ext xmlns:c16="http://schemas.microsoft.com/office/drawing/2014/chart" uri="{C3380CC4-5D6E-409C-BE32-E72D297353CC}">
              <c16:uniqueId val="{00000008-24F6-4344-94B8-6DA94D9FE92E}"/>
            </c:ext>
          </c:extLst>
        </c:ser>
        <c:dLbls>
          <c:showLegendKey val="0"/>
          <c:showVal val="0"/>
          <c:showCatName val="0"/>
          <c:showSerName val="0"/>
          <c:showPercent val="0"/>
          <c:showBubbleSize val="0"/>
        </c:dLbls>
        <c:marker val="1"/>
        <c:smooth val="0"/>
        <c:axId val="241284224"/>
        <c:axId val="241286144"/>
      </c:lineChart>
      <c:catAx>
        <c:axId val="241284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41286144"/>
        <c:crosses val="autoZero"/>
        <c:auto val="1"/>
        <c:lblAlgn val="ctr"/>
        <c:lblOffset val="100"/>
        <c:noMultiLvlLbl val="0"/>
      </c:catAx>
      <c:valAx>
        <c:axId val="241286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4128422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豆粕期权平值隐波期限结构</a:t>
            </a:r>
          </a:p>
        </c:rich>
      </c:tx>
      <c:overlay val="0"/>
      <c:spPr>
        <a:noFill/>
        <a:ln>
          <a:noFill/>
        </a:ln>
        <a:effectLst/>
      </c:spPr>
    </c:title>
    <c:autoTitleDeleted val="0"/>
    <c:plotArea>
      <c:layout/>
      <c:lineChart>
        <c:grouping val="standard"/>
        <c:varyColors val="0"/>
        <c:ser>
          <c:idx val="0"/>
          <c:order val="0"/>
          <c:tx>
            <c:v>本周看跌平值</c:v>
          </c:tx>
          <c:spPr>
            <a:ln w="28575" cap="rnd">
              <a:solidFill>
                <a:schemeClr val="accent1"/>
              </a:solidFill>
              <a:round/>
            </a:ln>
            <a:effectLst/>
          </c:spPr>
          <c:marker>
            <c:symbol val="none"/>
          </c:marker>
          <c:cat>
            <c:numRef>
              <c:f>平值期权期限结构!$B$5:$G$5</c:f>
              <c:numCache>
                <c:formatCode>General</c:formatCode>
                <c:ptCount val="6"/>
                <c:pt idx="0">
                  <c:v>9</c:v>
                </c:pt>
                <c:pt idx="1">
                  <c:v>11</c:v>
                </c:pt>
                <c:pt idx="2">
                  <c:v>12</c:v>
                </c:pt>
                <c:pt idx="3">
                  <c:v>1</c:v>
                </c:pt>
                <c:pt idx="4">
                  <c:v>3</c:v>
                </c:pt>
                <c:pt idx="5">
                  <c:v>5</c:v>
                </c:pt>
              </c:numCache>
            </c:numRef>
          </c:cat>
          <c:val>
            <c:numRef>
              <c:f>平值期权期限结构!$B$4:$G$4</c:f>
              <c:numCache>
                <c:formatCode>General</c:formatCode>
                <c:ptCount val="6"/>
                <c:pt idx="0">
                  <c:v>0.14200579025805002</c:v>
                </c:pt>
                <c:pt idx="1">
                  <c:v>0.13160796478554604</c:v>
                </c:pt>
                <c:pt idx="2">
                  <c:v>0.14176916040986778</c:v>
                </c:pt>
                <c:pt idx="3">
                  <c:v>0.1632600083912164</c:v>
                </c:pt>
                <c:pt idx="4">
                  <c:v>0.16047489891991015</c:v>
                </c:pt>
                <c:pt idx="5">
                  <c:v>0.15377411680277436</c:v>
                </c:pt>
              </c:numCache>
            </c:numRef>
          </c:val>
          <c:smooth val="0"/>
          <c:extLst xmlns:c16r2="http://schemas.microsoft.com/office/drawing/2015/06/chart">
            <c:ext xmlns:c16="http://schemas.microsoft.com/office/drawing/2014/chart" uri="{C3380CC4-5D6E-409C-BE32-E72D297353CC}">
              <c16:uniqueId val="{00000000-F050-4F31-803B-76EAC02755A4}"/>
            </c:ext>
          </c:extLst>
        </c:ser>
        <c:ser>
          <c:idx val="1"/>
          <c:order val="1"/>
          <c:tx>
            <c:v>本周看涨平值</c:v>
          </c:tx>
          <c:spPr>
            <a:ln w="28575" cap="rnd">
              <a:solidFill>
                <a:schemeClr val="accent2"/>
              </a:solidFill>
              <a:round/>
            </a:ln>
            <a:effectLst/>
          </c:spPr>
          <c:marker>
            <c:symbol val="none"/>
          </c:marker>
          <c:cat>
            <c:numRef>
              <c:f>平值期权期限结构!$B$5:$G$5</c:f>
              <c:numCache>
                <c:formatCode>General</c:formatCode>
                <c:ptCount val="6"/>
                <c:pt idx="0">
                  <c:v>9</c:v>
                </c:pt>
                <c:pt idx="1">
                  <c:v>11</c:v>
                </c:pt>
                <c:pt idx="2">
                  <c:v>12</c:v>
                </c:pt>
                <c:pt idx="3">
                  <c:v>1</c:v>
                </c:pt>
                <c:pt idx="4">
                  <c:v>3</c:v>
                </c:pt>
                <c:pt idx="5">
                  <c:v>5</c:v>
                </c:pt>
              </c:numCache>
            </c:numRef>
          </c:cat>
          <c:val>
            <c:numRef>
              <c:f>平值期权期限结构!$B$2:$G$2</c:f>
              <c:numCache>
                <c:formatCode>General</c:formatCode>
                <c:ptCount val="6"/>
                <c:pt idx="0">
                  <c:v>0.16331105964183806</c:v>
                </c:pt>
                <c:pt idx="1">
                  <c:v>0.13849088334061205</c:v>
                </c:pt>
                <c:pt idx="2">
                  <c:v>0.16940102978751059</c:v>
                </c:pt>
                <c:pt idx="3">
                  <c:v>0.17587923381634052</c:v>
                </c:pt>
                <c:pt idx="4">
                  <c:v>0.18064032172895966</c:v>
                </c:pt>
                <c:pt idx="5">
                  <c:v>0.18408137867614627</c:v>
                </c:pt>
              </c:numCache>
            </c:numRef>
          </c:val>
          <c:smooth val="0"/>
          <c:extLst xmlns:c16r2="http://schemas.microsoft.com/office/drawing/2015/06/chart">
            <c:ext xmlns:c16="http://schemas.microsoft.com/office/drawing/2014/chart" uri="{C3380CC4-5D6E-409C-BE32-E72D297353CC}">
              <c16:uniqueId val="{00000001-F050-4F31-803B-76EAC02755A4}"/>
            </c:ext>
          </c:extLst>
        </c:ser>
        <c:ser>
          <c:idx val="2"/>
          <c:order val="2"/>
          <c:tx>
            <c:v>上周看涨平值</c:v>
          </c:tx>
          <c:spPr>
            <a:ln>
              <a:prstDash val="sysDash"/>
            </a:ln>
          </c:spPr>
          <c:marker>
            <c:symbol val="none"/>
          </c:marker>
          <c:val>
            <c:numRef>
              <c:f>平值期权期限结构!$B$8:$G$8</c:f>
              <c:numCache>
                <c:formatCode>General</c:formatCode>
                <c:ptCount val="6"/>
                <c:pt idx="0">
                  <c:v>9.9537944653332225E-2</c:v>
                </c:pt>
                <c:pt idx="1">
                  <c:v>0.15966660235285757</c:v>
                </c:pt>
                <c:pt idx="2">
                  <c:v>0.15781865436844528</c:v>
                </c:pt>
                <c:pt idx="3">
                  <c:v>0.16058357281681152</c:v>
                </c:pt>
                <c:pt idx="4">
                  <c:v>0.16382654912345113</c:v>
                </c:pt>
                <c:pt idx="5">
                  <c:v>0.17917378291293978</c:v>
                </c:pt>
              </c:numCache>
            </c:numRef>
          </c:val>
          <c:smooth val="0"/>
        </c:ser>
        <c:ser>
          <c:idx val="3"/>
          <c:order val="3"/>
          <c:tx>
            <c:v>上周看跌平值</c:v>
          </c:tx>
          <c:spPr>
            <a:ln>
              <a:prstDash val="sysDash"/>
            </a:ln>
          </c:spPr>
          <c:marker>
            <c:symbol val="none"/>
          </c:marker>
          <c:val>
            <c:numRef>
              <c:f>平值期权期限结构!$B$10:$G$10</c:f>
              <c:numCache>
                <c:formatCode>General</c:formatCode>
                <c:ptCount val="6"/>
                <c:pt idx="0">
                  <c:v>0.10189089172810313</c:v>
                </c:pt>
                <c:pt idx="1">
                  <c:v>0.13531059606239199</c:v>
                </c:pt>
                <c:pt idx="2">
                  <c:v>0.15774584747686984</c:v>
                </c:pt>
                <c:pt idx="3">
                  <c:v>0.15136390470869843</c:v>
                </c:pt>
                <c:pt idx="4">
                  <c:v>0.15350233520321549</c:v>
                </c:pt>
                <c:pt idx="5">
                  <c:v>0.15165851483013482</c:v>
                </c:pt>
              </c:numCache>
            </c:numRef>
          </c:val>
          <c:smooth val="0"/>
        </c:ser>
        <c:dLbls>
          <c:showLegendKey val="0"/>
          <c:showVal val="0"/>
          <c:showCatName val="0"/>
          <c:showSerName val="0"/>
          <c:showPercent val="0"/>
          <c:showBubbleSize val="0"/>
        </c:dLbls>
        <c:marker val="1"/>
        <c:smooth val="0"/>
        <c:axId val="275419520"/>
        <c:axId val="275421056"/>
      </c:lineChart>
      <c:catAx>
        <c:axId val="275419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75421056"/>
        <c:crosses val="autoZero"/>
        <c:auto val="1"/>
        <c:lblAlgn val="ctr"/>
        <c:lblOffset val="100"/>
        <c:noMultiLvlLbl val="0"/>
      </c:catAx>
      <c:valAx>
        <c:axId val="275421056"/>
        <c:scaling>
          <c:orientation val="minMax"/>
          <c:min val="6.0000000000000012E-2"/>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7541952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豆粕期权</a:t>
            </a:r>
            <a:r>
              <a:rPr lang="en-US" altLang="zh-CN"/>
              <a:t>1901</a:t>
            </a:r>
            <a:r>
              <a:rPr lang="zh-CN" altLang="en-US"/>
              <a:t>合约隐含波动率</a:t>
            </a:r>
          </a:p>
        </c:rich>
      </c:tx>
      <c:overlay val="0"/>
      <c:spPr>
        <a:noFill/>
        <a:ln>
          <a:noFill/>
        </a:ln>
        <a:effectLst/>
      </c:spPr>
    </c:title>
    <c:autoTitleDeleted val="0"/>
    <c:plotArea>
      <c:layout>
        <c:manualLayout>
          <c:layoutTarget val="inner"/>
          <c:xMode val="edge"/>
          <c:yMode val="edge"/>
          <c:x val="5.4256853539995195E-2"/>
          <c:y val="0.25448624477495868"/>
          <c:w val="0.91209435571342223"/>
          <c:h val="0.61021159392113022"/>
        </c:manualLayout>
      </c:layout>
      <c:lineChart>
        <c:grouping val="standard"/>
        <c:varyColors val="0"/>
        <c:ser>
          <c:idx val="0"/>
          <c:order val="0"/>
          <c:tx>
            <c:v>本周看涨</c:v>
          </c:tx>
          <c:spPr>
            <a:ln w="28575" cap="rnd">
              <a:solidFill>
                <a:schemeClr val="accent1"/>
              </a:solidFill>
              <a:round/>
            </a:ln>
            <a:effectLst/>
          </c:spPr>
          <c:marker>
            <c:symbol val="none"/>
          </c:marker>
          <c:cat>
            <c:numRef>
              <c:f>波动率偏度!$B$1:$Z$1</c:f>
              <c:numCache>
                <c:formatCode>General</c:formatCode>
                <c:ptCount val="25"/>
                <c:pt idx="0">
                  <c:v>2500</c:v>
                </c:pt>
                <c:pt idx="1">
                  <c:v>2550</c:v>
                </c:pt>
                <c:pt idx="2">
                  <c:v>2600</c:v>
                </c:pt>
                <c:pt idx="3">
                  <c:v>2650</c:v>
                </c:pt>
                <c:pt idx="4">
                  <c:v>2700</c:v>
                </c:pt>
                <c:pt idx="5">
                  <c:v>2750</c:v>
                </c:pt>
                <c:pt idx="6">
                  <c:v>2800</c:v>
                </c:pt>
                <c:pt idx="7">
                  <c:v>2850</c:v>
                </c:pt>
                <c:pt idx="8">
                  <c:v>2900</c:v>
                </c:pt>
                <c:pt idx="9">
                  <c:v>2950</c:v>
                </c:pt>
                <c:pt idx="10">
                  <c:v>3000</c:v>
                </c:pt>
                <c:pt idx="11">
                  <c:v>3050</c:v>
                </c:pt>
                <c:pt idx="12">
                  <c:v>3100</c:v>
                </c:pt>
                <c:pt idx="13">
                  <c:v>3150</c:v>
                </c:pt>
                <c:pt idx="14">
                  <c:v>3200</c:v>
                </c:pt>
                <c:pt idx="15">
                  <c:v>3250</c:v>
                </c:pt>
                <c:pt idx="16">
                  <c:v>3300</c:v>
                </c:pt>
                <c:pt idx="17">
                  <c:v>3350</c:v>
                </c:pt>
                <c:pt idx="18">
                  <c:v>3400</c:v>
                </c:pt>
                <c:pt idx="19">
                  <c:v>3450</c:v>
                </c:pt>
                <c:pt idx="20">
                  <c:v>3500</c:v>
                </c:pt>
                <c:pt idx="21">
                  <c:v>3550</c:v>
                </c:pt>
                <c:pt idx="22">
                  <c:v>3600</c:v>
                </c:pt>
                <c:pt idx="23">
                  <c:v>3600</c:v>
                </c:pt>
                <c:pt idx="24">
                  <c:v>3650</c:v>
                </c:pt>
              </c:numCache>
            </c:numRef>
          </c:cat>
          <c:val>
            <c:numRef>
              <c:f>波动率偏度!$B$4:$Z$4</c:f>
              <c:numCache>
                <c:formatCode>General</c:formatCode>
                <c:ptCount val="25"/>
                <c:pt idx="0">
                  <c:v>0.32442654163300988</c:v>
                </c:pt>
                <c:pt idx="1">
                  <c:v>0.31250957637697457</c:v>
                </c:pt>
                <c:pt idx="2">
                  <c:v>0.28905848554119462</c:v>
                </c:pt>
                <c:pt idx="3">
                  <c:v>0.29493364108413445</c:v>
                </c:pt>
                <c:pt idx="4">
                  <c:v>0.27155768171526495</c:v>
                </c:pt>
                <c:pt idx="5">
                  <c:v>0.22397556175827982</c:v>
                </c:pt>
                <c:pt idx="6">
                  <c:v>0.24022634009905158</c:v>
                </c:pt>
                <c:pt idx="7">
                  <c:v>0.22305562597066164</c:v>
                </c:pt>
                <c:pt idx="8">
                  <c:v>0.18613397869676346</c:v>
                </c:pt>
                <c:pt idx="9">
                  <c:v>0.17689403015896674</c:v>
                </c:pt>
                <c:pt idx="10">
                  <c:v>0.17761858240947123</c:v>
                </c:pt>
                <c:pt idx="11">
                  <c:v>0.17722397084526714</c:v>
                </c:pt>
                <c:pt idx="12">
                  <c:v>0.17587923381634052</c:v>
                </c:pt>
                <c:pt idx="13">
                  <c:v>0.17422458321169021</c:v>
                </c:pt>
                <c:pt idx="14">
                  <c:v>0.17812230000317095</c:v>
                </c:pt>
                <c:pt idx="15">
                  <c:v>0.18061123473502694</c:v>
                </c:pt>
                <c:pt idx="16">
                  <c:v>0.18403348646380002</c:v>
                </c:pt>
                <c:pt idx="17">
                  <c:v>0.18490889769308266</c:v>
                </c:pt>
                <c:pt idx="18">
                  <c:v>0.18799983783215279</c:v>
                </c:pt>
                <c:pt idx="19">
                  <c:v>0.18993176855109634</c:v>
                </c:pt>
                <c:pt idx="20">
                  <c:v>0.19259272185772652</c:v>
                </c:pt>
                <c:pt idx="21">
                  <c:v>0.19267610854730008</c:v>
                </c:pt>
                <c:pt idx="22">
                  <c:v>0.1964863855434954</c:v>
                </c:pt>
                <c:pt idx="23">
                  <c:v>0.1964863855434954</c:v>
                </c:pt>
                <c:pt idx="24">
                  <c:v>0.20604164186388252</c:v>
                </c:pt>
              </c:numCache>
            </c:numRef>
          </c:val>
          <c:smooth val="0"/>
          <c:extLst xmlns:c16r2="http://schemas.microsoft.com/office/drawing/2015/06/chart">
            <c:ext xmlns:c16="http://schemas.microsoft.com/office/drawing/2014/chart" uri="{C3380CC4-5D6E-409C-BE32-E72D297353CC}">
              <c16:uniqueId val="{00000000-AB30-4A6D-A1B4-1AA4C3666D49}"/>
            </c:ext>
          </c:extLst>
        </c:ser>
        <c:ser>
          <c:idx val="1"/>
          <c:order val="1"/>
          <c:tx>
            <c:v>本周看跌</c:v>
          </c:tx>
          <c:spPr>
            <a:ln w="28575" cap="rnd">
              <a:solidFill>
                <a:schemeClr val="accent2"/>
              </a:solidFill>
              <a:round/>
            </a:ln>
            <a:effectLst/>
          </c:spPr>
          <c:marker>
            <c:symbol val="none"/>
          </c:marker>
          <c:cat>
            <c:numRef>
              <c:f>波动率偏度!$B$1:$Z$1</c:f>
              <c:numCache>
                <c:formatCode>General</c:formatCode>
                <c:ptCount val="25"/>
                <c:pt idx="0">
                  <c:v>2500</c:v>
                </c:pt>
                <c:pt idx="1">
                  <c:v>2550</c:v>
                </c:pt>
                <c:pt idx="2">
                  <c:v>2600</c:v>
                </c:pt>
                <c:pt idx="3">
                  <c:v>2650</c:v>
                </c:pt>
                <c:pt idx="4">
                  <c:v>2700</c:v>
                </c:pt>
                <c:pt idx="5">
                  <c:v>2750</c:v>
                </c:pt>
                <c:pt idx="6">
                  <c:v>2800</c:v>
                </c:pt>
                <c:pt idx="7">
                  <c:v>2850</c:v>
                </c:pt>
                <c:pt idx="8">
                  <c:v>2900</c:v>
                </c:pt>
                <c:pt idx="9">
                  <c:v>2950</c:v>
                </c:pt>
                <c:pt idx="10">
                  <c:v>3000</c:v>
                </c:pt>
                <c:pt idx="11">
                  <c:v>3050</c:v>
                </c:pt>
                <c:pt idx="12">
                  <c:v>3100</c:v>
                </c:pt>
                <c:pt idx="13">
                  <c:v>3150</c:v>
                </c:pt>
                <c:pt idx="14">
                  <c:v>3200</c:v>
                </c:pt>
                <c:pt idx="15">
                  <c:v>3250</c:v>
                </c:pt>
                <c:pt idx="16">
                  <c:v>3300</c:v>
                </c:pt>
                <c:pt idx="17">
                  <c:v>3350</c:v>
                </c:pt>
                <c:pt idx="18">
                  <c:v>3400</c:v>
                </c:pt>
                <c:pt idx="19">
                  <c:v>3450</c:v>
                </c:pt>
                <c:pt idx="20">
                  <c:v>3500</c:v>
                </c:pt>
                <c:pt idx="21">
                  <c:v>3550</c:v>
                </c:pt>
                <c:pt idx="22">
                  <c:v>3600</c:v>
                </c:pt>
                <c:pt idx="23">
                  <c:v>3600</c:v>
                </c:pt>
                <c:pt idx="24">
                  <c:v>3650</c:v>
                </c:pt>
              </c:numCache>
            </c:numRef>
          </c:cat>
          <c:val>
            <c:numRef>
              <c:f>波动率偏度!$B$5:$Z$5</c:f>
              <c:numCache>
                <c:formatCode>General</c:formatCode>
                <c:ptCount val="25"/>
                <c:pt idx="0">
                  <c:v>0.22868562822252514</c:v>
                </c:pt>
                <c:pt idx="1">
                  <c:v>0.2123386184233427</c:v>
                </c:pt>
                <c:pt idx="2">
                  <c:v>0.19951673771262163</c:v>
                </c:pt>
                <c:pt idx="3">
                  <c:v>0.1895937812578678</c:v>
                </c:pt>
                <c:pt idx="4">
                  <c:v>0.18425572182625533</c:v>
                </c:pt>
                <c:pt idx="5">
                  <c:v>0.18192435157895087</c:v>
                </c:pt>
                <c:pt idx="6">
                  <c:v>0.17531874294042585</c:v>
                </c:pt>
                <c:pt idx="7">
                  <c:v>0.17191741238966582</c:v>
                </c:pt>
                <c:pt idx="8">
                  <c:v>0.1679763631297648</c:v>
                </c:pt>
                <c:pt idx="9">
                  <c:v>0.16542675102122129</c:v>
                </c:pt>
                <c:pt idx="10">
                  <c:v>0.161673485725224</c:v>
                </c:pt>
                <c:pt idx="11">
                  <c:v>0.16164028602108357</c:v>
                </c:pt>
                <c:pt idx="12">
                  <c:v>0.1632600083912164</c:v>
                </c:pt>
                <c:pt idx="13">
                  <c:v>0.16385468244545159</c:v>
                </c:pt>
                <c:pt idx="14">
                  <c:v>0.16490419840686021</c:v>
                </c:pt>
                <c:pt idx="15">
                  <c:v>0.16883004852034145</c:v>
                </c:pt>
                <c:pt idx="16">
                  <c:v>0.17065424411319197</c:v>
                </c:pt>
                <c:pt idx="17">
                  <c:v>0.17180091540269549</c:v>
                </c:pt>
                <c:pt idx="18">
                  <c:v>0.17297640546590093</c:v>
                </c:pt>
                <c:pt idx="19">
                  <c:v>0.1650136620633304</c:v>
                </c:pt>
                <c:pt idx="20">
                  <c:v>0.15071686810493473</c:v>
                </c:pt>
                <c:pt idx="21">
                  <c:v>0.10413976935327052</c:v>
                </c:pt>
                <c:pt idx="22">
                  <c:v>0.17430224786967036</c:v>
                </c:pt>
                <c:pt idx="23">
                  <c:v>0.17430224786967036</c:v>
                </c:pt>
              </c:numCache>
            </c:numRef>
          </c:val>
          <c:smooth val="0"/>
          <c:extLst xmlns:c16r2="http://schemas.microsoft.com/office/drawing/2015/06/chart">
            <c:ext xmlns:c16="http://schemas.microsoft.com/office/drawing/2014/chart" uri="{C3380CC4-5D6E-409C-BE32-E72D297353CC}">
              <c16:uniqueId val="{00000001-AB30-4A6D-A1B4-1AA4C3666D49}"/>
            </c:ext>
          </c:extLst>
        </c:ser>
        <c:ser>
          <c:idx val="2"/>
          <c:order val="2"/>
          <c:tx>
            <c:v>上周看涨</c:v>
          </c:tx>
          <c:marker>
            <c:symbol val="none"/>
          </c:marker>
          <c:val>
            <c:numRef>
              <c:f>波动率偏度!$B$12:$Z$12</c:f>
              <c:numCache>
                <c:formatCode>General</c:formatCode>
                <c:ptCount val="25"/>
                <c:pt idx="0">
                  <c:v>0.25568276932477951</c:v>
                </c:pt>
                <c:pt idx="1">
                  <c:v>0.28112316020667549</c:v>
                </c:pt>
                <c:pt idx="2">
                  <c:v>0.24376836706206201</c:v>
                </c:pt>
                <c:pt idx="3">
                  <c:v>0.25053353693574665</c:v>
                </c:pt>
                <c:pt idx="4">
                  <c:v>0.2058608018237352</c:v>
                </c:pt>
                <c:pt idx="5">
                  <c:v>0.19918003191605207</c:v>
                </c:pt>
                <c:pt idx="6">
                  <c:v>0.19299219118833535</c:v>
                </c:pt>
                <c:pt idx="7">
                  <c:v>0.18343070619814095</c:v>
                </c:pt>
                <c:pt idx="8">
                  <c:v>0.18942071960441764</c:v>
                </c:pt>
                <c:pt idx="9">
                  <c:v>0.18242240674555302</c:v>
                </c:pt>
                <c:pt idx="10">
                  <c:v>0.16825370284855365</c:v>
                </c:pt>
                <c:pt idx="11">
                  <c:v>0.16513170876719058</c:v>
                </c:pt>
                <c:pt idx="12">
                  <c:v>0.16058357281681152</c:v>
                </c:pt>
                <c:pt idx="13">
                  <c:v>0.16310274192914365</c:v>
                </c:pt>
                <c:pt idx="14">
                  <c:v>0.16680891967348754</c:v>
                </c:pt>
                <c:pt idx="15">
                  <c:v>0.16953534851871427</c:v>
                </c:pt>
                <c:pt idx="16">
                  <c:v>0.17222118670232595</c:v>
                </c:pt>
                <c:pt idx="17">
                  <c:v>0.17229715263217688</c:v>
                </c:pt>
                <c:pt idx="18">
                  <c:v>0.17635449026331304</c:v>
                </c:pt>
                <c:pt idx="19">
                  <c:v>0.17826499316602942</c:v>
                </c:pt>
                <c:pt idx="20">
                  <c:v>0.18083066868618131</c:v>
                </c:pt>
                <c:pt idx="21">
                  <c:v>0.18347424728229644</c:v>
                </c:pt>
                <c:pt idx="22">
                  <c:v>0.18302417373478411</c:v>
                </c:pt>
                <c:pt idx="23">
                  <c:v>0.18302417373478411</c:v>
                </c:pt>
                <c:pt idx="24">
                  <c:v>0.19573077935069799</c:v>
                </c:pt>
              </c:numCache>
            </c:numRef>
          </c:val>
          <c:smooth val="0"/>
        </c:ser>
        <c:ser>
          <c:idx val="3"/>
          <c:order val="3"/>
          <c:tx>
            <c:v>上周看跌</c:v>
          </c:tx>
          <c:marker>
            <c:symbol val="none"/>
          </c:marker>
          <c:val>
            <c:numRef>
              <c:f>波动率偏度!$B$13:$Z$13</c:f>
              <c:numCache>
                <c:formatCode>General</c:formatCode>
                <c:ptCount val="25"/>
                <c:pt idx="0">
                  <c:v>0.22014370793461796</c:v>
                </c:pt>
                <c:pt idx="1">
                  <c:v>0.20791691850960248</c:v>
                </c:pt>
                <c:pt idx="2">
                  <c:v>0.19235108523190017</c:v>
                </c:pt>
                <c:pt idx="3">
                  <c:v>0.18633150799572465</c:v>
                </c:pt>
                <c:pt idx="4">
                  <c:v>0.17747588924661276</c:v>
                </c:pt>
                <c:pt idx="5">
                  <c:v>0.17237970485880971</c:v>
                </c:pt>
                <c:pt idx="6">
                  <c:v>0.16830967147007583</c:v>
                </c:pt>
                <c:pt idx="7">
                  <c:v>0.16287511235982177</c:v>
                </c:pt>
                <c:pt idx="8">
                  <c:v>0.1574683289445937</c:v>
                </c:pt>
                <c:pt idx="9">
                  <c:v>0.15590600570388136</c:v>
                </c:pt>
                <c:pt idx="10">
                  <c:v>0.15207030739024283</c:v>
                </c:pt>
                <c:pt idx="11">
                  <c:v>0.14918610544472932</c:v>
                </c:pt>
                <c:pt idx="12">
                  <c:v>0.15136390470869843</c:v>
                </c:pt>
                <c:pt idx="13">
                  <c:v>0.15348752348601816</c:v>
                </c:pt>
                <c:pt idx="14">
                  <c:v>0.15250157571934164</c:v>
                </c:pt>
                <c:pt idx="15">
                  <c:v>0.1545958094802499</c:v>
                </c:pt>
                <c:pt idx="16">
                  <c:v>0.15586866348728534</c:v>
                </c:pt>
                <c:pt idx="17">
                  <c:v>0.15813661455109718</c:v>
                </c:pt>
                <c:pt idx="18">
                  <c:v>0.15940356771305203</c:v>
                </c:pt>
                <c:pt idx="19">
                  <c:v>0.16271906778991219</c:v>
                </c:pt>
                <c:pt idx="20">
                  <c:v>0.15938005373947323</c:v>
                </c:pt>
                <c:pt idx="21">
                  <c:v>0.12837579179376363</c:v>
                </c:pt>
                <c:pt idx="22">
                  <c:v>0.1753112327739596</c:v>
                </c:pt>
                <c:pt idx="23">
                  <c:v>0.1753112327739596</c:v>
                </c:pt>
                <c:pt idx="24">
                  <c:v>0.18097395789399745</c:v>
                </c:pt>
              </c:numCache>
            </c:numRef>
          </c:val>
          <c:smooth val="0"/>
        </c:ser>
        <c:dLbls>
          <c:showLegendKey val="0"/>
          <c:showVal val="0"/>
          <c:showCatName val="0"/>
          <c:showSerName val="0"/>
          <c:showPercent val="0"/>
          <c:showBubbleSize val="0"/>
        </c:dLbls>
        <c:marker val="1"/>
        <c:smooth val="0"/>
        <c:axId val="311970048"/>
        <c:axId val="311996416"/>
      </c:lineChart>
      <c:catAx>
        <c:axId val="311970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11996416"/>
        <c:crosses val="autoZero"/>
        <c:auto val="1"/>
        <c:lblAlgn val="ctr"/>
        <c:lblOffset val="100"/>
        <c:noMultiLvlLbl val="0"/>
      </c:catAx>
      <c:valAx>
        <c:axId val="311996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1197004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白糖期权日交易统计</a:t>
            </a:r>
          </a:p>
        </c:rich>
      </c:tx>
      <c:overlay val="0"/>
    </c:title>
    <c:autoTitleDeleted val="0"/>
    <c:plotArea>
      <c:layout/>
      <c:barChart>
        <c:barDir val="col"/>
        <c:grouping val="clustered"/>
        <c:varyColors val="0"/>
        <c:ser>
          <c:idx val="1"/>
          <c:order val="1"/>
          <c:tx>
            <c:strRef>
              <c:f>万得!$H$1</c:f>
              <c:strCache>
                <c:ptCount val="1"/>
                <c:pt idx="0">
                  <c:v>日持仓量(张)</c:v>
                </c:pt>
              </c:strCache>
            </c:strRef>
          </c:tx>
          <c:invertIfNegative val="0"/>
          <c:cat>
            <c:numRef>
              <c:f>万得!$A$2:$A$320</c:f>
              <c:numCache>
                <c:formatCode>yyyy\-mm\-dd</c:formatCode>
                <c:ptCount val="319"/>
                <c:pt idx="0">
                  <c:v>42844</c:v>
                </c:pt>
                <c:pt idx="1">
                  <c:v>42845</c:v>
                </c:pt>
                <c:pt idx="2">
                  <c:v>42846</c:v>
                </c:pt>
                <c:pt idx="3">
                  <c:v>42849</c:v>
                </c:pt>
                <c:pt idx="4">
                  <c:v>42850</c:v>
                </c:pt>
                <c:pt idx="5">
                  <c:v>42851</c:v>
                </c:pt>
                <c:pt idx="6">
                  <c:v>42852</c:v>
                </c:pt>
                <c:pt idx="7">
                  <c:v>42853</c:v>
                </c:pt>
                <c:pt idx="8">
                  <c:v>42857</c:v>
                </c:pt>
                <c:pt idx="9">
                  <c:v>42858</c:v>
                </c:pt>
                <c:pt idx="10">
                  <c:v>42859</c:v>
                </c:pt>
                <c:pt idx="11">
                  <c:v>42860</c:v>
                </c:pt>
                <c:pt idx="12">
                  <c:v>42863</c:v>
                </c:pt>
                <c:pt idx="13">
                  <c:v>42864</c:v>
                </c:pt>
                <c:pt idx="14">
                  <c:v>42865</c:v>
                </c:pt>
                <c:pt idx="15">
                  <c:v>42866</c:v>
                </c:pt>
                <c:pt idx="16">
                  <c:v>42867</c:v>
                </c:pt>
                <c:pt idx="17">
                  <c:v>42870</c:v>
                </c:pt>
                <c:pt idx="18">
                  <c:v>42871</c:v>
                </c:pt>
                <c:pt idx="19">
                  <c:v>42872</c:v>
                </c:pt>
                <c:pt idx="20">
                  <c:v>42873</c:v>
                </c:pt>
                <c:pt idx="21">
                  <c:v>42874</c:v>
                </c:pt>
                <c:pt idx="22">
                  <c:v>42877</c:v>
                </c:pt>
                <c:pt idx="23">
                  <c:v>42878</c:v>
                </c:pt>
                <c:pt idx="24">
                  <c:v>42879</c:v>
                </c:pt>
                <c:pt idx="25">
                  <c:v>42880</c:v>
                </c:pt>
                <c:pt idx="26">
                  <c:v>42881</c:v>
                </c:pt>
                <c:pt idx="27">
                  <c:v>42886</c:v>
                </c:pt>
                <c:pt idx="28">
                  <c:v>42887</c:v>
                </c:pt>
                <c:pt idx="29">
                  <c:v>42888</c:v>
                </c:pt>
                <c:pt idx="30">
                  <c:v>42891</c:v>
                </c:pt>
                <c:pt idx="31">
                  <c:v>42892</c:v>
                </c:pt>
                <c:pt idx="32">
                  <c:v>42893</c:v>
                </c:pt>
                <c:pt idx="33">
                  <c:v>42894</c:v>
                </c:pt>
                <c:pt idx="34">
                  <c:v>42895</c:v>
                </c:pt>
                <c:pt idx="35">
                  <c:v>42898</c:v>
                </c:pt>
                <c:pt idx="36">
                  <c:v>42899</c:v>
                </c:pt>
                <c:pt idx="37">
                  <c:v>42900</c:v>
                </c:pt>
                <c:pt idx="38">
                  <c:v>42901</c:v>
                </c:pt>
                <c:pt idx="39">
                  <c:v>42902</c:v>
                </c:pt>
                <c:pt idx="40">
                  <c:v>42905</c:v>
                </c:pt>
                <c:pt idx="41">
                  <c:v>42906</c:v>
                </c:pt>
                <c:pt idx="42">
                  <c:v>42907</c:v>
                </c:pt>
                <c:pt idx="43">
                  <c:v>42908</c:v>
                </c:pt>
                <c:pt idx="44">
                  <c:v>42909</c:v>
                </c:pt>
                <c:pt idx="45">
                  <c:v>42912</c:v>
                </c:pt>
                <c:pt idx="46">
                  <c:v>42913</c:v>
                </c:pt>
                <c:pt idx="47">
                  <c:v>42914</c:v>
                </c:pt>
                <c:pt idx="48">
                  <c:v>42915</c:v>
                </c:pt>
                <c:pt idx="49">
                  <c:v>42916</c:v>
                </c:pt>
                <c:pt idx="50">
                  <c:v>42919</c:v>
                </c:pt>
                <c:pt idx="51">
                  <c:v>42920</c:v>
                </c:pt>
                <c:pt idx="52">
                  <c:v>42921</c:v>
                </c:pt>
                <c:pt idx="53">
                  <c:v>42922</c:v>
                </c:pt>
                <c:pt idx="54">
                  <c:v>42923</c:v>
                </c:pt>
                <c:pt idx="55">
                  <c:v>42926</c:v>
                </c:pt>
                <c:pt idx="56">
                  <c:v>42927</c:v>
                </c:pt>
                <c:pt idx="57">
                  <c:v>42928</c:v>
                </c:pt>
                <c:pt idx="58">
                  <c:v>42929</c:v>
                </c:pt>
                <c:pt idx="59">
                  <c:v>42930</c:v>
                </c:pt>
                <c:pt idx="60">
                  <c:v>42933</c:v>
                </c:pt>
                <c:pt idx="61">
                  <c:v>42934</c:v>
                </c:pt>
                <c:pt idx="62">
                  <c:v>42935</c:v>
                </c:pt>
                <c:pt idx="63">
                  <c:v>42936</c:v>
                </c:pt>
                <c:pt idx="64">
                  <c:v>42937</c:v>
                </c:pt>
                <c:pt idx="65">
                  <c:v>42940</c:v>
                </c:pt>
                <c:pt idx="66">
                  <c:v>42941</c:v>
                </c:pt>
                <c:pt idx="67">
                  <c:v>42942</c:v>
                </c:pt>
                <c:pt idx="68">
                  <c:v>42943</c:v>
                </c:pt>
                <c:pt idx="69">
                  <c:v>42944</c:v>
                </c:pt>
                <c:pt idx="70">
                  <c:v>42947</c:v>
                </c:pt>
                <c:pt idx="71">
                  <c:v>42948</c:v>
                </c:pt>
                <c:pt idx="72">
                  <c:v>42949</c:v>
                </c:pt>
                <c:pt idx="73">
                  <c:v>42950</c:v>
                </c:pt>
                <c:pt idx="74">
                  <c:v>42951</c:v>
                </c:pt>
                <c:pt idx="75">
                  <c:v>42954</c:v>
                </c:pt>
                <c:pt idx="76">
                  <c:v>42955</c:v>
                </c:pt>
                <c:pt idx="77">
                  <c:v>42956</c:v>
                </c:pt>
                <c:pt idx="78">
                  <c:v>42957</c:v>
                </c:pt>
                <c:pt idx="79">
                  <c:v>42958</c:v>
                </c:pt>
                <c:pt idx="80">
                  <c:v>42961</c:v>
                </c:pt>
                <c:pt idx="81">
                  <c:v>42962</c:v>
                </c:pt>
                <c:pt idx="82">
                  <c:v>42963</c:v>
                </c:pt>
                <c:pt idx="83">
                  <c:v>42964</c:v>
                </c:pt>
                <c:pt idx="84">
                  <c:v>42965</c:v>
                </c:pt>
                <c:pt idx="85">
                  <c:v>42968</c:v>
                </c:pt>
                <c:pt idx="86">
                  <c:v>42969</c:v>
                </c:pt>
                <c:pt idx="87">
                  <c:v>42970</c:v>
                </c:pt>
                <c:pt idx="88">
                  <c:v>42971</c:v>
                </c:pt>
                <c:pt idx="89">
                  <c:v>42972</c:v>
                </c:pt>
                <c:pt idx="90">
                  <c:v>42975</c:v>
                </c:pt>
                <c:pt idx="91">
                  <c:v>42976</c:v>
                </c:pt>
                <c:pt idx="92">
                  <c:v>42977</c:v>
                </c:pt>
                <c:pt idx="93">
                  <c:v>42978</c:v>
                </c:pt>
                <c:pt idx="94">
                  <c:v>42979</c:v>
                </c:pt>
                <c:pt idx="95">
                  <c:v>42982</c:v>
                </c:pt>
                <c:pt idx="96">
                  <c:v>42983</c:v>
                </c:pt>
                <c:pt idx="97">
                  <c:v>42984</c:v>
                </c:pt>
                <c:pt idx="98">
                  <c:v>42985</c:v>
                </c:pt>
                <c:pt idx="99">
                  <c:v>42986</c:v>
                </c:pt>
                <c:pt idx="100">
                  <c:v>42989</c:v>
                </c:pt>
                <c:pt idx="101">
                  <c:v>42990</c:v>
                </c:pt>
                <c:pt idx="102">
                  <c:v>42991</c:v>
                </c:pt>
                <c:pt idx="103">
                  <c:v>42992</c:v>
                </c:pt>
                <c:pt idx="104">
                  <c:v>42993</c:v>
                </c:pt>
                <c:pt idx="105">
                  <c:v>42996</c:v>
                </c:pt>
                <c:pt idx="106">
                  <c:v>42997</c:v>
                </c:pt>
                <c:pt idx="107">
                  <c:v>42998</c:v>
                </c:pt>
                <c:pt idx="108">
                  <c:v>42999</c:v>
                </c:pt>
                <c:pt idx="109">
                  <c:v>43000</c:v>
                </c:pt>
                <c:pt idx="110">
                  <c:v>43003</c:v>
                </c:pt>
                <c:pt idx="111">
                  <c:v>43004</c:v>
                </c:pt>
                <c:pt idx="112">
                  <c:v>43005</c:v>
                </c:pt>
                <c:pt idx="113">
                  <c:v>43006</c:v>
                </c:pt>
                <c:pt idx="114">
                  <c:v>43007</c:v>
                </c:pt>
                <c:pt idx="115">
                  <c:v>43017</c:v>
                </c:pt>
                <c:pt idx="116">
                  <c:v>43018</c:v>
                </c:pt>
                <c:pt idx="117">
                  <c:v>43019</c:v>
                </c:pt>
                <c:pt idx="118">
                  <c:v>43020</c:v>
                </c:pt>
                <c:pt idx="119">
                  <c:v>43021</c:v>
                </c:pt>
                <c:pt idx="120">
                  <c:v>43024</c:v>
                </c:pt>
                <c:pt idx="121">
                  <c:v>43025</c:v>
                </c:pt>
                <c:pt idx="122">
                  <c:v>43026</c:v>
                </c:pt>
                <c:pt idx="123">
                  <c:v>43027</c:v>
                </c:pt>
                <c:pt idx="124">
                  <c:v>43028</c:v>
                </c:pt>
                <c:pt idx="125">
                  <c:v>43031</c:v>
                </c:pt>
                <c:pt idx="126">
                  <c:v>43032</c:v>
                </c:pt>
                <c:pt idx="127">
                  <c:v>43033</c:v>
                </c:pt>
                <c:pt idx="128">
                  <c:v>43034</c:v>
                </c:pt>
                <c:pt idx="129">
                  <c:v>43035</c:v>
                </c:pt>
                <c:pt idx="130">
                  <c:v>43038</c:v>
                </c:pt>
                <c:pt idx="131">
                  <c:v>43039</c:v>
                </c:pt>
                <c:pt idx="132">
                  <c:v>43040</c:v>
                </c:pt>
                <c:pt idx="133">
                  <c:v>43041</c:v>
                </c:pt>
                <c:pt idx="134">
                  <c:v>43042</c:v>
                </c:pt>
                <c:pt idx="135">
                  <c:v>43045</c:v>
                </c:pt>
                <c:pt idx="136">
                  <c:v>43046</c:v>
                </c:pt>
                <c:pt idx="137">
                  <c:v>43047</c:v>
                </c:pt>
                <c:pt idx="138">
                  <c:v>43048</c:v>
                </c:pt>
                <c:pt idx="139">
                  <c:v>43049</c:v>
                </c:pt>
                <c:pt idx="140">
                  <c:v>43052</c:v>
                </c:pt>
                <c:pt idx="141">
                  <c:v>43053</c:v>
                </c:pt>
                <c:pt idx="142">
                  <c:v>43054</c:v>
                </c:pt>
                <c:pt idx="143">
                  <c:v>43055</c:v>
                </c:pt>
                <c:pt idx="144">
                  <c:v>43056</c:v>
                </c:pt>
                <c:pt idx="145">
                  <c:v>43059</c:v>
                </c:pt>
                <c:pt idx="146">
                  <c:v>43060</c:v>
                </c:pt>
                <c:pt idx="147">
                  <c:v>43061</c:v>
                </c:pt>
                <c:pt idx="148">
                  <c:v>43062</c:v>
                </c:pt>
                <c:pt idx="149">
                  <c:v>43063</c:v>
                </c:pt>
                <c:pt idx="150">
                  <c:v>43066</c:v>
                </c:pt>
                <c:pt idx="151">
                  <c:v>43067</c:v>
                </c:pt>
                <c:pt idx="152">
                  <c:v>43068</c:v>
                </c:pt>
                <c:pt idx="153">
                  <c:v>43069</c:v>
                </c:pt>
                <c:pt idx="154">
                  <c:v>43070</c:v>
                </c:pt>
                <c:pt idx="155">
                  <c:v>43073</c:v>
                </c:pt>
                <c:pt idx="156">
                  <c:v>43074</c:v>
                </c:pt>
                <c:pt idx="157">
                  <c:v>43075</c:v>
                </c:pt>
                <c:pt idx="158">
                  <c:v>43076</c:v>
                </c:pt>
                <c:pt idx="159">
                  <c:v>43077</c:v>
                </c:pt>
                <c:pt idx="160">
                  <c:v>43080</c:v>
                </c:pt>
                <c:pt idx="161">
                  <c:v>43081</c:v>
                </c:pt>
                <c:pt idx="162">
                  <c:v>43082</c:v>
                </c:pt>
                <c:pt idx="163">
                  <c:v>43083</c:v>
                </c:pt>
                <c:pt idx="164">
                  <c:v>43084</c:v>
                </c:pt>
                <c:pt idx="165">
                  <c:v>43087</c:v>
                </c:pt>
                <c:pt idx="166">
                  <c:v>43088</c:v>
                </c:pt>
                <c:pt idx="167">
                  <c:v>43089</c:v>
                </c:pt>
                <c:pt idx="168">
                  <c:v>43090</c:v>
                </c:pt>
                <c:pt idx="169">
                  <c:v>43091</c:v>
                </c:pt>
                <c:pt idx="170">
                  <c:v>43094</c:v>
                </c:pt>
                <c:pt idx="171">
                  <c:v>43095</c:v>
                </c:pt>
                <c:pt idx="172">
                  <c:v>43096</c:v>
                </c:pt>
                <c:pt idx="173">
                  <c:v>43097</c:v>
                </c:pt>
                <c:pt idx="174">
                  <c:v>43098</c:v>
                </c:pt>
                <c:pt idx="175">
                  <c:v>43102</c:v>
                </c:pt>
                <c:pt idx="176">
                  <c:v>43103</c:v>
                </c:pt>
                <c:pt idx="177">
                  <c:v>43104</c:v>
                </c:pt>
                <c:pt idx="178">
                  <c:v>43105</c:v>
                </c:pt>
                <c:pt idx="179">
                  <c:v>43108</c:v>
                </c:pt>
                <c:pt idx="180">
                  <c:v>43109</c:v>
                </c:pt>
                <c:pt idx="181">
                  <c:v>43110</c:v>
                </c:pt>
                <c:pt idx="182">
                  <c:v>43111</c:v>
                </c:pt>
                <c:pt idx="183">
                  <c:v>43112</c:v>
                </c:pt>
                <c:pt idx="184">
                  <c:v>43115</c:v>
                </c:pt>
                <c:pt idx="185">
                  <c:v>43116</c:v>
                </c:pt>
                <c:pt idx="186">
                  <c:v>43117</c:v>
                </c:pt>
                <c:pt idx="187">
                  <c:v>43118</c:v>
                </c:pt>
                <c:pt idx="188">
                  <c:v>43119</c:v>
                </c:pt>
                <c:pt idx="189">
                  <c:v>43122</c:v>
                </c:pt>
                <c:pt idx="190">
                  <c:v>43123</c:v>
                </c:pt>
                <c:pt idx="191">
                  <c:v>43124</c:v>
                </c:pt>
                <c:pt idx="192">
                  <c:v>43125</c:v>
                </c:pt>
                <c:pt idx="193">
                  <c:v>43126</c:v>
                </c:pt>
                <c:pt idx="194">
                  <c:v>43129</c:v>
                </c:pt>
                <c:pt idx="195">
                  <c:v>43130</c:v>
                </c:pt>
                <c:pt idx="196">
                  <c:v>43131</c:v>
                </c:pt>
                <c:pt idx="197">
                  <c:v>43132</c:v>
                </c:pt>
                <c:pt idx="198">
                  <c:v>43133</c:v>
                </c:pt>
                <c:pt idx="199">
                  <c:v>43136</c:v>
                </c:pt>
                <c:pt idx="200">
                  <c:v>43137</c:v>
                </c:pt>
                <c:pt idx="201">
                  <c:v>43138</c:v>
                </c:pt>
                <c:pt idx="202">
                  <c:v>43139</c:v>
                </c:pt>
                <c:pt idx="203">
                  <c:v>43140</c:v>
                </c:pt>
                <c:pt idx="204">
                  <c:v>43143</c:v>
                </c:pt>
                <c:pt idx="205">
                  <c:v>43144</c:v>
                </c:pt>
                <c:pt idx="206">
                  <c:v>43145</c:v>
                </c:pt>
                <c:pt idx="207">
                  <c:v>43153</c:v>
                </c:pt>
                <c:pt idx="208">
                  <c:v>43154</c:v>
                </c:pt>
                <c:pt idx="209">
                  <c:v>43157</c:v>
                </c:pt>
                <c:pt idx="210">
                  <c:v>43158</c:v>
                </c:pt>
                <c:pt idx="211">
                  <c:v>43159</c:v>
                </c:pt>
                <c:pt idx="212">
                  <c:v>43160</c:v>
                </c:pt>
                <c:pt idx="213">
                  <c:v>43161</c:v>
                </c:pt>
                <c:pt idx="214">
                  <c:v>43164</c:v>
                </c:pt>
                <c:pt idx="215">
                  <c:v>43165</c:v>
                </c:pt>
                <c:pt idx="216">
                  <c:v>43166</c:v>
                </c:pt>
                <c:pt idx="217">
                  <c:v>43167</c:v>
                </c:pt>
                <c:pt idx="218">
                  <c:v>43168</c:v>
                </c:pt>
                <c:pt idx="219">
                  <c:v>43171</c:v>
                </c:pt>
                <c:pt idx="220">
                  <c:v>43172</c:v>
                </c:pt>
                <c:pt idx="221">
                  <c:v>43173</c:v>
                </c:pt>
                <c:pt idx="222">
                  <c:v>43174</c:v>
                </c:pt>
                <c:pt idx="223">
                  <c:v>43175</c:v>
                </c:pt>
                <c:pt idx="224">
                  <c:v>43178</c:v>
                </c:pt>
                <c:pt idx="225">
                  <c:v>43179</c:v>
                </c:pt>
                <c:pt idx="226">
                  <c:v>43180</c:v>
                </c:pt>
                <c:pt idx="227">
                  <c:v>43181</c:v>
                </c:pt>
                <c:pt idx="228">
                  <c:v>43182</c:v>
                </c:pt>
                <c:pt idx="229">
                  <c:v>43185</c:v>
                </c:pt>
                <c:pt idx="230">
                  <c:v>43186</c:v>
                </c:pt>
                <c:pt idx="231">
                  <c:v>43187</c:v>
                </c:pt>
                <c:pt idx="232">
                  <c:v>43188</c:v>
                </c:pt>
                <c:pt idx="233">
                  <c:v>43189</c:v>
                </c:pt>
                <c:pt idx="234">
                  <c:v>43192</c:v>
                </c:pt>
                <c:pt idx="235">
                  <c:v>43193</c:v>
                </c:pt>
                <c:pt idx="236">
                  <c:v>43194</c:v>
                </c:pt>
                <c:pt idx="237">
                  <c:v>43199</c:v>
                </c:pt>
                <c:pt idx="238">
                  <c:v>43200</c:v>
                </c:pt>
                <c:pt idx="239">
                  <c:v>43201</c:v>
                </c:pt>
                <c:pt idx="240">
                  <c:v>43202</c:v>
                </c:pt>
                <c:pt idx="241">
                  <c:v>43203</c:v>
                </c:pt>
                <c:pt idx="242">
                  <c:v>43206</c:v>
                </c:pt>
                <c:pt idx="243">
                  <c:v>43207</c:v>
                </c:pt>
                <c:pt idx="244">
                  <c:v>43208</c:v>
                </c:pt>
                <c:pt idx="245">
                  <c:v>43209</c:v>
                </c:pt>
                <c:pt idx="246">
                  <c:v>43210</c:v>
                </c:pt>
                <c:pt idx="247">
                  <c:v>43213</c:v>
                </c:pt>
                <c:pt idx="248">
                  <c:v>43214</c:v>
                </c:pt>
                <c:pt idx="249">
                  <c:v>43215</c:v>
                </c:pt>
                <c:pt idx="250">
                  <c:v>43216</c:v>
                </c:pt>
                <c:pt idx="251">
                  <c:v>43217</c:v>
                </c:pt>
                <c:pt idx="252">
                  <c:v>43222</c:v>
                </c:pt>
                <c:pt idx="253">
                  <c:v>43223</c:v>
                </c:pt>
                <c:pt idx="254">
                  <c:v>43224</c:v>
                </c:pt>
                <c:pt idx="255">
                  <c:v>43227</c:v>
                </c:pt>
                <c:pt idx="256">
                  <c:v>43228</c:v>
                </c:pt>
                <c:pt idx="257">
                  <c:v>43229</c:v>
                </c:pt>
                <c:pt idx="258">
                  <c:v>43230</c:v>
                </c:pt>
                <c:pt idx="259">
                  <c:v>43231</c:v>
                </c:pt>
                <c:pt idx="260">
                  <c:v>43234</c:v>
                </c:pt>
                <c:pt idx="261">
                  <c:v>43235</c:v>
                </c:pt>
                <c:pt idx="262">
                  <c:v>43236</c:v>
                </c:pt>
                <c:pt idx="263">
                  <c:v>43237</c:v>
                </c:pt>
                <c:pt idx="264">
                  <c:v>43238</c:v>
                </c:pt>
                <c:pt idx="265">
                  <c:v>43241</c:v>
                </c:pt>
                <c:pt idx="266">
                  <c:v>43242</c:v>
                </c:pt>
                <c:pt idx="267">
                  <c:v>43243</c:v>
                </c:pt>
                <c:pt idx="268">
                  <c:v>43244</c:v>
                </c:pt>
                <c:pt idx="269">
                  <c:v>43245</c:v>
                </c:pt>
                <c:pt idx="270">
                  <c:v>43248</c:v>
                </c:pt>
                <c:pt idx="271">
                  <c:v>43249</c:v>
                </c:pt>
                <c:pt idx="272">
                  <c:v>43250</c:v>
                </c:pt>
                <c:pt idx="273">
                  <c:v>43251</c:v>
                </c:pt>
                <c:pt idx="274">
                  <c:v>43252</c:v>
                </c:pt>
                <c:pt idx="275">
                  <c:v>43255</c:v>
                </c:pt>
                <c:pt idx="276">
                  <c:v>43256</c:v>
                </c:pt>
                <c:pt idx="277">
                  <c:v>43257</c:v>
                </c:pt>
                <c:pt idx="278">
                  <c:v>43258</c:v>
                </c:pt>
                <c:pt idx="279">
                  <c:v>43259</c:v>
                </c:pt>
                <c:pt idx="280">
                  <c:v>43262</c:v>
                </c:pt>
                <c:pt idx="281">
                  <c:v>43263</c:v>
                </c:pt>
                <c:pt idx="282">
                  <c:v>43264</c:v>
                </c:pt>
                <c:pt idx="283">
                  <c:v>43265</c:v>
                </c:pt>
                <c:pt idx="284">
                  <c:v>43266</c:v>
                </c:pt>
                <c:pt idx="285">
                  <c:v>43270</c:v>
                </c:pt>
                <c:pt idx="286">
                  <c:v>43271</c:v>
                </c:pt>
                <c:pt idx="287">
                  <c:v>43272</c:v>
                </c:pt>
                <c:pt idx="288">
                  <c:v>43273</c:v>
                </c:pt>
                <c:pt idx="289">
                  <c:v>43276</c:v>
                </c:pt>
                <c:pt idx="290">
                  <c:v>43277</c:v>
                </c:pt>
                <c:pt idx="291">
                  <c:v>43278</c:v>
                </c:pt>
                <c:pt idx="292">
                  <c:v>43279</c:v>
                </c:pt>
                <c:pt idx="293">
                  <c:v>43280</c:v>
                </c:pt>
                <c:pt idx="294">
                  <c:v>43283</c:v>
                </c:pt>
                <c:pt idx="295">
                  <c:v>43284</c:v>
                </c:pt>
                <c:pt idx="296">
                  <c:v>43285</c:v>
                </c:pt>
                <c:pt idx="297">
                  <c:v>43286</c:v>
                </c:pt>
                <c:pt idx="298">
                  <c:v>43287</c:v>
                </c:pt>
                <c:pt idx="299">
                  <c:v>43290</c:v>
                </c:pt>
                <c:pt idx="300">
                  <c:v>43291</c:v>
                </c:pt>
                <c:pt idx="301">
                  <c:v>43292</c:v>
                </c:pt>
                <c:pt idx="302">
                  <c:v>43293</c:v>
                </c:pt>
                <c:pt idx="303">
                  <c:v>43294</c:v>
                </c:pt>
                <c:pt idx="304">
                  <c:v>43297</c:v>
                </c:pt>
                <c:pt idx="305">
                  <c:v>43298</c:v>
                </c:pt>
                <c:pt idx="306">
                  <c:v>43299</c:v>
                </c:pt>
                <c:pt idx="307">
                  <c:v>43300</c:v>
                </c:pt>
                <c:pt idx="308">
                  <c:v>43301</c:v>
                </c:pt>
                <c:pt idx="309">
                  <c:v>43304</c:v>
                </c:pt>
                <c:pt idx="310">
                  <c:v>43305</c:v>
                </c:pt>
                <c:pt idx="311">
                  <c:v>43306</c:v>
                </c:pt>
                <c:pt idx="312">
                  <c:v>43307</c:v>
                </c:pt>
                <c:pt idx="313">
                  <c:v>43308</c:v>
                </c:pt>
                <c:pt idx="314">
                  <c:v>43311</c:v>
                </c:pt>
                <c:pt idx="315">
                  <c:v>43312</c:v>
                </c:pt>
                <c:pt idx="316">
                  <c:v>43313</c:v>
                </c:pt>
                <c:pt idx="317">
                  <c:v>43314</c:v>
                </c:pt>
                <c:pt idx="318">
                  <c:v>43315</c:v>
                </c:pt>
              </c:numCache>
            </c:numRef>
          </c:cat>
          <c:val>
            <c:numRef>
              <c:f>万得!$H$2:$H$320</c:f>
              <c:numCache>
                <c:formatCode>#,##0</c:formatCode>
                <c:ptCount val="319"/>
                <c:pt idx="0">
                  <c:v>27542</c:v>
                </c:pt>
                <c:pt idx="1">
                  <c:v>32970</c:v>
                </c:pt>
                <c:pt idx="2">
                  <c:v>35920</c:v>
                </c:pt>
                <c:pt idx="3">
                  <c:v>38484</c:v>
                </c:pt>
                <c:pt idx="4">
                  <c:v>41318</c:v>
                </c:pt>
                <c:pt idx="5">
                  <c:v>43970</c:v>
                </c:pt>
                <c:pt idx="6">
                  <c:v>46880</c:v>
                </c:pt>
                <c:pt idx="7">
                  <c:v>49538</c:v>
                </c:pt>
                <c:pt idx="8">
                  <c:v>51580</c:v>
                </c:pt>
                <c:pt idx="9">
                  <c:v>53616</c:v>
                </c:pt>
                <c:pt idx="10">
                  <c:v>54476</c:v>
                </c:pt>
                <c:pt idx="11">
                  <c:v>56942</c:v>
                </c:pt>
                <c:pt idx="12">
                  <c:v>58494</c:v>
                </c:pt>
                <c:pt idx="13">
                  <c:v>60116</c:v>
                </c:pt>
                <c:pt idx="14">
                  <c:v>62584</c:v>
                </c:pt>
                <c:pt idx="15">
                  <c:v>64906</c:v>
                </c:pt>
                <c:pt idx="16">
                  <c:v>66744</c:v>
                </c:pt>
                <c:pt idx="17">
                  <c:v>68142</c:v>
                </c:pt>
                <c:pt idx="18">
                  <c:v>69992</c:v>
                </c:pt>
                <c:pt idx="19">
                  <c:v>70662</c:v>
                </c:pt>
                <c:pt idx="20">
                  <c:v>72062</c:v>
                </c:pt>
                <c:pt idx="21">
                  <c:v>72692</c:v>
                </c:pt>
                <c:pt idx="22">
                  <c:v>73402</c:v>
                </c:pt>
                <c:pt idx="23">
                  <c:v>69968</c:v>
                </c:pt>
                <c:pt idx="24">
                  <c:v>71898</c:v>
                </c:pt>
                <c:pt idx="25">
                  <c:v>73728</c:v>
                </c:pt>
                <c:pt idx="26">
                  <c:v>74258</c:v>
                </c:pt>
                <c:pt idx="27">
                  <c:v>75804</c:v>
                </c:pt>
                <c:pt idx="28">
                  <c:v>79208</c:v>
                </c:pt>
                <c:pt idx="29">
                  <c:v>81204</c:v>
                </c:pt>
                <c:pt idx="30">
                  <c:v>82466</c:v>
                </c:pt>
                <c:pt idx="31">
                  <c:v>84084</c:v>
                </c:pt>
                <c:pt idx="32">
                  <c:v>84982</c:v>
                </c:pt>
                <c:pt idx="33">
                  <c:v>84842</c:v>
                </c:pt>
                <c:pt idx="34">
                  <c:v>85282</c:v>
                </c:pt>
                <c:pt idx="35">
                  <c:v>86318</c:v>
                </c:pt>
                <c:pt idx="36">
                  <c:v>88222</c:v>
                </c:pt>
                <c:pt idx="37">
                  <c:v>88154</c:v>
                </c:pt>
                <c:pt idx="38">
                  <c:v>89088</c:v>
                </c:pt>
                <c:pt idx="39">
                  <c:v>90796</c:v>
                </c:pt>
                <c:pt idx="40">
                  <c:v>91564</c:v>
                </c:pt>
                <c:pt idx="41">
                  <c:v>91648</c:v>
                </c:pt>
                <c:pt idx="42">
                  <c:v>93024</c:v>
                </c:pt>
                <c:pt idx="43">
                  <c:v>94120</c:v>
                </c:pt>
                <c:pt idx="44">
                  <c:v>96022</c:v>
                </c:pt>
                <c:pt idx="45">
                  <c:v>96140</c:v>
                </c:pt>
                <c:pt idx="46">
                  <c:v>97940</c:v>
                </c:pt>
                <c:pt idx="47">
                  <c:v>97160</c:v>
                </c:pt>
                <c:pt idx="48">
                  <c:v>97394</c:v>
                </c:pt>
                <c:pt idx="49">
                  <c:v>97594</c:v>
                </c:pt>
                <c:pt idx="50">
                  <c:v>97882</c:v>
                </c:pt>
                <c:pt idx="51">
                  <c:v>97506</c:v>
                </c:pt>
                <c:pt idx="52">
                  <c:v>98722</c:v>
                </c:pt>
                <c:pt idx="53">
                  <c:v>101010</c:v>
                </c:pt>
                <c:pt idx="54">
                  <c:v>102792</c:v>
                </c:pt>
                <c:pt idx="55">
                  <c:v>101942</c:v>
                </c:pt>
                <c:pt idx="56">
                  <c:v>100700</c:v>
                </c:pt>
                <c:pt idx="57">
                  <c:v>101482</c:v>
                </c:pt>
                <c:pt idx="58">
                  <c:v>102514</c:v>
                </c:pt>
                <c:pt idx="59">
                  <c:v>104360</c:v>
                </c:pt>
                <c:pt idx="60">
                  <c:v>105146</c:v>
                </c:pt>
                <c:pt idx="61">
                  <c:v>104616</c:v>
                </c:pt>
                <c:pt idx="62">
                  <c:v>105392</c:v>
                </c:pt>
                <c:pt idx="63">
                  <c:v>105008</c:v>
                </c:pt>
                <c:pt idx="64">
                  <c:v>104852</c:v>
                </c:pt>
                <c:pt idx="65">
                  <c:v>103886</c:v>
                </c:pt>
                <c:pt idx="66">
                  <c:v>63406</c:v>
                </c:pt>
                <c:pt idx="67">
                  <c:v>66806</c:v>
                </c:pt>
                <c:pt idx="68">
                  <c:v>67532</c:v>
                </c:pt>
                <c:pt idx="69">
                  <c:v>69030</c:v>
                </c:pt>
                <c:pt idx="70">
                  <c:v>70884</c:v>
                </c:pt>
                <c:pt idx="71">
                  <c:v>70792</c:v>
                </c:pt>
                <c:pt idx="72">
                  <c:v>71324</c:v>
                </c:pt>
                <c:pt idx="73">
                  <c:v>71834</c:v>
                </c:pt>
                <c:pt idx="74">
                  <c:v>72342</c:v>
                </c:pt>
                <c:pt idx="75">
                  <c:v>72820</c:v>
                </c:pt>
                <c:pt idx="76">
                  <c:v>74056</c:v>
                </c:pt>
                <c:pt idx="77">
                  <c:v>75664</c:v>
                </c:pt>
                <c:pt idx="78">
                  <c:v>77714</c:v>
                </c:pt>
                <c:pt idx="79">
                  <c:v>79206</c:v>
                </c:pt>
                <c:pt idx="80">
                  <c:v>80016</c:v>
                </c:pt>
                <c:pt idx="81">
                  <c:v>83374</c:v>
                </c:pt>
                <c:pt idx="82">
                  <c:v>83654</c:v>
                </c:pt>
                <c:pt idx="83">
                  <c:v>84718</c:v>
                </c:pt>
                <c:pt idx="84">
                  <c:v>88394</c:v>
                </c:pt>
                <c:pt idx="85">
                  <c:v>89220</c:v>
                </c:pt>
                <c:pt idx="86">
                  <c:v>90424</c:v>
                </c:pt>
                <c:pt idx="87">
                  <c:v>91550</c:v>
                </c:pt>
                <c:pt idx="88">
                  <c:v>91844</c:v>
                </c:pt>
                <c:pt idx="89">
                  <c:v>95802</c:v>
                </c:pt>
                <c:pt idx="90">
                  <c:v>100364</c:v>
                </c:pt>
                <c:pt idx="91">
                  <c:v>100860</c:v>
                </c:pt>
                <c:pt idx="92">
                  <c:v>102094</c:v>
                </c:pt>
                <c:pt idx="93">
                  <c:v>104952</c:v>
                </c:pt>
                <c:pt idx="94">
                  <c:v>105496</c:v>
                </c:pt>
                <c:pt idx="95">
                  <c:v>106380</c:v>
                </c:pt>
                <c:pt idx="96">
                  <c:v>107220</c:v>
                </c:pt>
                <c:pt idx="97">
                  <c:v>107488</c:v>
                </c:pt>
                <c:pt idx="98">
                  <c:v>106660</c:v>
                </c:pt>
                <c:pt idx="99">
                  <c:v>105906</c:v>
                </c:pt>
                <c:pt idx="100">
                  <c:v>107310</c:v>
                </c:pt>
                <c:pt idx="101">
                  <c:v>108238</c:v>
                </c:pt>
                <c:pt idx="102">
                  <c:v>109202</c:v>
                </c:pt>
                <c:pt idx="103">
                  <c:v>108840</c:v>
                </c:pt>
                <c:pt idx="104">
                  <c:v>109648</c:v>
                </c:pt>
                <c:pt idx="105">
                  <c:v>120680</c:v>
                </c:pt>
                <c:pt idx="106">
                  <c:v>124270</c:v>
                </c:pt>
                <c:pt idx="107">
                  <c:v>129258</c:v>
                </c:pt>
                <c:pt idx="108">
                  <c:v>129932</c:v>
                </c:pt>
                <c:pt idx="109">
                  <c:v>130150</c:v>
                </c:pt>
                <c:pt idx="110">
                  <c:v>128020</c:v>
                </c:pt>
                <c:pt idx="111">
                  <c:v>130640</c:v>
                </c:pt>
                <c:pt idx="112">
                  <c:v>136062</c:v>
                </c:pt>
                <c:pt idx="113">
                  <c:v>136260</c:v>
                </c:pt>
                <c:pt idx="114">
                  <c:v>133572</c:v>
                </c:pt>
                <c:pt idx="115">
                  <c:v>137252</c:v>
                </c:pt>
                <c:pt idx="116">
                  <c:v>139516</c:v>
                </c:pt>
                <c:pt idx="117">
                  <c:v>145998</c:v>
                </c:pt>
                <c:pt idx="118">
                  <c:v>147882</c:v>
                </c:pt>
                <c:pt idx="119">
                  <c:v>150858</c:v>
                </c:pt>
                <c:pt idx="120">
                  <c:v>154250</c:v>
                </c:pt>
                <c:pt idx="121">
                  <c:v>156168</c:v>
                </c:pt>
                <c:pt idx="122">
                  <c:v>161608</c:v>
                </c:pt>
                <c:pt idx="123">
                  <c:v>164674</c:v>
                </c:pt>
                <c:pt idx="124">
                  <c:v>166618</c:v>
                </c:pt>
                <c:pt idx="125">
                  <c:v>168960</c:v>
                </c:pt>
                <c:pt idx="126">
                  <c:v>171956</c:v>
                </c:pt>
                <c:pt idx="127">
                  <c:v>174526</c:v>
                </c:pt>
                <c:pt idx="128">
                  <c:v>180606</c:v>
                </c:pt>
                <c:pt idx="129">
                  <c:v>185616</c:v>
                </c:pt>
                <c:pt idx="130">
                  <c:v>188910</c:v>
                </c:pt>
                <c:pt idx="131">
                  <c:v>189740</c:v>
                </c:pt>
                <c:pt idx="132">
                  <c:v>189658</c:v>
                </c:pt>
                <c:pt idx="133">
                  <c:v>192760</c:v>
                </c:pt>
                <c:pt idx="134">
                  <c:v>194676</c:v>
                </c:pt>
                <c:pt idx="135">
                  <c:v>196522</c:v>
                </c:pt>
                <c:pt idx="136">
                  <c:v>199570</c:v>
                </c:pt>
                <c:pt idx="137">
                  <c:v>203146</c:v>
                </c:pt>
                <c:pt idx="138">
                  <c:v>207214</c:v>
                </c:pt>
                <c:pt idx="139">
                  <c:v>208602</c:v>
                </c:pt>
                <c:pt idx="140">
                  <c:v>207898</c:v>
                </c:pt>
                <c:pt idx="141">
                  <c:v>207634</c:v>
                </c:pt>
                <c:pt idx="142">
                  <c:v>208526</c:v>
                </c:pt>
                <c:pt idx="143">
                  <c:v>206988</c:v>
                </c:pt>
                <c:pt idx="144">
                  <c:v>207380</c:v>
                </c:pt>
                <c:pt idx="145">
                  <c:v>208658</c:v>
                </c:pt>
                <c:pt idx="146">
                  <c:v>206744</c:v>
                </c:pt>
                <c:pt idx="147">
                  <c:v>207042</c:v>
                </c:pt>
                <c:pt idx="148">
                  <c:v>206228</c:v>
                </c:pt>
                <c:pt idx="149">
                  <c:v>110572</c:v>
                </c:pt>
                <c:pt idx="150">
                  <c:v>116768</c:v>
                </c:pt>
                <c:pt idx="151">
                  <c:v>119260</c:v>
                </c:pt>
                <c:pt idx="152">
                  <c:v>121214</c:v>
                </c:pt>
                <c:pt idx="153">
                  <c:v>123170</c:v>
                </c:pt>
                <c:pt idx="154">
                  <c:v>123558</c:v>
                </c:pt>
                <c:pt idx="155">
                  <c:v>126166</c:v>
                </c:pt>
                <c:pt idx="156">
                  <c:v>130954</c:v>
                </c:pt>
                <c:pt idx="157">
                  <c:v>134356</c:v>
                </c:pt>
                <c:pt idx="158">
                  <c:v>137432</c:v>
                </c:pt>
                <c:pt idx="159">
                  <c:v>139186</c:v>
                </c:pt>
                <c:pt idx="160">
                  <c:v>138640</c:v>
                </c:pt>
                <c:pt idx="161">
                  <c:v>138888</c:v>
                </c:pt>
                <c:pt idx="162">
                  <c:v>136462</c:v>
                </c:pt>
                <c:pt idx="163">
                  <c:v>137062</c:v>
                </c:pt>
                <c:pt idx="164">
                  <c:v>137382</c:v>
                </c:pt>
                <c:pt idx="165">
                  <c:v>136454</c:v>
                </c:pt>
                <c:pt idx="166">
                  <c:v>135582</c:v>
                </c:pt>
                <c:pt idx="167">
                  <c:v>136200</c:v>
                </c:pt>
                <c:pt idx="168">
                  <c:v>138744</c:v>
                </c:pt>
                <c:pt idx="169">
                  <c:v>140478</c:v>
                </c:pt>
                <c:pt idx="170">
                  <c:v>141522</c:v>
                </c:pt>
                <c:pt idx="171">
                  <c:v>143994</c:v>
                </c:pt>
                <c:pt idx="172">
                  <c:v>148272</c:v>
                </c:pt>
                <c:pt idx="173">
                  <c:v>152574</c:v>
                </c:pt>
                <c:pt idx="174">
                  <c:v>153482</c:v>
                </c:pt>
                <c:pt idx="175">
                  <c:v>155270</c:v>
                </c:pt>
                <c:pt idx="176">
                  <c:v>158480</c:v>
                </c:pt>
                <c:pt idx="177">
                  <c:v>161072</c:v>
                </c:pt>
                <c:pt idx="178">
                  <c:v>165228</c:v>
                </c:pt>
                <c:pt idx="179">
                  <c:v>165896</c:v>
                </c:pt>
                <c:pt idx="180">
                  <c:v>167666</c:v>
                </c:pt>
                <c:pt idx="181">
                  <c:v>169594</c:v>
                </c:pt>
                <c:pt idx="182">
                  <c:v>169434</c:v>
                </c:pt>
                <c:pt idx="183">
                  <c:v>171986</c:v>
                </c:pt>
                <c:pt idx="184">
                  <c:v>172408</c:v>
                </c:pt>
                <c:pt idx="185">
                  <c:v>173816</c:v>
                </c:pt>
                <c:pt idx="186">
                  <c:v>179236</c:v>
                </c:pt>
                <c:pt idx="187">
                  <c:v>182856</c:v>
                </c:pt>
                <c:pt idx="188">
                  <c:v>187000</c:v>
                </c:pt>
                <c:pt idx="189">
                  <c:v>193630</c:v>
                </c:pt>
                <c:pt idx="190">
                  <c:v>196022</c:v>
                </c:pt>
                <c:pt idx="191">
                  <c:v>199370</c:v>
                </c:pt>
                <c:pt idx="192">
                  <c:v>191244</c:v>
                </c:pt>
                <c:pt idx="193">
                  <c:v>189624</c:v>
                </c:pt>
                <c:pt idx="194">
                  <c:v>190020</c:v>
                </c:pt>
                <c:pt idx="195">
                  <c:v>189990</c:v>
                </c:pt>
                <c:pt idx="196">
                  <c:v>192758</c:v>
                </c:pt>
                <c:pt idx="197">
                  <c:v>192376</c:v>
                </c:pt>
                <c:pt idx="198">
                  <c:v>192992</c:v>
                </c:pt>
                <c:pt idx="199">
                  <c:v>195548</c:v>
                </c:pt>
                <c:pt idx="200">
                  <c:v>197148</c:v>
                </c:pt>
                <c:pt idx="201">
                  <c:v>200574</c:v>
                </c:pt>
                <c:pt idx="202">
                  <c:v>199592</c:v>
                </c:pt>
                <c:pt idx="203">
                  <c:v>199128</c:v>
                </c:pt>
                <c:pt idx="204">
                  <c:v>195144</c:v>
                </c:pt>
                <c:pt idx="205">
                  <c:v>192398</c:v>
                </c:pt>
                <c:pt idx="206">
                  <c:v>188610</c:v>
                </c:pt>
                <c:pt idx="207">
                  <c:v>190754</c:v>
                </c:pt>
                <c:pt idx="208">
                  <c:v>197106</c:v>
                </c:pt>
                <c:pt idx="209">
                  <c:v>200258</c:v>
                </c:pt>
                <c:pt idx="210">
                  <c:v>207220</c:v>
                </c:pt>
                <c:pt idx="211">
                  <c:v>211442</c:v>
                </c:pt>
                <c:pt idx="212">
                  <c:v>214666</c:v>
                </c:pt>
                <c:pt idx="213">
                  <c:v>211914</c:v>
                </c:pt>
                <c:pt idx="214">
                  <c:v>221482</c:v>
                </c:pt>
                <c:pt idx="215">
                  <c:v>232318</c:v>
                </c:pt>
                <c:pt idx="216">
                  <c:v>230116</c:v>
                </c:pt>
                <c:pt idx="217">
                  <c:v>234752</c:v>
                </c:pt>
                <c:pt idx="218">
                  <c:v>232556</c:v>
                </c:pt>
                <c:pt idx="219">
                  <c:v>238032</c:v>
                </c:pt>
                <c:pt idx="220">
                  <c:v>238250</c:v>
                </c:pt>
                <c:pt idx="221">
                  <c:v>241560</c:v>
                </c:pt>
                <c:pt idx="222">
                  <c:v>243500</c:v>
                </c:pt>
                <c:pt idx="223">
                  <c:v>241562</c:v>
                </c:pt>
                <c:pt idx="224">
                  <c:v>240290</c:v>
                </c:pt>
                <c:pt idx="225">
                  <c:v>240094</c:v>
                </c:pt>
                <c:pt idx="226">
                  <c:v>237924</c:v>
                </c:pt>
                <c:pt idx="227">
                  <c:v>238726</c:v>
                </c:pt>
                <c:pt idx="228">
                  <c:v>238628</c:v>
                </c:pt>
                <c:pt idx="229">
                  <c:v>106820</c:v>
                </c:pt>
                <c:pt idx="230">
                  <c:v>111874</c:v>
                </c:pt>
                <c:pt idx="231">
                  <c:v>114272</c:v>
                </c:pt>
                <c:pt idx="232">
                  <c:v>116808</c:v>
                </c:pt>
                <c:pt idx="233">
                  <c:v>123948</c:v>
                </c:pt>
                <c:pt idx="234">
                  <c:v>129142</c:v>
                </c:pt>
                <c:pt idx="235">
                  <c:v>131618</c:v>
                </c:pt>
                <c:pt idx="236">
                  <c:v>134800</c:v>
                </c:pt>
                <c:pt idx="237">
                  <c:v>137100</c:v>
                </c:pt>
                <c:pt idx="238">
                  <c:v>144722</c:v>
                </c:pt>
                <c:pt idx="239">
                  <c:v>147326</c:v>
                </c:pt>
                <c:pt idx="240">
                  <c:v>152182</c:v>
                </c:pt>
                <c:pt idx="241">
                  <c:v>155946</c:v>
                </c:pt>
                <c:pt idx="242">
                  <c:v>159878</c:v>
                </c:pt>
                <c:pt idx="243">
                  <c:v>161988</c:v>
                </c:pt>
                <c:pt idx="244">
                  <c:v>164082</c:v>
                </c:pt>
                <c:pt idx="245">
                  <c:v>167944</c:v>
                </c:pt>
                <c:pt idx="246">
                  <c:v>170268</c:v>
                </c:pt>
                <c:pt idx="247">
                  <c:v>171784</c:v>
                </c:pt>
                <c:pt idx="248">
                  <c:v>173170</c:v>
                </c:pt>
                <c:pt idx="249">
                  <c:v>182688</c:v>
                </c:pt>
                <c:pt idx="250">
                  <c:v>183656</c:v>
                </c:pt>
                <c:pt idx="251">
                  <c:v>184438</c:v>
                </c:pt>
                <c:pt idx="252">
                  <c:v>185868</c:v>
                </c:pt>
                <c:pt idx="253">
                  <c:v>188656</c:v>
                </c:pt>
                <c:pt idx="254">
                  <c:v>191094</c:v>
                </c:pt>
                <c:pt idx="255">
                  <c:v>192404</c:v>
                </c:pt>
                <c:pt idx="256">
                  <c:v>194678</c:v>
                </c:pt>
                <c:pt idx="257">
                  <c:v>198382</c:v>
                </c:pt>
                <c:pt idx="258">
                  <c:v>200304</c:v>
                </c:pt>
                <c:pt idx="259">
                  <c:v>203920</c:v>
                </c:pt>
                <c:pt idx="260">
                  <c:v>216098</c:v>
                </c:pt>
                <c:pt idx="261">
                  <c:v>221104</c:v>
                </c:pt>
                <c:pt idx="262">
                  <c:v>226132</c:v>
                </c:pt>
                <c:pt idx="263">
                  <c:v>230334</c:v>
                </c:pt>
                <c:pt idx="264">
                  <c:v>235860</c:v>
                </c:pt>
                <c:pt idx="265">
                  <c:v>239882</c:v>
                </c:pt>
                <c:pt idx="266">
                  <c:v>244964</c:v>
                </c:pt>
                <c:pt idx="267">
                  <c:v>245182</c:v>
                </c:pt>
                <c:pt idx="268">
                  <c:v>245790</c:v>
                </c:pt>
                <c:pt idx="269">
                  <c:v>234896</c:v>
                </c:pt>
                <c:pt idx="270">
                  <c:v>234102</c:v>
                </c:pt>
                <c:pt idx="271">
                  <c:v>236002</c:v>
                </c:pt>
                <c:pt idx="272">
                  <c:v>237276</c:v>
                </c:pt>
                <c:pt idx="273">
                  <c:v>240222</c:v>
                </c:pt>
                <c:pt idx="274">
                  <c:v>248142</c:v>
                </c:pt>
                <c:pt idx="275">
                  <c:v>251638</c:v>
                </c:pt>
                <c:pt idx="276">
                  <c:v>250066</c:v>
                </c:pt>
                <c:pt idx="277">
                  <c:v>249782</c:v>
                </c:pt>
                <c:pt idx="278">
                  <c:v>250194</c:v>
                </c:pt>
                <c:pt idx="279">
                  <c:v>249204</c:v>
                </c:pt>
                <c:pt idx="280">
                  <c:v>251740</c:v>
                </c:pt>
                <c:pt idx="281">
                  <c:v>252958</c:v>
                </c:pt>
                <c:pt idx="282">
                  <c:v>254982</c:v>
                </c:pt>
                <c:pt idx="283">
                  <c:v>255120</c:v>
                </c:pt>
                <c:pt idx="284">
                  <c:v>259222</c:v>
                </c:pt>
                <c:pt idx="285">
                  <c:v>259842</c:v>
                </c:pt>
                <c:pt idx="286">
                  <c:v>261726</c:v>
                </c:pt>
                <c:pt idx="287">
                  <c:v>266316</c:v>
                </c:pt>
                <c:pt idx="288">
                  <c:v>268948</c:v>
                </c:pt>
                <c:pt idx="289">
                  <c:v>269040</c:v>
                </c:pt>
                <c:pt idx="290">
                  <c:v>268088</c:v>
                </c:pt>
                <c:pt idx="291">
                  <c:v>269690</c:v>
                </c:pt>
                <c:pt idx="292">
                  <c:v>272910</c:v>
                </c:pt>
                <c:pt idx="293">
                  <c:v>275972</c:v>
                </c:pt>
                <c:pt idx="294">
                  <c:v>284190</c:v>
                </c:pt>
                <c:pt idx="295">
                  <c:v>288870</c:v>
                </c:pt>
                <c:pt idx="296">
                  <c:v>285524</c:v>
                </c:pt>
                <c:pt idx="297">
                  <c:v>287338</c:v>
                </c:pt>
                <c:pt idx="298">
                  <c:v>309652</c:v>
                </c:pt>
                <c:pt idx="299">
                  <c:v>314892</c:v>
                </c:pt>
                <c:pt idx="300">
                  <c:v>315542</c:v>
                </c:pt>
                <c:pt idx="301">
                  <c:v>317062</c:v>
                </c:pt>
                <c:pt idx="302">
                  <c:v>315468</c:v>
                </c:pt>
                <c:pt idx="303">
                  <c:v>314418</c:v>
                </c:pt>
                <c:pt idx="304">
                  <c:v>314914</c:v>
                </c:pt>
                <c:pt idx="305">
                  <c:v>330616</c:v>
                </c:pt>
                <c:pt idx="306">
                  <c:v>329232</c:v>
                </c:pt>
                <c:pt idx="307">
                  <c:v>329784</c:v>
                </c:pt>
                <c:pt idx="308">
                  <c:v>325220</c:v>
                </c:pt>
                <c:pt idx="309">
                  <c:v>326006</c:v>
                </c:pt>
                <c:pt idx="310">
                  <c:v>321926</c:v>
                </c:pt>
                <c:pt idx="311">
                  <c:v>136476</c:v>
                </c:pt>
                <c:pt idx="312">
                  <c:v>139826</c:v>
                </c:pt>
                <c:pt idx="313">
                  <c:v>144114</c:v>
                </c:pt>
                <c:pt idx="314">
                  <c:v>150626</c:v>
                </c:pt>
                <c:pt idx="315">
                  <c:v>156326</c:v>
                </c:pt>
                <c:pt idx="316">
                  <c:v>167108</c:v>
                </c:pt>
                <c:pt idx="317">
                  <c:v>170480</c:v>
                </c:pt>
                <c:pt idx="318">
                  <c:v>175844</c:v>
                </c:pt>
              </c:numCache>
            </c:numRef>
          </c:val>
        </c:ser>
        <c:dLbls>
          <c:showLegendKey val="0"/>
          <c:showVal val="0"/>
          <c:showCatName val="0"/>
          <c:showSerName val="0"/>
          <c:showPercent val="0"/>
          <c:showBubbleSize val="0"/>
        </c:dLbls>
        <c:gapWidth val="150"/>
        <c:axId val="312060928"/>
        <c:axId val="312075008"/>
      </c:barChart>
      <c:lineChart>
        <c:grouping val="standard"/>
        <c:varyColors val="0"/>
        <c:ser>
          <c:idx val="0"/>
          <c:order val="0"/>
          <c:tx>
            <c:strRef>
              <c:f>万得!$C$1</c:f>
              <c:strCache>
                <c:ptCount val="1"/>
                <c:pt idx="0">
                  <c:v>日成交量(张)</c:v>
                </c:pt>
              </c:strCache>
            </c:strRef>
          </c:tx>
          <c:marker>
            <c:symbol val="none"/>
          </c:marker>
          <c:cat>
            <c:numRef>
              <c:f>万得!$A$2:$A$320</c:f>
              <c:numCache>
                <c:formatCode>yyyy\-mm\-dd</c:formatCode>
                <c:ptCount val="319"/>
                <c:pt idx="0">
                  <c:v>42844</c:v>
                </c:pt>
                <c:pt idx="1">
                  <c:v>42845</c:v>
                </c:pt>
                <c:pt idx="2">
                  <c:v>42846</c:v>
                </c:pt>
                <c:pt idx="3">
                  <c:v>42849</c:v>
                </c:pt>
                <c:pt idx="4">
                  <c:v>42850</c:v>
                </c:pt>
                <c:pt idx="5">
                  <c:v>42851</c:v>
                </c:pt>
                <c:pt idx="6">
                  <c:v>42852</c:v>
                </c:pt>
                <c:pt idx="7">
                  <c:v>42853</c:v>
                </c:pt>
                <c:pt idx="8">
                  <c:v>42857</c:v>
                </c:pt>
                <c:pt idx="9">
                  <c:v>42858</c:v>
                </c:pt>
                <c:pt idx="10">
                  <c:v>42859</c:v>
                </c:pt>
                <c:pt idx="11">
                  <c:v>42860</c:v>
                </c:pt>
                <c:pt idx="12">
                  <c:v>42863</c:v>
                </c:pt>
                <c:pt idx="13">
                  <c:v>42864</c:v>
                </c:pt>
                <c:pt idx="14">
                  <c:v>42865</c:v>
                </c:pt>
                <c:pt idx="15">
                  <c:v>42866</c:v>
                </c:pt>
                <c:pt idx="16">
                  <c:v>42867</c:v>
                </c:pt>
                <c:pt idx="17">
                  <c:v>42870</c:v>
                </c:pt>
                <c:pt idx="18">
                  <c:v>42871</c:v>
                </c:pt>
                <c:pt idx="19">
                  <c:v>42872</c:v>
                </c:pt>
                <c:pt idx="20">
                  <c:v>42873</c:v>
                </c:pt>
                <c:pt idx="21">
                  <c:v>42874</c:v>
                </c:pt>
                <c:pt idx="22">
                  <c:v>42877</c:v>
                </c:pt>
                <c:pt idx="23">
                  <c:v>42878</c:v>
                </c:pt>
                <c:pt idx="24">
                  <c:v>42879</c:v>
                </c:pt>
                <c:pt idx="25">
                  <c:v>42880</c:v>
                </c:pt>
                <c:pt idx="26">
                  <c:v>42881</c:v>
                </c:pt>
                <c:pt idx="27">
                  <c:v>42886</c:v>
                </c:pt>
                <c:pt idx="28">
                  <c:v>42887</c:v>
                </c:pt>
                <c:pt idx="29">
                  <c:v>42888</c:v>
                </c:pt>
                <c:pt idx="30">
                  <c:v>42891</c:v>
                </c:pt>
                <c:pt idx="31">
                  <c:v>42892</c:v>
                </c:pt>
                <c:pt idx="32">
                  <c:v>42893</c:v>
                </c:pt>
                <c:pt idx="33">
                  <c:v>42894</c:v>
                </c:pt>
                <c:pt idx="34">
                  <c:v>42895</c:v>
                </c:pt>
                <c:pt idx="35">
                  <c:v>42898</c:v>
                </c:pt>
                <c:pt idx="36">
                  <c:v>42899</c:v>
                </c:pt>
                <c:pt idx="37">
                  <c:v>42900</c:v>
                </c:pt>
                <c:pt idx="38">
                  <c:v>42901</c:v>
                </c:pt>
                <c:pt idx="39">
                  <c:v>42902</c:v>
                </c:pt>
                <c:pt idx="40">
                  <c:v>42905</c:v>
                </c:pt>
                <c:pt idx="41">
                  <c:v>42906</c:v>
                </c:pt>
                <c:pt idx="42">
                  <c:v>42907</c:v>
                </c:pt>
                <c:pt idx="43">
                  <c:v>42908</c:v>
                </c:pt>
                <c:pt idx="44">
                  <c:v>42909</c:v>
                </c:pt>
                <c:pt idx="45">
                  <c:v>42912</c:v>
                </c:pt>
                <c:pt idx="46">
                  <c:v>42913</c:v>
                </c:pt>
                <c:pt idx="47">
                  <c:v>42914</c:v>
                </c:pt>
                <c:pt idx="48">
                  <c:v>42915</c:v>
                </c:pt>
                <c:pt idx="49">
                  <c:v>42916</c:v>
                </c:pt>
                <c:pt idx="50">
                  <c:v>42919</c:v>
                </c:pt>
                <c:pt idx="51">
                  <c:v>42920</c:v>
                </c:pt>
                <c:pt idx="52">
                  <c:v>42921</c:v>
                </c:pt>
                <c:pt idx="53">
                  <c:v>42922</c:v>
                </c:pt>
                <c:pt idx="54">
                  <c:v>42923</c:v>
                </c:pt>
                <c:pt idx="55">
                  <c:v>42926</c:v>
                </c:pt>
                <c:pt idx="56">
                  <c:v>42927</c:v>
                </c:pt>
                <c:pt idx="57">
                  <c:v>42928</c:v>
                </c:pt>
                <c:pt idx="58">
                  <c:v>42929</c:v>
                </c:pt>
                <c:pt idx="59">
                  <c:v>42930</c:v>
                </c:pt>
                <c:pt idx="60">
                  <c:v>42933</c:v>
                </c:pt>
                <c:pt idx="61">
                  <c:v>42934</c:v>
                </c:pt>
                <c:pt idx="62">
                  <c:v>42935</c:v>
                </c:pt>
                <c:pt idx="63">
                  <c:v>42936</c:v>
                </c:pt>
                <c:pt idx="64">
                  <c:v>42937</c:v>
                </c:pt>
                <c:pt idx="65">
                  <c:v>42940</c:v>
                </c:pt>
                <c:pt idx="66">
                  <c:v>42941</c:v>
                </c:pt>
                <c:pt idx="67">
                  <c:v>42942</c:v>
                </c:pt>
                <c:pt idx="68">
                  <c:v>42943</c:v>
                </c:pt>
                <c:pt idx="69">
                  <c:v>42944</c:v>
                </c:pt>
                <c:pt idx="70">
                  <c:v>42947</c:v>
                </c:pt>
                <c:pt idx="71">
                  <c:v>42948</c:v>
                </c:pt>
                <c:pt idx="72">
                  <c:v>42949</c:v>
                </c:pt>
                <c:pt idx="73">
                  <c:v>42950</c:v>
                </c:pt>
                <c:pt idx="74">
                  <c:v>42951</c:v>
                </c:pt>
                <c:pt idx="75">
                  <c:v>42954</c:v>
                </c:pt>
                <c:pt idx="76">
                  <c:v>42955</c:v>
                </c:pt>
                <c:pt idx="77">
                  <c:v>42956</c:v>
                </c:pt>
                <c:pt idx="78">
                  <c:v>42957</c:v>
                </c:pt>
                <c:pt idx="79">
                  <c:v>42958</c:v>
                </c:pt>
                <c:pt idx="80">
                  <c:v>42961</c:v>
                </c:pt>
                <c:pt idx="81">
                  <c:v>42962</c:v>
                </c:pt>
                <c:pt idx="82">
                  <c:v>42963</c:v>
                </c:pt>
                <c:pt idx="83">
                  <c:v>42964</c:v>
                </c:pt>
                <c:pt idx="84">
                  <c:v>42965</c:v>
                </c:pt>
                <c:pt idx="85">
                  <c:v>42968</c:v>
                </c:pt>
                <c:pt idx="86">
                  <c:v>42969</c:v>
                </c:pt>
                <c:pt idx="87">
                  <c:v>42970</c:v>
                </c:pt>
                <c:pt idx="88">
                  <c:v>42971</c:v>
                </c:pt>
                <c:pt idx="89">
                  <c:v>42972</c:v>
                </c:pt>
                <c:pt idx="90">
                  <c:v>42975</c:v>
                </c:pt>
                <c:pt idx="91">
                  <c:v>42976</c:v>
                </c:pt>
                <c:pt idx="92">
                  <c:v>42977</c:v>
                </c:pt>
                <c:pt idx="93">
                  <c:v>42978</c:v>
                </c:pt>
                <c:pt idx="94">
                  <c:v>42979</c:v>
                </c:pt>
                <c:pt idx="95">
                  <c:v>42982</c:v>
                </c:pt>
                <c:pt idx="96">
                  <c:v>42983</c:v>
                </c:pt>
                <c:pt idx="97">
                  <c:v>42984</c:v>
                </c:pt>
                <c:pt idx="98">
                  <c:v>42985</c:v>
                </c:pt>
                <c:pt idx="99">
                  <c:v>42986</c:v>
                </c:pt>
                <c:pt idx="100">
                  <c:v>42989</c:v>
                </c:pt>
                <c:pt idx="101">
                  <c:v>42990</c:v>
                </c:pt>
                <c:pt idx="102">
                  <c:v>42991</c:v>
                </c:pt>
                <c:pt idx="103">
                  <c:v>42992</c:v>
                </c:pt>
                <c:pt idx="104">
                  <c:v>42993</c:v>
                </c:pt>
                <c:pt idx="105">
                  <c:v>42996</c:v>
                </c:pt>
                <c:pt idx="106">
                  <c:v>42997</c:v>
                </c:pt>
                <c:pt idx="107">
                  <c:v>42998</c:v>
                </c:pt>
                <c:pt idx="108">
                  <c:v>42999</c:v>
                </c:pt>
                <c:pt idx="109">
                  <c:v>43000</c:v>
                </c:pt>
                <c:pt idx="110">
                  <c:v>43003</c:v>
                </c:pt>
                <c:pt idx="111">
                  <c:v>43004</c:v>
                </c:pt>
                <c:pt idx="112">
                  <c:v>43005</c:v>
                </c:pt>
                <c:pt idx="113">
                  <c:v>43006</c:v>
                </c:pt>
                <c:pt idx="114">
                  <c:v>43007</c:v>
                </c:pt>
                <c:pt idx="115">
                  <c:v>43017</c:v>
                </c:pt>
                <c:pt idx="116">
                  <c:v>43018</c:v>
                </c:pt>
                <c:pt idx="117">
                  <c:v>43019</c:v>
                </c:pt>
                <c:pt idx="118">
                  <c:v>43020</c:v>
                </c:pt>
                <c:pt idx="119">
                  <c:v>43021</c:v>
                </c:pt>
                <c:pt idx="120">
                  <c:v>43024</c:v>
                </c:pt>
                <c:pt idx="121">
                  <c:v>43025</c:v>
                </c:pt>
                <c:pt idx="122">
                  <c:v>43026</c:v>
                </c:pt>
                <c:pt idx="123">
                  <c:v>43027</c:v>
                </c:pt>
                <c:pt idx="124">
                  <c:v>43028</c:v>
                </c:pt>
                <c:pt idx="125">
                  <c:v>43031</c:v>
                </c:pt>
                <c:pt idx="126">
                  <c:v>43032</c:v>
                </c:pt>
                <c:pt idx="127">
                  <c:v>43033</c:v>
                </c:pt>
                <c:pt idx="128">
                  <c:v>43034</c:v>
                </c:pt>
                <c:pt idx="129">
                  <c:v>43035</c:v>
                </c:pt>
                <c:pt idx="130">
                  <c:v>43038</c:v>
                </c:pt>
                <c:pt idx="131">
                  <c:v>43039</c:v>
                </c:pt>
                <c:pt idx="132">
                  <c:v>43040</c:v>
                </c:pt>
                <c:pt idx="133">
                  <c:v>43041</c:v>
                </c:pt>
                <c:pt idx="134">
                  <c:v>43042</c:v>
                </c:pt>
                <c:pt idx="135">
                  <c:v>43045</c:v>
                </c:pt>
                <c:pt idx="136">
                  <c:v>43046</c:v>
                </c:pt>
                <c:pt idx="137">
                  <c:v>43047</c:v>
                </c:pt>
                <c:pt idx="138">
                  <c:v>43048</c:v>
                </c:pt>
                <c:pt idx="139">
                  <c:v>43049</c:v>
                </c:pt>
                <c:pt idx="140">
                  <c:v>43052</c:v>
                </c:pt>
                <c:pt idx="141">
                  <c:v>43053</c:v>
                </c:pt>
                <c:pt idx="142">
                  <c:v>43054</c:v>
                </c:pt>
                <c:pt idx="143">
                  <c:v>43055</c:v>
                </c:pt>
                <c:pt idx="144">
                  <c:v>43056</c:v>
                </c:pt>
                <c:pt idx="145">
                  <c:v>43059</c:v>
                </c:pt>
                <c:pt idx="146">
                  <c:v>43060</c:v>
                </c:pt>
                <c:pt idx="147">
                  <c:v>43061</c:v>
                </c:pt>
                <c:pt idx="148">
                  <c:v>43062</c:v>
                </c:pt>
                <c:pt idx="149">
                  <c:v>43063</c:v>
                </c:pt>
                <c:pt idx="150">
                  <c:v>43066</c:v>
                </c:pt>
                <c:pt idx="151">
                  <c:v>43067</c:v>
                </c:pt>
                <c:pt idx="152">
                  <c:v>43068</c:v>
                </c:pt>
                <c:pt idx="153">
                  <c:v>43069</c:v>
                </c:pt>
                <c:pt idx="154">
                  <c:v>43070</c:v>
                </c:pt>
                <c:pt idx="155">
                  <c:v>43073</c:v>
                </c:pt>
                <c:pt idx="156">
                  <c:v>43074</c:v>
                </c:pt>
                <c:pt idx="157">
                  <c:v>43075</c:v>
                </c:pt>
                <c:pt idx="158">
                  <c:v>43076</c:v>
                </c:pt>
                <c:pt idx="159">
                  <c:v>43077</c:v>
                </c:pt>
                <c:pt idx="160">
                  <c:v>43080</c:v>
                </c:pt>
                <c:pt idx="161">
                  <c:v>43081</c:v>
                </c:pt>
                <c:pt idx="162">
                  <c:v>43082</c:v>
                </c:pt>
                <c:pt idx="163">
                  <c:v>43083</c:v>
                </c:pt>
                <c:pt idx="164">
                  <c:v>43084</c:v>
                </c:pt>
                <c:pt idx="165">
                  <c:v>43087</c:v>
                </c:pt>
                <c:pt idx="166">
                  <c:v>43088</c:v>
                </c:pt>
                <c:pt idx="167">
                  <c:v>43089</c:v>
                </c:pt>
                <c:pt idx="168">
                  <c:v>43090</c:v>
                </c:pt>
                <c:pt idx="169">
                  <c:v>43091</c:v>
                </c:pt>
                <c:pt idx="170">
                  <c:v>43094</c:v>
                </c:pt>
                <c:pt idx="171">
                  <c:v>43095</c:v>
                </c:pt>
                <c:pt idx="172">
                  <c:v>43096</c:v>
                </c:pt>
                <c:pt idx="173">
                  <c:v>43097</c:v>
                </c:pt>
                <c:pt idx="174">
                  <c:v>43098</c:v>
                </c:pt>
                <c:pt idx="175">
                  <c:v>43102</c:v>
                </c:pt>
                <c:pt idx="176">
                  <c:v>43103</c:v>
                </c:pt>
                <c:pt idx="177">
                  <c:v>43104</c:v>
                </c:pt>
                <c:pt idx="178">
                  <c:v>43105</c:v>
                </c:pt>
                <c:pt idx="179">
                  <c:v>43108</c:v>
                </c:pt>
                <c:pt idx="180">
                  <c:v>43109</c:v>
                </c:pt>
                <c:pt idx="181">
                  <c:v>43110</c:v>
                </c:pt>
                <c:pt idx="182">
                  <c:v>43111</c:v>
                </c:pt>
                <c:pt idx="183">
                  <c:v>43112</c:v>
                </c:pt>
                <c:pt idx="184">
                  <c:v>43115</c:v>
                </c:pt>
                <c:pt idx="185">
                  <c:v>43116</c:v>
                </c:pt>
                <c:pt idx="186">
                  <c:v>43117</c:v>
                </c:pt>
                <c:pt idx="187">
                  <c:v>43118</c:v>
                </c:pt>
                <c:pt idx="188">
                  <c:v>43119</c:v>
                </c:pt>
                <c:pt idx="189">
                  <c:v>43122</c:v>
                </c:pt>
                <c:pt idx="190">
                  <c:v>43123</c:v>
                </c:pt>
                <c:pt idx="191">
                  <c:v>43124</c:v>
                </c:pt>
                <c:pt idx="192">
                  <c:v>43125</c:v>
                </c:pt>
                <c:pt idx="193">
                  <c:v>43126</c:v>
                </c:pt>
                <c:pt idx="194">
                  <c:v>43129</c:v>
                </c:pt>
                <c:pt idx="195">
                  <c:v>43130</c:v>
                </c:pt>
                <c:pt idx="196">
                  <c:v>43131</c:v>
                </c:pt>
                <c:pt idx="197">
                  <c:v>43132</c:v>
                </c:pt>
                <c:pt idx="198">
                  <c:v>43133</c:v>
                </c:pt>
                <c:pt idx="199">
                  <c:v>43136</c:v>
                </c:pt>
                <c:pt idx="200">
                  <c:v>43137</c:v>
                </c:pt>
                <c:pt idx="201">
                  <c:v>43138</c:v>
                </c:pt>
                <c:pt idx="202">
                  <c:v>43139</c:v>
                </c:pt>
                <c:pt idx="203">
                  <c:v>43140</c:v>
                </c:pt>
                <c:pt idx="204">
                  <c:v>43143</c:v>
                </c:pt>
                <c:pt idx="205">
                  <c:v>43144</c:v>
                </c:pt>
                <c:pt idx="206">
                  <c:v>43145</c:v>
                </c:pt>
                <c:pt idx="207">
                  <c:v>43153</c:v>
                </c:pt>
                <c:pt idx="208">
                  <c:v>43154</c:v>
                </c:pt>
                <c:pt idx="209">
                  <c:v>43157</c:v>
                </c:pt>
                <c:pt idx="210">
                  <c:v>43158</c:v>
                </c:pt>
                <c:pt idx="211">
                  <c:v>43159</c:v>
                </c:pt>
                <c:pt idx="212">
                  <c:v>43160</c:v>
                </c:pt>
                <c:pt idx="213">
                  <c:v>43161</c:v>
                </c:pt>
                <c:pt idx="214">
                  <c:v>43164</c:v>
                </c:pt>
                <c:pt idx="215">
                  <c:v>43165</c:v>
                </c:pt>
                <c:pt idx="216">
                  <c:v>43166</c:v>
                </c:pt>
                <c:pt idx="217">
                  <c:v>43167</c:v>
                </c:pt>
                <c:pt idx="218">
                  <c:v>43168</c:v>
                </c:pt>
                <c:pt idx="219">
                  <c:v>43171</c:v>
                </c:pt>
                <c:pt idx="220">
                  <c:v>43172</c:v>
                </c:pt>
                <c:pt idx="221">
                  <c:v>43173</c:v>
                </c:pt>
                <c:pt idx="222">
                  <c:v>43174</c:v>
                </c:pt>
                <c:pt idx="223">
                  <c:v>43175</c:v>
                </c:pt>
                <c:pt idx="224">
                  <c:v>43178</c:v>
                </c:pt>
                <c:pt idx="225">
                  <c:v>43179</c:v>
                </c:pt>
                <c:pt idx="226">
                  <c:v>43180</c:v>
                </c:pt>
                <c:pt idx="227">
                  <c:v>43181</c:v>
                </c:pt>
                <c:pt idx="228">
                  <c:v>43182</c:v>
                </c:pt>
                <c:pt idx="229">
                  <c:v>43185</c:v>
                </c:pt>
                <c:pt idx="230">
                  <c:v>43186</c:v>
                </c:pt>
                <c:pt idx="231">
                  <c:v>43187</c:v>
                </c:pt>
                <c:pt idx="232">
                  <c:v>43188</c:v>
                </c:pt>
                <c:pt idx="233">
                  <c:v>43189</c:v>
                </c:pt>
                <c:pt idx="234">
                  <c:v>43192</c:v>
                </c:pt>
                <c:pt idx="235">
                  <c:v>43193</c:v>
                </c:pt>
                <c:pt idx="236">
                  <c:v>43194</c:v>
                </c:pt>
                <c:pt idx="237">
                  <c:v>43199</c:v>
                </c:pt>
                <c:pt idx="238">
                  <c:v>43200</c:v>
                </c:pt>
                <c:pt idx="239">
                  <c:v>43201</c:v>
                </c:pt>
                <c:pt idx="240">
                  <c:v>43202</c:v>
                </c:pt>
                <c:pt idx="241">
                  <c:v>43203</c:v>
                </c:pt>
                <c:pt idx="242">
                  <c:v>43206</c:v>
                </c:pt>
                <c:pt idx="243">
                  <c:v>43207</c:v>
                </c:pt>
                <c:pt idx="244">
                  <c:v>43208</c:v>
                </c:pt>
                <c:pt idx="245">
                  <c:v>43209</c:v>
                </c:pt>
                <c:pt idx="246">
                  <c:v>43210</c:v>
                </c:pt>
                <c:pt idx="247">
                  <c:v>43213</c:v>
                </c:pt>
                <c:pt idx="248">
                  <c:v>43214</c:v>
                </c:pt>
                <c:pt idx="249">
                  <c:v>43215</c:v>
                </c:pt>
                <c:pt idx="250">
                  <c:v>43216</c:v>
                </c:pt>
                <c:pt idx="251">
                  <c:v>43217</c:v>
                </c:pt>
                <c:pt idx="252">
                  <c:v>43222</c:v>
                </c:pt>
                <c:pt idx="253">
                  <c:v>43223</c:v>
                </c:pt>
                <c:pt idx="254">
                  <c:v>43224</c:v>
                </c:pt>
                <c:pt idx="255">
                  <c:v>43227</c:v>
                </c:pt>
                <c:pt idx="256">
                  <c:v>43228</c:v>
                </c:pt>
                <c:pt idx="257">
                  <c:v>43229</c:v>
                </c:pt>
                <c:pt idx="258">
                  <c:v>43230</c:v>
                </c:pt>
                <c:pt idx="259">
                  <c:v>43231</c:v>
                </c:pt>
                <c:pt idx="260">
                  <c:v>43234</c:v>
                </c:pt>
                <c:pt idx="261">
                  <c:v>43235</c:v>
                </c:pt>
                <c:pt idx="262">
                  <c:v>43236</c:v>
                </c:pt>
                <c:pt idx="263">
                  <c:v>43237</c:v>
                </c:pt>
                <c:pt idx="264">
                  <c:v>43238</c:v>
                </c:pt>
                <c:pt idx="265">
                  <c:v>43241</c:v>
                </c:pt>
                <c:pt idx="266">
                  <c:v>43242</c:v>
                </c:pt>
                <c:pt idx="267">
                  <c:v>43243</c:v>
                </c:pt>
                <c:pt idx="268">
                  <c:v>43244</c:v>
                </c:pt>
                <c:pt idx="269">
                  <c:v>43245</c:v>
                </c:pt>
                <c:pt idx="270">
                  <c:v>43248</c:v>
                </c:pt>
                <c:pt idx="271">
                  <c:v>43249</c:v>
                </c:pt>
                <c:pt idx="272">
                  <c:v>43250</c:v>
                </c:pt>
                <c:pt idx="273">
                  <c:v>43251</c:v>
                </c:pt>
                <c:pt idx="274">
                  <c:v>43252</c:v>
                </c:pt>
                <c:pt idx="275">
                  <c:v>43255</c:v>
                </c:pt>
                <c:pt idx="276">
                  <c:v>43256</c:v>
                </c:pt>
                <c:pt idx="277">
                  <c:v>43257</c:v>
                </c:pt>
                <c:pt idx="278">
                  <c:v>43258</c:v>
                </c:pt>
                <c:pt idx="279">
                  <c:v>43259</c:v>
                </c:pt>
                <c:pt idx="280">
                  <c:v>43262</c:v>
                </c:pt>
                <c:pt idx="281">
                  <c:v>43263</c:v>
                </c:pt>
                <c:pt idx="282">
                  <c:v>43264</c:v>
                </c:pt>
                <c:pt idx="283">
                  <c:v>43265</c:v>
                </c:pt>
                <c:pt idx="284">
                  <c:v>43266</c:v>
                </c:pt>
                <c:pt idx="285">
                  <c:v>43270</c:v>
                </c:pt>
                <c:pt idx="286">
                  <c:v>43271</c:v>
                </c:pt>
                <c:pt idx="287">
                  <c:v>43272</c:v>
                </c:pt>
                <c:pt idx="288">
                  <c:v>43273</c:v>
                </c:pt>
                <c:pt idx="289">
                  <c:v>43276</c:v>
                </c:pt>
                <c:pt idx="290">
                  <c:v>43277</c:v>
                </c:pt>
                <c:pt idx="291">
                  <c:v>43278</c:v>
                </c:pt>
                <c:pt idx="292">
                  <c:v>43279</c:v>
                </c:pt>
                <c:pt idx="293">
                  <c:v>43280</c:v>
                </c:pt>
                <c:pt idx="294">
                  <c:v>43283</c:v>
                </c:pt>
                <c:pt idx="295">
                  <c:v>43284</c:v>
                </c:pt>
                <c:pt idx="296">
                  <c:v>43285</c:v>
                </c:pt>
                <c:pt idx="297">
                  <c:v>43286</c:v>
                </c:pt>
                <c:pt idx="298">
                  <c:v>43287</c:v>
                </c:pt>
                <c:pt idx="299">
                  <c:v>43290</c:v>
                </c:pt>
                <c:pt idx="300">
                  <c:v>43291</c:v>
                </c:pt>
                <c:pt idx="301">
                  <c:v>43292</c:v>
                </c:pt>
                <c:pt idx="302">
                  <c:v>43293</c:v>
                </c:pt>
                <c:pt idx="303">
                  <c:v>43294</c:v>
                </c:pt>
                <c:pt idx="304">
                  <c:v>43297</c:v>
                </c:pt>
                <c:pt idx="305">
                  <c:v>43298</c:v>
                </c:pt>
                <c:pt idx="306">
                  <c:v>43299</c:v>
                </c:pt>
                <c:pt idx="307">
                  <c:v>43300</c:v>
                </c:pt>
                <c:pt idx="308">
                  <c:v>43301</c:v>
                </c:pt>
                <c:pt idx="309">
                  <c:v>43304</c:v>
                </c:pt>
                <c:pt idx="310">
                  <c:v>43305</c:v>
                </c:pt>
                <c:pt idx="311">
                  <c:v>43306</c:v>
                </c:pt>
                <c:pt idx="312">
                  <c:v>43307</c:v>
                </c:pt>
                <c:pt idx="313">
                  <c:v>43308</c:v>
                </c:pt>
                <c:pt idx="314">
                  <c:v>43311</c:v>
                </c:pt>
                <c:pt idx="315">
                  <c:v>43312</c:v>
                </c:pt>
                <c:pt idx="316">
                  <c:v>43313</c:v>
                </c:pt>
                <c:pt idx="317">
                  <c:v>43314</c:v>
                </c:pt>
                <c:pt idx="318">
                  <c:v>43315</c:v>
                </c:pt>
              </c:numCache>
            </c:numRef>
          </c:cat>
          <c:val>
            <c:numRef>
              <c:f>万得!$C$2:$C$320</c:f>
              <c:numCache>
                <c:formatCode>#,##0</c:formatCode>
                <c:ptCount val="319"/>
                <c:pt idx="0">
                  <c:v>48880</c:v>
                </c:pt>
                <c:pt idx="1">
                  <c:v>17712</c:v>
                </c:pt>
                <c:pt idx="2">
                  <c:v>12604</c:v>
                </c:pt>
                <c:pt idx="3">
                  <c:v>23808</c:v>
                </c:pt>
                <c:pt idx="4">
                  <c:v>14410</c:v>
                </c:pt>
                <c:pt idx="5">
                  <c:v>6848</c:v>
                </c:pt>
                <c:pt idx="6">
                  <c:v>15984</c:v>
                </c:pt>
                <c:pt idx="7">
                  <c:v>8526</c:v>
                </c:pt>
                <c:pt idx="8">
                  <c:v>10412</c:v>
                </c:pt>
                <c:pt idx="9">
                  <c:v>8560</c:v>
                </c:pt>
                <c:pt idx="10">
                  <c:v>13266</c:v>
                </c:pt>
                <c:pt idx="11">
                  <c:v>10732</c:v>
                </c:pt>
                <c:pt idx="12">
                  <c:v>7888</c:v>
                </c:pt>
                <c:pt idx="13">
                  <c:v>7112</c:v>
                </c:pt>
                <c:pt idx="14">
                  <c:v>9174</c:v>
                </c:pt>
                <c:pt idx="15">
                  <c:v>11320</c:v>
                </c:pt>
                <c:pt idx="16">
                  <c:v>7354</c:v>
                </c:pt>
                <c:pt idx="17">
                  <c:v>11854</c:v>
                </c:pt>
                <c:pt idx="18">
                  <c:v>7132</c:v>
                </c:pt>
                <c:pt idx="19">
                  <c:v>14074</c:v>
                </c:pt>
                <c:pt idx="20">
                  <c:v>17860</c:v>
                </c:pt>
                <c:pt idx="21">
                  <c:v>8052</c:v>
                </c:pt>
                <c:pt idx="22">
                  <c:v>23080</c:v>
                </c:pt>
                <c:pt idx="23">
                  <c:v>6332</c:v>
                </c:pt>
                <c:pt idx="24">
                  <c:v>8852</c:v>
                </c:pt>
                <c:pt idx="25">
                  <c:v>9920</c:v>
                </c:pt>
                <c:pt idx="26">
                  <c:v>10296</c:v>
                </c:pt>
                <c:pt idx="27">
                  <c:v>22782</c:v>
                </c:pt>
                <c:pt idx="28">
                  <c:v>23364</c:v>
                </c:pt>
                <c:pt idx="29">
                  <c:v>12074</c:v>
                </c:pt>
                <c:pt idx="30">
                  <c:v>12944</c:v>
                </c:pt>
                <c:pt idx="31">
                  <c:v>12138</c:v>
                </c:pt>
                <c:pt idx="32">
                  <c:v>10756</c:v>
                </c:pt>
                <c:pt idx="33">
                  <c:v>8556</c:v>
                </c:pt>
                <c:pt idx="34">
                  <c:v>12078</c:v>
                </c:pt>
                <c:pt idx="35">
                  <c:v>8712</c:v>
                </c:pt>
                <c:pt idx="36">
                  <c:v>10706</c:v>
                </c:pt>
                <c:pt idx="37">
                  <c:v>11914</c:v>
                </c:pt>
                <c:pt idx="38">
                  <c:v>10566</c:v>
                </c:pt>
                <c:pt idx="39">
                  <c:v>15332</c:v>
                </c:pt>
                <c:pt idx="40">
                  <c:v>27478</c:v>
                </c:pt>
                <c:pt idx="41">
                  <c:v>13682</c:v>
                </c:pt>
                <c:pt idx="42">
                  <c:v>7148</c:v>
                </c:pt>
                <c:pt idx="43">
                  <c:v>21432</c:v>
                </c:pt>
                <c:pt idx="44">
                  <c:v>25488</c:v>
                </c:pt>
                <c:pt idx="45">
                  <c:v>8366</c:v>
                </c:pt>
                <c:pt idx="46">
                  <c:v>23614</c:v>
                </c:pt>
                <c:pt idx="47">
                  <c:v>30480</c:v>
                </c:pt>
                <c:pt idx="48">
                  <c:v>15206</c:v>
                </c:pt>
                <c:pt idx="49">
                  <c:v>20876</c:v>
                </c:pt>
                <c:pt idx="50">
                  <c:v>15610</c:v>
                </c:pt>
                <c:pt idx="51">
                  <c:v>30438</c:v>
                </c:pt>
                <c:pt idx="52">
                  <c:v>36242</c:v>
                </c:pt>
                <c:pt idx="53">
                  <c:v>24600</c:v>
                </c:pt>
                <c:pt idx="54">
                  <c:v>16578</c:v>
                </c:pt>
                <c:pt idx="55">
                  <c:v>23754</c:v>
                </c:pt>
                <c:pt idx="56">
                  <c:v>18512</c:v>
                </c:pt>
                <c:pt idx="57">
                  <c:v>15504</c:v>
                </c:pt>
                <c:pt idx="58">
                  <c:v>10116</c:v>
                </c:pt>
                <c:pt idx="59">
                  <c:v>22606</c:v>
                </c:pt>
                <c:pt idx="60">
                  <c:v>23446</c:v>
                </c:pt>
                <c:pt idx="61">
                  <c:v>21368</c:v>
                </c:pt>
                <c:pt idx="62">
                  <c:v>14356</c:v>
                </c:pt>
                <c:pt idx="63">
                  <c:v>17312</c:v>
                </c:pt>
                <c:pt idx="64">
                  <c:v>5462</c:v>
                </c:pt>
                <c:pt idx="65">
                  <c:v>12214</c:v>
                </c:pt>
                <c:pt idx="66">
                  <c:v>10170</c:v>
                </c:pt>
                <c:pt idx="67">
                  <c:v>14232</c:v>
                </c:pt>
                <c:pt idx="68">
                  <c:v>11878</c:v>
                </c:pt>
                <c:pt idx="69">
                  <c:v>11646</c:v>
                </c:pt>
                <c:pt idx="70">
                  <c:v>12998</c:v>
                </c:pt>
                <c:pt idx="71">
                  <c:v>11952</c:v>
                </c:pt>
                <c:pt idx="72">
                  <c:v>7630</c:v>
                </c:pt>
                <c:pt idx="73">
                  <c:v>6740</c:v>
                </c:pt>
                <c:pt idx="74">
                  <c:v>4640</c:v>
                </c:pt>
                <c:pt idx="75">
                  <c:v>15710</c:v>
                </c:pt>
                <c:pt idx="76">
                  <c:v>6622</c:v>
                </c:pt>
                <c:pt idx="77">
                  <c:v>11024</c:v>
                </c:pt>
                <c:pt idx="78">
                  <c:v>11968</c:v>
                </c:pt>
                <c:pt idx="79">
                  <c:v>9440</c:v>
                </c:pt>
                <c:pt idx="80">
                  <c:v>6712</c:v>
                </c:pt>
                <c:pt idx="81">
                  <c:v>14644</c:v>
                </c:pt>
                <c:pt idx="82">
                  <c:v>6864</c:v>
                </c:pt>
                <c:pt idx="83">
                  <c:v>10456</c:v>
                </c:pt>
                <c:pt idx="84">
                  <c:v>17718</c:v>
                </c:pt>
                <c:pt idx="85">
                  <c:v>7346</c:v>
                </c:pt>
                <c:pt idx="86">
                  <c:v>6116</c:v>
                </c:pt>
                <c:pt idx="87">
                  <c:v>13782</c:v>
                </c:pt>
                <c:pt idx="88">
                  <c:v>6318</c:v>
                </c:pt>
                <c:pt idx="89">
                  <c:v>19494</c:v>
                </c:pt>
                <c:pt idx="90">
                  <c:v>17778</c:v>
                </c:pt>
                <c:pt idx="91">
                  <c:v>11906</c:v>
                </c:pt>
                <c:pt idx="92">
                  <c:v>17594</c:v>
                </c:pt>
                <c:pt idx="93">
                  <c:v>9236</c:v>
                </c:pt>
                <c:pt idx="94">
                  <c:v>7596</c:v>
                </c:pt>
                <c:pt idx="95">
                  <c:v>20888</c:v>
                </c:pt>
                <c:pt idx="96">
                  <c:v>9024</c:v>
                </c:pt>
                <c:pt idx="97">
                  <c:v>11180</c:v>
                </c:pt>
                <c:pt idx="98">
                  <c:v>21876</c:v>
                </c:pt>
                <c:pt idx="99">
                  <c:v>23110</c:v>
                </c:pt>
                <c:pt idx="100">
                  <c:v>16536</c:v>
                </c:pt>
                <c:pt idx="101">
                  <c:v>9724</c:v>
                </c:pt>
                <c:pt idx="102">
                  <c:v>13908</c:v>
                </c:pt>
                <c:pt idx="103">
                  <c:v>14482</c:v>
                </c:pt>
                <c:pt idx="104">
                  <c:v>7956</c:v>
                </c:pt>
                <c:pt idx="105">
                  <c:v>31004</c:v>
                </c:pt>
                <c:pt idx="106">
                  <c:v>21604</c:v>
                </c:pt>
                <c:pt idx="107">
                  <c:v>15872</c:v>
                </c:pt>
                <c:pt idx="108">
                  <c:v>13452</c:v>
                </c:pt>
                <c:pt idx="109">
                  <c:v>15546</c:v>
                </c:pt>
                <c:pt idx="110">
                  <c:v>21110</c:v>
                </c:pt>
                <c:pt idx="111">
                  <c:v>18780</c:v>
                </c:pt>
                <c:pt idx="112">
                  <c:v>21230</c:v>
                </c:pt>
                <c:pt idx="113">
                  <c:v>25346</c:v>
                </c:pt>
                <c:pt idx="114">
                  <c:v>22904</c:v>
                </c:pt>
                <c:pt idx="115">
                  <c:v>20218</c:v>
                </c:pt>
                <c:pt idx="116">
                  <c:v>30870</c:v>
                </c:pt>
                <c:pt idx="117">
                  <c:v>27238</c:v>
                </c:pt>
                <c:pt idx="118">
                  <c:v>17652</c:v>
                </c:pt>
                <c:pt idx="119">
                  <c:v>24632</c:v>
                </c:pt>
                <c:pt idx="120">
                  <c:v>16770</c:v>
                </c:pt>
                <c:pt idx="121">
                  <c:v>15834</c:v>
                </c:pt>
                <c:pt idx="122">
                  <c:v>19262</c:v>
                </c:pt>
                <c:pt idx="123">
                  <c:v>14588</c:v>
                </c:pt>
                <c:pt idx="124">
                  <c:v>13032</c:v>
                </c:pt>
                <c:pt idx="125">
                  <c:v>16440</c:v>
                </c:pt>
                <c:pt idx="126">
                  <c:v>14878</c:v>
                </c:pt>
                <c:pt idx="127">
                  <c:v>55634</c:v>
                </c:pt>
                <c:pt idx="128">
                  <c:v>41184</c:v>
                </c:pt>
                <c:pt idx="129">
                  <c:v>35230</c:v>
                </c:pt>
                <c:pt idx="130">
                  <c:v>25146</c:v>
                </c:pt>
                <c:pt idx="131">
                  <c:v>14816</c:v>
                </c:pt>
                <c:pt idx="132">
                  <c:v>12582</c:v>
                </c:pt>
                <c:pt idx="133">
                  <c:v>20710</c:v>
                </c:pt>
                <c:pt idx="134">
                  <c:v>15050</c:v>
                </c:pt>
                <c:pt idx="135">
                  <c:v>30992</c:v>
                </c:pt>
                <c:pt idx="136">
                  <c:v>17726</c:v>
                </c:pt>
                <c:pt idx="137">
                  <c:v>15652</c:v>
                </c:pt>
                <c:pt idx="138">
                  <c:v>35592</c:v>
                </c:pt>
                <c:pt idx="139">
                  <c:v>34480</c:v>
                </c:pt>
                <c:pt idx="140">
                  <c:v>32686</c:v>
                </c:pt>
                <c:pt idx="141">
                  <c:v>15338</c:v>
                </c:pt>
                <c:pt idx="142">
                  <c:v>24898</c:v>
                </c:pt>
                <c:pt idx="143">
                  <c:v>26028</c:v>
                </c:pt>
                <c:pt idx="144">
                  <c:v>33818</c:v>
                </c:pt>
                <c:pt idx="145">
                  <c:v>27060</c:v>
                </c:pt>
                <c:pt idx="146">
                  <c:v>31918</c:v>
                </c:pt>
                <c:pt idx="147">
                  <c:v>19100</c:v>
                </c:pt>
                <c:pt idx="148">
                  <c:v>20580</c:v>
                </c:pt>
                <c:pt idx="149">
                  <c:v>27674</c:v>
                </c:pt>
                <c:pt idx="150">
                  <c:v>23922</c:v>
                </c:pt>
                <c:pt idx="151">
                  <c:v>10034</c:v>
                </c:pt>
                <c:pt idx="152">
                  <c:v>17412</c:v>
                </c:pt>
                <c:pt idx="153">
                  <c:v>14804</c:v>
                </c:pt>
                <c:pt idx="154">
                  <c:v>10336</c:v>
                </c:pt>
                <c:pt idx="155">
                  <c:v>15502</c:v>
                </c:pt>
                <c:pt idx="156">
                  <c:v>23198</c:v>
                </c:pt>
                <c:pt idx="157">
                  <c:v>14678</c:v>
                </c:pt>
                <c:pt idx="158">
                  <c:v>18380</c:v>
                </c:pt>
                <c:pt idx="159">
                  <c:v>13146</c:v>
                </c:pt>
                <c:pt idx="160">
                  <c:v>18312</c:v>
                </c:pt>
                <c:pt idx="161">
                  <c:v>11090</c:v>
                </c:pt>
                <c:pt idx="162">
                  <c:v>36590</c:v>
                </c:pt>
                <c:pt idx="163">
                  <c:v>37994</c:v>
                </c:pt>
                <c:pt idx="164">
                  <c:v>13220</c:v>
                </c:pt>
                <c:pt idx="165">
                  <c:v>16558</c:v>
                </c:pt>
                <c:pt idx="166">
                  <c:v>13542</c:v>
                </c:pt>
                <c:pt idx="167">
                  <c:v>16284</c:v>
                </c:pt>
                <c:pt idx="168">
                  <c:v>21382</c:v>
                </c:pt>
                <c:pt idx="169">
                  <c:v>13072</c:v>
                </c:pt>
                <c:pt idx="170">
                  <c:v>21200</c:v>
                </c:pt>
                <c:pt idx="171">
                  <c:v>10128</c:v>
                </c:pt>
                <c:pt idx="172">
                  <c:v>16774</c:v>
                </c:pt>
                <c:pt idx="173">
                  <c:v>17270</c:v>
                </c:pt>
                <c:pt idx="174">
                  <c:v>13056</c:v>
                </c:pt>
                <c:pt idx="175">
                  <c:v>21686</c:v>
                </c:pt>
                <c:pt idx="176">
                  <c:v>20438</c:v>
                </c:pt>
                <c:pt idx="177">
                  <c:v>52714</c:v>
                </c:pt>
                <c:pt idx="178">
                  <c:v>26726</c:v>
                </c:pt>
                <c:pt idx="179">
                  <c:v>23656</c:v>
                </c:pt>
                <c:pt idx="180">
                  <c:v>17140</c:v>
                </c:pt>
                <c:pt idx="181">
                  <c:v>17390</c:v>
                </c:pt>
                <c:pt idx="182">
                  <c:v>10120</c:v>
                </c:pt>
                <c:pt idx="183">
                  <c:v>10724</c:v>
                </c:pt>
                <c:pt idx="184">
                  <c:v>27924</c:v>
                </c:pt>
                <c:pt idx="185">
                  <c:v>12006</c:v>
                </c:pt>
                <c:pt idx="186">
                  <c:v>38806</c:v>
                </c:pt>
                <c:pt idx="187">
                  <c:v>20490</c:v>
                </c:pt>
                <c:pt idx="188">
                  <c:v>48872</c:v>
                </c:pt>
                <c:pt idx="189">
                  <c:v>27026</c:v>
                </c:pt>
                <c:pt idx="190">
                  <c:v>18720</c:v>
                </c:pt>
                <c:pt idx="191">
                  <c:v>38204</c:v>
                </c:pt>
                <c:pt idx="192">
                  <c:v>18942</c:v>
                </c:pt>
                <c:pt idx="193">
                  <c:v>18928</c:v>
                </c:pt>
                <c:pt idx="194">
                  <c:v>16808</c:v>
                </c:pt>
                <c:pt idx="195">
                  <c:v>10100</c:v>
                </c:pt>
                <c:pt idx="196">
                  <c:v>35648</c:v>
                </c:pt>
                <c:pt idx="197">
                  <c:v>20538</c:v>
                </c:pt>
                <c:pt idx="198">
                  <c:v>14974</c:v>
                </c:pt>
                <c:pt idx="199">
                  <c:v>10846</c:v>
                </c:pt>
                <c:pt idx="200">
                  <c:v>16544</c:v>
                </c:pt>
                <c:pt idx="201">
                  <c:v>17984</c:v>
                </c:pt>
                <c:pt idx="202">
                  <c:v>13152</c:v>
                </c:pt>
                <c:pt idx="203">
                  <c:v>19488</c:v>
                </c:pt>
                <c:pt idx="204">
                  <c:v>36220</c:v>
                </c:pt>
                <c:pt idx="205">
                  <c:v>40426</c:v>
                </c:pt>
                <c:pt idx="206">
                  <c:v>25102</c:v>
                </c:pt>
                <c:pt idx="207">
                  <c:v>13310</c:v>
                </c:pt>
                <c:pt idx="208">
                  <c:v>32040</c:v>
                </c:pt>
                <c:pt idx="209">
                  <c:v>19484</c:v>
                </c:pt>
                <c:pt idx="210">
                  <c:v>30720</c:v>
                </c:pt>
                <c:pt idx="211">
                  <c:v>31954</c:v>
                </c:pt>
                <c:pt idx="212">
                  <c:v>25034</c:v>
                </c:pt>
                <c:pt idx="213">
                  <c:v>50122</c:v>
                </c:pt>
                <c:pt idx="214">
                  <c:v>59638</c:v>
                </c:pt>
                <c:pt idx="215">
                  <c:v>64906</c:v>
                </c:pt>
                <c:pt idx="216">
                  <c:v>90370</c:v>
                </c:pt>
                <c:pt idx="217">
                  <c:v>44036</c:v>
                </c:pt>
                <c:pt idx="218">
                  <c:v>57332</c:v>
                </c:pt>
                <c:pt idx="219">
                  <c:v>33948</c:v>
                </c:pt>
                <c:pt idx="220">
                  <c:v>20520</c:v>
                </c:pt>
                <c:pt idx="221">
                  <c:v>29062</c:v>
                </c:pt>
                <c:pt idx="222">
                  <c:v>35600</c:v>
                </c:pt>
                <c:pt idx="223">
                  <c:v>39888</c:v>
                </c:pt>
                <c:pt idx="224">
                  <c:v>34566</c:v>
                </c:pt>
                <c:pt idx="225">
                  <c:v>32314</c:v>
                </c:pt>
                <c:pt idx="226">
                  <c:v>39644</c:v>
                </c:pt>
                <c:pt idx="227">
                  <c:v>20312</c:v>
                </c:pt>
                <c:pt idx="228">
                  <c:v>32840</c:v>
                </c:pt>
                <c:pt idx="229">
                  <c:v>38168</c:v>
                </c:pt>
                <c:pt idx="230">
                  <c:v>17382</c:v>
                </c:pt>
                <c:pt idx="231">
                  <c:v>21030</c:v>
                </c:pt>
                <c:pt idx="232">
                  <c:v>30164</c:v>
                </c:pt>
                <c:pt idx="233">
                  <c:v>41498</c:v>
                </c:pt>
                <c:pt idx="234">
                  <c:v>17078</c:v>
                </c:pt>
                <c:pt idx="235">
                  <c:v>13522</c:v>
                </c:pt>
                <c:pt idx="236">
                  <c:v>17976</c:v>
                </c:pt>
                <c:pt idx="237">
                  <c:v>19888</c:v>
                </c:pt>
                <c:pt idx="238">
                  <c:v>22552</c:v>
                </c:pt>
                <c:pt idx="239">
                  <c:v>19630</c:v>
                </c:pt>
                <c:pt idx="240">
                  <c:v>22572</c:v>
                </c:pt>
                <c:pt idx="241">
                  <c:v>23332</c:v>
                </c:pt>
                <c:pt idx="242">
                  <c:v>27458</c:v>
                </c:pt>
                <c:pt idx="243">
                  <c:v>27508</c:v>
                </c:pt>
                <c:pt idx="244">
                  <c:v>27590</c:v>
                </c:pt>
                <c:pt idx="245">
                  <c:v>33008</c:v>
                </c:pt>
                <c:pt idx="246">
                  <c:v>13978</c:v>
                </c:pt>
                <c:pt idx="247">
                  <c:v>11094</c:v>
                </c:pt>
                <c:pt idx="248">
                  <c:v>15348</c:v>
                </c:pt>
                <c:pt idx="249">
                  <c:v>44958</c:v>
                </c:pt>
                <c:pt idx="250">
                  <c:v>25312</c:v>
                </c:pt>
                <c:pt idx="251">
                  <c:v>20654</c:v>
                </c:pt>
                <c:pt idx="252">
                  <c:v>24490</c:v>
                </c:pt>
                <c:pt idx="253">
                  <c:v>19690</c:v>
                </c:pt>
                <c:pt idx="254">
                  <c:v>12148</c:v>
                </c:pt>
                <c:pt idx="255">
                  <c:v>12272</c:v>
                </c:pt>
                <c:pt idx="256">
                  <c:v>10696</c:v>
                </c:pt>
                <c:pt idx="257">
                  <c:v>14972</c:v>
                </c:pt>
                <c:pt idx="258">
                  <c:v>8474</c:v>
                </c:pt>
                <c:pt idx="259">
                  <c:v>14398</c:v>
                </c:pt>
                <c:pt idx="260">
                  <c:v>52574</c:v>
                </c:pt>
                <c:pt idx="261">
                  <c:v>24968</c:v>
                </c:pt>
                <c:pt idx="262">
                  <c:v>30158</c:v>
                </c:pt>
                <c:pt idx="263">
                  <c:v>26290</c:v>
                </c:pt>
                <c:pt idx="264">
                  <c:v>32086</c:v>
                </c:pt>
                <c:pt idx="265">
                  <c:v>27650</c:v>
                </c:pt>
                <c:pt idx="266">
                  <c:v>38534</c:v>
                </c:pt>
                <c:pt idx="267">
                  <c:v>20992</c:v>
                </c:pt>
                <c:pt idx="268">
                  <c:v>23828</c:v>
                </c:pt>
                <c:pt idx="269">
                  <c:v>23722</c:v>
                </c:pt>
                <c:pt idx="270">
                  <c:v>38558</c:v>
                </c:pt>
                <c:pt idx="271">
                  <c:v>18864</c:v>
                </c:pt>
                <c:pt idx="272">
                  <c:v>9630</c:v>
                </c:pt>
                <c:pt idx="273">
                  <c:v>14010</c:v>
                </c:pt>
                <c:pt idx="274">
                  <c:v>47894</c:v>
                </c:pt>
                <c:pt idx="275">
                  <c:v>17436</c:v>
                </c:pt>
                <c:pt idx="276">
                  <c:v>33480</c:v>
                </c:pt>
                <c:pt idx="277">
                  <c:v>23976</c:v>
                </c:pt>
                <c:pt idx="278">
                  <c:v>25890</c:v>
                </c:pt>
                <c:pt idx="279">
                  <c:v>91646</c:v>
                </c:pt>
                <c:pt idx="280">
                  <c:v>35526</c:v>
                </c:pt>
                <c:pt idx="281">
                  <c:v>23012</c:v>
                </c:pt>
                <c:pt idx="282">
                  <c:v>43746</c:v>
                </c:pt>
                <c:pt idx="283">
                  <c:v>21948</c:v>
                </c:pt>
                <c:pt idx="284">
                  <c:v>25564</c:v>
                </c:pt>
                <c:pt idx="285">
                  <c:v>56200</c:v>
                </c:pt>
                <c:pt idx="286">
                  <c:v>22512</c:v>
                </c:pt>
                <c:pt idx="287">
                  <c:v>24046</c:v>
                </c:pt>
                <c:pt idx="288">
                  <c:v>28104</c:v>
                </c:pt>
                <c:pt idx="289">
                  <c:v>30164</c:v>
                </c:pt>
                <c:pt idx="290">
                  <c:v>18682</c:v>
                </c:pt>
                <c:pt idx="291">
                  <c:v>17950</c:v>
                </c:pt>
                <c:pt idx="292">
                  <c:v>38948</c:v>
                </c:pt>
                <c:pt idx="293">
                  <c:v>22002</c:v>
                </c:pt>
                <c:pt idx="294">
                  <c:v>68616</c:v>
                </c:pt>
                <c:pt idx="295">
                  <c:v>46656</c:v>
                </c:pt>
                <c:pt idx="296">
                  <c:v>46300</c:v>
                </c:pt>
                <c:pt idx="297">
                  <c:v>70682</c:v>
                </c:pt>
                <c:pt idx="298">
                  <c:v>143800</c:v>
                </c:pt>
                <c:pt idx="299">
                  <c:v>59966</c:v>
                </c:pt>
                <c:pt idx="300">
                  <c:v>46968</c:v>
                </c:pt>
                <c:pt idx="301">
                  <c:v>75402</c:v>
                </c:pt>
                <c:pt idx="302">
                  <c:v>70398</c:v>
                </c:pt>
                <c:pt idx="303">
                  <c:v>102254</c:v>
                </c:pt>
                <c:pt idx="304">
                  <c:v>44160</c:v>
                </c:pt>
                <c:pt idx="305">
                  <c:v>130090</c:v>
                </c:pt>
                <c:pt idx="306">
                  <c:v>34718</c:v>
                </c:pt>
                <c:pt idx="307">
                  <c:v>35742</c:v>
                </c:pt>
                <c:pt idx="308">
                  <c:v>58924</c:v>
                </c:pt>
                <c:pt idx="309">
                  <c:v>58924</c:v>
                </c:pt>
                <c:pt idx="310">
                  <c:v>45762</c:v>
                </c:pt>
                <c:pt idx="311">
                  <c:v>63446</c:v>
                </c:pt>
                <c:pt idx="312">
                  <c:v>17778</c:v>
                </c:pt>
                <c:pt idx="313">
                  <c:v>33216</c:v>
                </c:pt>
                <c:pt idx="314">
                  <c:v>75008</c:v>
                </c:pt>
                <c:pt idx="315">
                  <c:v>31926</c:v>
                </c:pt>
                <c:pt idx="316">
                  <c:v>57226</c:v>
                </c:pt>
                <c:pt idx="317">
                  <c:v>35288</c:v>
                </c:pt>
                <c:pt idx="318">
                  <c:v>36014</c:v>
                </c:pt>
              </c:numCache>
            </c:numRef>
          </c:val>
          <c:smooth val="0"/>
        </c:ser>
        <c:dLbls>
          <c:showLegendKey val="0"/>
          <c:showVal val="0"/>
          <c:showCatName val="0"/>
          <c:showSerName val="0"/>
          <c:showPercent val="0"/>
          <c:showBubbleSize val="0"/>
        </c:dLbls>
        <c:marker val="1"/>
        <c:smooth val="0"/>
        <c:axId val="312078336"/>
        <c:axId val="312076544"/>
      </c:lineChart>
      <c:catAx>
        <c:axId val="312060928"/>
        <c:scaling>
          <c:orientation val="minMax"/>
        </c:scaling>
        <c:delete val="0"/>
        <c:axPos val="b"/>
        <c:numFmt formatCode="yyyy\-mm\-dd" sourceLinked="1"/>
        <c:majorTickMark val="out"/>
        <c:minorTickMark val="none"/>
        <c:tickLblPos val="nextTo"/>
        <c:crossAx val="312075008"/>
        <c:crosses val="autoZero"/>
        <c:auto val="0"/>
        <c:lblAlgn val="ctr"/>
        <c:lblOffset val="100"/>
        <c:tickLblSkip val="7"/>
        <c:noMultiLvlLbl val="0"/>
      </c:catAx>
      <c:valAx>
        <c:axId val="312075008"/>
        <c:scaling>
          <c:orientation val="minMax"/>
        </c:scaling>
        <c:delete val="0"/>
        <c:axPos val="l"/>
        <c:majorGridlines/>
        <c:numFmt formatCode="#,##0" sourceLinked="1"/>
        <c:majorTickMark val="out"/>
        <c:minorTickMark val="none"/>
        <c:tickLblPos val="nextTo"/>
        <c:crossAx val="312060928"/>
        <c:crosses val="autoZero"/>
        <c:crossBetween val="between"/>
      </c:valAx>
      <c:valAx>
        <c:axId val="312076544"/>
        <c:scaling>
          <c:orientation val="minMax"/>
        </c:scaling>
        <c:delete val="0"/>
        <c:axPos val="r"/>
        <c:numFmt formatCode="#,##0" sourceLinked="1"/>
        <c:majorTickMark val="out"/>
        <c:minorTickMark val="none"/>
        <c:tickLblPos val="nextTo"/>
        <c:crossAx val="312078336"/>
        <c:crosses val="max"/>
        <c:crossBetween val="between"/>
      </c:valAx>
      <c:dateAx>
        <c:axId val="312078336"/>
        <c:scaling>
          <c:orientation val="minMax"/>
        </c:scaling>
        <c:delete val="1"/>
        <c:axPos val="b"/>
        <c:numFmt formatCode="yyyy\-mm\-dd" sourceLinked="1"/>
        <c:majorTickMark val="out"/>
        <c:minorTickMark val="none"/>
        <c:tickLblPos val="nextTo"/>
        <c:crossAx val="312076544"/>
        <c:crosses val="autoZero"/>
        <c:auto val="1"/>
        <c:lblOffset val="100"/>
        <c:baseTimeUnit val="days"/>
      </c:dateAx>
    </c:plotArea>
    <c:legend>
      <c:legendPos val="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白糖期权合约总</a:t>
            </a:r>
            <a:r>
              <a:rPr lang="en-US" altLang="zh-CN"/>
              <a:t>PCR</a:t>
            </a:r>
            <a:endParaRPr lang="zh-CN" altLang="en-US"/>
          </a:p>
        </c:rich>
      </c:tx>
      <c:overlay val="0"/>
    </c:title>
    <c:autoTitleDeleted val="0"/>
    <c:plotArea>
      <c:layout>
        <c:manualLayout>
          <c:layoutTarget val="inner"/>
          <c:xMode val="edge"/>
          <c:yMode val="edge"/>
          <c:x val="5.4958195442960933E-2"/>
          <c:y val="0.31289552347623212"/>
          <c:w val="0.86638172828049875"/>
          <c:h val="0.41151829979585886"/>
        </c:manualLayout>
      </c:layout>
      <c:lineChart>
        <c:grouping val="standard"/>
        <c:varyColors val="0"/>
        <c:ser>
          <c:idx val="1"/>
          <c:order val="0"/>
          <c:tx>
            <c:v>成交量PCR</c:v>
          </c:tx>
          <c:marker>
            <c:symbol val="none"/>
          </c:marker>
          <c:cat>
            <c:numRef>
              <c:f>总PCR!$B$1:$EO$1</c:f>
              <c:numCache>
                <c:formatCode>yyyy\-mm\-dd</c:formatCode>
                <c:ptCount val="144"/>
                <c:pt idx="0">
                  <c:v>43102</c:v>
                </c:pt>
                <c:pt idx="1">
                  <c:v>43103</c:v>
                </c:pt>
                <c:pt idx="2">
                  <c:v>43104</c:v>
                </c:pt>
                <c:pt idx="3">
                  <c:v>43105</c:v>
                </c:pt>
                <c:pt idx="4">
                  <c:v>43108</c:v>
                </c:pt>
                <c:pt idx="5">
                  <c:v>43109</c:v>
                </c:pt>
                <c:pt idx="6">
                  <c:v>43110</c:v>
                </c:pt>
                <c:pt idx="7">
                  <c:v>43111</c:v>
                </c:pt>
                <c:pt idx="8">
                  <c:v>43112</c:v>
                </c:pt>
                <c:pt idx="9">
                  <c:v>43115</c:v>
                </c:pt>
                <c:pt idx="10">
                  <c:v>43116</c:v>
                </c:pt>
                <c:pt idx="11">
                  <c:v>43117</c:v>
                </c:pt>
                <c:pt idx="12">
                  <c:v>43118</c:v>
                </c:pt>
                <c:pt idx="13">
                  <c:v>43119</c:v>
                </c:pt>
                <c:pt idx="14">
                  <c:v>43122</c:v>
                </c:pt>
                <c:pt idx="15">
                  <c:v>43123</c:v>
                </c:pt>
                <c:pt idx="16">
                  <c:v>43124</c:v>
                </c:pt>
                <c:pt idx="17">
                  <c:v>43125</c:v>
                </c:pt>
                <c:pt idx="18">
                  <c:v>43126</c:v>
                </c:pt>
                <c:pt idx="19">
                  <c:v>43129</c:v>
                </c:pt>
                <c:pt idx="20">
                  <c:v>43130</c:v>
                </c:pt>
                <c:pt idx="21">
                  <c:v>43131</c:v>
                </c:pt>
                <c:pt idx="22">
                  <c:v>43132</c:v>
                </c:pt>
                <c:pt idx="23">
                  <c:v>43133</c:v>
                </c:pt>
                <c:pt idx="24">
                  <c:v>43136</c:v>
                </c:pt>
                <c:pt idx="25">
                  <c:v>43137</c:v>
                </c:pt>
                <c:pt idx="26">
                  <c:v>43138</c:v>
                </c:pt>
                <c:pt idx="27">
                  <c:v>43139</c:v>
                </c:pt>
                <c:pt idx="28">
                  <c:v>43140</c:v>
                </c:pt>
                <c:pt idx="29">
                  <c:v>43143</c:v>
                </c:pt>
                <c:pt idx="30">
                  <c:v>43144</c:v>
                </c:pt>
                <c:pt idx="31">
                  <c:v>43145</c:v>
                </c:pt>
                <c:pt idx="32">
                  <c:v>43153</c:v>
                </c:pt>
                <c:pt idx="33">
                  <c:v>43154</c:v>
                </c:pt>
                <c:pt idx="34">
                  <c:v>43157</c:v>
                </c:pt>
                <c:pt idx="35">
                  <c:v>43158</c:v>
                </c:pt>
                <c:pt idx="36">
                  <c:v>43159</c:v>
                </c:pt>
                <c:pt idx="37">
                  <c:v>43160</c:v>
                </c:pt>
                <c:pt idx="38">
                  <c:v>43161</c:v>
                </c:pt>
                <c:pt idx="39">
                  <c:v>43164</c:v>
                </c:pt>
                <c:pt idx="40">
                  <c:v>43165</c:v>
                </c:pt>
                <c:pt idx="41">
                  <c:v>43166</c:v>
                </c:pt>
                <c:pt idx="42">
                  <c:v>43167</c:v>
                </c:pt>
                <c:pt idx="43">
                  <c:v>43168</c:v>
                </c:pt>
                <c:pt idx="44">
                  <c:v>43171</c:v>
                </c:pt>
                <c:pt idx="45">
                  <c:v>43172</c:v>
                </c:pt>
                <c:pt idx="46">
                  <c:v>43173</c:v>
                </c:pt>
                <c:pt idx="47">
                  <c:v>43174</c:v>
                </c:pt>
                <c:pt idx="48">
                  <c:v>43175</c:v>
                </c:pt>
                <c:pt idx="49">
                  <c:v>43178</c:v>
                </c:pt>
                <c:pt idx="50">
                  <c:v>43179</c:v>
                </c:pt>
                <c:pt idx="51">
                  <c:v>43180</c:v>
                </c:pt>
                <c:pt idx="52">
                  <c:v>43181</c:v>
                </c:pt>
                <c:pt idx="53">
                  <c:v>43182</c:v>
                </c:pt>
                <c:pt idx="54">
                  <c:v>43185</c:v>
                </c:pt>
                <c:pt idx="55">
                  <c:v>43186</c:v>
                </c:pt>
                <c:pt idx="56">
                  <c:v>43187</c:v>
                </c:pt>
                <c:pt idx="57">
                  <c:v>43188</c:v>
                </c:pt>
                <c:pt idx="58">
                  <c:v>43189</c:v>
                </c:pt>
                <c:pt idx="59">
                  <c:v>43192</c:v>
                </c:pt>
                <c:pt idx="60">
                  <c:v>43193</c:v>
                </c:pt>
                <c:pt idx="61">
                  <c:v>43194</c:v>
                </c:pt>
                <c:pt idx="62">
                  <c:v>43199</c:v>
                </c:pt>
                <c:pt idx="63">
                  <c:v>43200</c:v>
                </c:pt>
                <c:pt idx="64">
                  <c:v>43201</c:v>
                </c:pt>
                <c:pt idx="65">
                  <c:v>43202</c:v>
                </c:pt>
                <c:pt idx="66">
                  <c:v>43203</c:v>
                </c:pt>
                <c:pt idx="67">
                  <c:v>43206</c:v>
                </c:pt>
                <c:pt idx="68">
                  <c:v>43207</c:v>
                </c:pt>
                <c:pt idx="69">
                  <c:v>43208</c:v>
                </c:pt>
                <c:pt idx="70">
                  <c:v>43209</c:v>
                </c:pt>
                <c:pt idx="71">
                  <c:v>43210</c:v>
                </c:pt>
                <c:pt idx="72">
                  <c:v>43213</c:v>
                </c:pt>
                <c:pt idx="73">
                  <c:v>43214</c:v>
                </c:pt>
                <c:pt idx="74">
                  <c:v>43215</c:v>
                </c:pt>
                <c:pt idx="75">
                  <c:v>43216</c:v>
                </c:pt>
                <c:pt idx="76">
                  <c:v>43217</c:v>
                </c:pt>
                <c:pt idx="77">
                  <c:v>43222</c:v>
                </c:pt>
                <c:pt idx="78">
                  <c:v>43223</c:v>
                </c:pt>
                <c:pt idx="79">
                  <c:v>43224</c:v>
                </c:pt>
                <c:pt idx="80">
                  <c:v>43227</c:v>
                </c:pt>
                <c:pt idx="81">
                  <c:v>43228</c:v>
                </c:pt>
                <c:pt idx="82">
                  <c:v>43229</c:v>
                </c:pt>
                <c:pt idx="83">
                  <c:v>43230</c:v>
                </c:pt>
                <c:pt idx="84">
                  <c:v>43231</c:v>
                </c:pt>
                <c:pt idx="85">
                  <c:v>43234</c:v>
                </c:pt>
                <c:pt idx="86">
                  <c:v>43235</c:v>
                </c:pt>
                <c:pt idx="87">
                  <c:v>43236</c:v>
                </c:pt>
                <c:pt idx="88">
                  <c:v>43237</c:v>
                </c:pt>
                <c:pt idx="89">
                  <c:v>43238</c:v>
                </c:pt>
                <c:pt idx="90">
                  <c:v>43241</c:v>
                </c:pt>
                <c:pt idx="91">
                  <c:v>43242</c:v>
                </c:pt>
                <c:pt idx="92">
                  <c:v>43243</c:v>
                </c:pt>
                <c:pt idx="93">
                  <c:v>43244</c:v>
                </c:pt>
                <c:pt idx="94">
                  <c:v>43245</c:v>
                </c:pt>
                <c:pt idx="95">
                  <c:v>43248</c:v>
                </c:pt>
                <c:pt idx="96">
                  <c:v>43249</c:v>
                </c:pt>
                <c:pt idx="97">
                  <c:v>43250</c:v>
                </c:pt>
                <c:pt idx="98">
                  <c:v>43251</c:v>
                </c:pt>
                <c:pt idx="99">
                  <c:v>43252</c:v>
                </c:pt>
                <c:pt idx="100">
                  <c:v>43255</c:v>
                </c:pt>
                <c:pt idx="101">
                  <c:v>43256</c:v>
                </c:pt>
                <c:pt idx="102">
                  <c:v>43257</c:v>
                </c:pt>
                <c:pt idx="103">
                  <c:v>43258</c:v>
                </c:pt>
                <c:pt idx="104">
                  <c:v>43259</c:v>
                </c:pt>
                <c:pt idx="105">
                  <c:v>43262</c:v>
                </c:pt>
                <c:pt idx="106">
                  <c:v>43263</c:v>
                </c:pt>
                <c:pt idx="107">
                  <c:v>43264</c:v>
                </c:pt>
                <c:pt idx="108">
                  <c:v>43265</c:v>
                </c:pt>
                <c:pt idx="109">
                  <c:v>43266</c:v>
                </c:pt>
                <c:pt idx="110">
                  <c:v>43270</c:v>
                </c:pt>
                <c:pt idx="111">
                  <c:v>43271</c:v>
                </c:pt>
                <c:pt idx="112">
                  <c:v>43272</c:v>
                </c:pt>
                <c:pt idx="113">
                  <c:v>43273</c:v>
                </c:pt>
                <c:pt idx="114">
                  <c:v>43276</c:v>
                </c:pt>
                <c:pt idx="115">
                  <c:v>43277</c:v>
                </c:pt>
                <c:pt idx="116">
                  <c:v>43278</c:v>
                </c:pt>
                <c:pt idx="117">
                  <c:v>43279</c:v>
                </c:pt>
                <c:pt idx="118">
                  <c:v>43280</c:v>
                </c:pt>
                <c:pt idx="119">
                  <c:v>43283</c:v>
                </c:pt>
                <c:pt idx="120">
                  <c:v>43284</c:v>
                </c:pt>
                <c:pt idx="121">
                  <c:v>43285</c:v>
                </c:pt>
                <c:pt idx="122">
                  <c:v>43286</c:v>
                </c:pt>
                <c:pt idx="123">
                  <c:v>43287</c:v>
                </c:pt>
                <c:pt idx="124">
                  <c:v>43290</c:v>
                </c:pt>
                <c:pt idx="125">
                  <c:v>43291</c:v>
                </c:pt>
                <c:pt idx="126">
                  <c:v>43292</c:v>
                </c:pt>
                <c:pt idx="127">
                  <c:v>43293</c:v>
                </c:pt>
                <c:pt idx="128">
                  <c:v>43294</c:v>
                </c:pt>
                <c:pt idx="129">
                  <c:v>43297</c:v>
                </c:pt>
                <c:pt idx="130">
                  <c:v>43298</c:v>
                </c:pt>
                <c:pt idx="131">
                  <c:v>43299</c:v>
                </c:pt>
                <c:pt idx="132">
                  <c:v>43300</c:v>
                </c:pt>
                <c:pt idx="133">
                  <c:v>43301</c:v>
                </c:pt>
                <c:pt idx="134">
                  <c:v>43304</c:v>
                </c:pt>
                <c:pt idx="135">
                  <c:v>43305</c:v>
                </c:pt>
                <c:pt idx="136">
                  <c:v>43306</c:v>
                </c:pt>
                <c:pt idx="137">
                  <c:v>43307</c:v>
                </c:pt>
                <c:pt idx="138">
                  <c:v>43308</c:v>
                </c:pt>
                <c:pt idx="139">
                  <c:v>43311</c:v>
                </c:pt>
                <c:pt idx="140">
                  <c:v>43312</c:v>
                </c:pt>
                <c:pt idx="141">
                  <c:v>43313</c:v>
                </c:pt>
                <c:pt idx="142">
                  <c:v>43314</c:v>
                </c:pt>
                <c:pt idx="143">
                  <c:v>43315</c:v>
                </c:pt>
              </c:numCache>
            </c:numRef>
          </c:cat>
          <c:val>
            <c:numRef>
              <c:f>总PCR!$B$4:$EO$4</c:f>
              <c:numCache>
                <c:formatCode>General</c:formatCode>
                <c:ptCount val="144"/>
                <c:pt idx="0">
                  <c:v>0.34039444850255662</c:v>
                </c:pt>
                <c:pt idx="1">
                  <c:v>0.28539451594851706</c:v>
                </c:pt>
                <c:pt idx="2">
                  <c:v>0.43188500490035936</c:v>
                </c:pt>
                <c:pt idx="3">
                  <c:v>0.73969144460028047</c:v>
                </c:pt>
                <c:pt idx="4">
                  <c:v>0.76372975108652708</c:v>
                </c:pt>
                <c:pt idx="5">
                  <c:v>0.64985163204747776</c:v>
                </c:pt>
                <c:pt idx="6">
                  <c:v>0.75950196592398422</c:v>
                </c:pt>
                <c:pt idx="7">
                  <c:v>0.2879581151832461</c:v>
                </c:pt>
                <c:pt idx="8">
                  <c:v>0.25285895806861497</c:v>
                </c:pt>
                <c:pt idx="9">
                  <c:v>0.51296982530439383</c:v>
                </c:pt>
                <c:pt idx="10">
                  <c:v>0.65850815850815847</c:v>
                </c:pt>
                <c:pt idx="11">
                  <c:v>1.1063941299790356</c:v>
                </c:pt>
                <c:pt idx="12">
                  <c:v>0.7857142857142857</c:v>
                </c:pt>
                <c:pt idx="13">
                  <c:v>1.5871156661786237</c:v>
                </c:pt>
                <c:pt idx="14">
                  <c:v>0.72571743929359822</c:v>
                </c:pt>
                <c:pt idx="15">
                  <c:v>0.8456973293768546</c:v>
                </c:pt>
                <c:pt idx="16">
                  <c:v>0.40697203080664773</c:v>
                </c:pt>
                <c:pt idx="17">
                  <c:v>1.0438401775804662</c:v>
                </c:pt>
                <c:pt idx="18">
                  <c:v>1.6421356421356421</c:v>
                </c:pt>
                <c:pt idx="19">
                  <c:v>0.87530864197530867</c:v>
                </c:pt>
                <c:pt idx="20">
                  <c:v>0.73413379073756435</c:v>
                </c:pt>
                <c:pt idx="21">
                  <c:v>0.6453797774552491</c:v>
                </c:pt>
                <c:pt idx="22">
                  <c:v>0.42307692307692307</c:v>
                </c:pt>
                <c:pt idx="23">
                  <c:v>0.73042362002567396</c:v>
                </c:pt>
                <c:pt idx="24">
                  <c:v>1.004750593824228</c:v>
                </c:pt>
                <c:pt idx="25">
                  <c:v>0.72921615201900236</c:v>
                </c:pt>
                <c:pt idx="26">
                  <c:v>0.70484581497797361</c:v>
                </c:pt>
                <c:pt idx="27">
                  <c:v>0.49382716049382713</c:v>
                </c:pt>
                <c:pt idx="28">
                  <c:v>0.53759011328527295</c:v>
                </c:pt>
                <c:pt idx="29">
                  <c:v>0.53333333333333333</c:v>
                </c:pt>
                <c:pt idx="30">
                  <c:v>0.43318430203676106</c:v>
                </c:pt>
                <c:pt idx="31">
                  <c:v>0.47853309481216461</c:v>
                </c:pt>
                <c:pt idx="32">
                  <c:v>0.37630662020905925</c:v>
                </c:pt>
                <c:pt idx="33">
                  <c:v>0.46568265682656829</c:v>
                </c:pt>
                <c:pt idx="34">
                  <c:v>0.60442260442260443</c:v>
                </c:pt>
                <c:pt idx="35">
                  <c:v>0.58068315665488812</c:v>
                </c:pt>
                <c:pt idx="36">
                  <c:v>0.58542899408284022</c:v>
                </c:pt>
                <c:pt idx="37">
                  <c:v>0.35312899106002554</c:v>
                </c:pt>
                <c:pt idx="38">
                  <c:v>0.16619115549215407</c:v>
                </c:pt>
                <c:pt idx="39">
                  <c:v>0.53449967298888157</c:v>
                </c:pt>
                <c:pt idx="40">
                  <c:v>0.63372345036844391</c:v>
                </c:pt>
                <c:pt idx="41">
                  <c:v>1.1285058643549211</c:v>
                </c:pt>
                <c:pt idx="42">
                  <c:v>0.47898691900918455</c:v>
                </c:pt>
                <c:pt idx="43">
                  <c:v>0.65687732342007432</c:v>
                </c:pt>
                <c:pt idx="44">
                  <c:v>0.388124547429399</c:v>
                </c:pt>
                <c:pt idx="45">
                  <c:v>0.56271576524741085</c:v>
                </c:pt>
                <c:pt idx="46">
                  <c:v>0.55010792476102377</c:v>
                </c:pt>
                <c:pt idx="47">
                  <c:v>0.45912722802704364</c:v>
                </c:pt>
                <c:pt idx="48">
                  <c:v>0.48252261060865315</c:v>
                </c:pt>
                <c:pt idx="49">
                  <c:v>0.72126727334007412</c:v>
                </c:pt>
                <c:pt idx="50">
                  <c:v>0.34969853574504739</c:v>
                </c:pt>
                <c:pt idx="51">
                  <c:v>0.5592939878654164</c:v>
                </c:pt>
                <c:pt idx="52">
                  <c:v>0.54153686396677048</c:v>
                </c:pt>
                <c:pt idx="53">
                  <c:v>0.47246022031823748</c:v>
                </c:pt>
                <c:pt idx="54">
                  <c:v>0.81804623415361666</c:v>
                </c:pt>
                <c:pt idx="55">
                  <c:v>0.60884857460199926</c:v>
                </c:pt>
                <c:pt idx="56">
                  <c:v>0.73428995546759035</c:v>
                </c:pt>
                <c:pt idx="57">
                  <c:v>0.50744627686156918</c:v>
                </c:pt>
                <c:pt idx="58">
                  <c:v>0.48164810054270207</c:v>
                </c:pt>
                <c:pt idx="59">
                  <c:v>0.67760314341846761</c:v>
                </c:pt>
                <c:pt idx="60">
                  <c:v>0.4230688276152389</c:v>
                </c:pt>
                <c:pt idx="61">
                  <c:v>0.56258692628650908</c:v>
                </c:pt>
                <c:pt idx="62">
                  <c:v>0.34269511207129355</c:v>
                </c:pt>
                <c:pt idx="63">
                  <c:v>0.26881962417013616</c:v>
                </c:pt>
                <c:pt idx="64">
                  <c:v>0.35192837465564736</c:v>
                </c:pt>
                <c:pt idx="65">
                  <c:v>0.43825665859564167</c:v>
                </c:pt>
                <c:pt idx="66">
                  <c:v>0.41853112840466927</c:v>
                </c:pt>
                <c:pt idx="67">
                  <c:v>0.5355105692875517</c:v>
                </c:pt>
                <c:pt idx="68">
                  <c:v>0.71796152885335995</c:v>
                </c:pt>
                <c:pt idx="69">
                  <c:v>0.72826359308444</c:v>
                </c:pt>
                <c:pt idx="70">
                  <c:v>0.58433330133435735</c:v>
                </c:pt>
                <c:pt idx="71">
                  <c:v>0.53976646838510689</c:v>
                </c:pt>
                <c:pt idx="72">
                  <c:v>0.69684918935454265</c:v>
                </c:pt>
                <c:pt idx="73">
                  <c:v>0.72721134368669815</c:v>
                </c:pt>
                <c:pt idx="74">
                  <c:v>0.32807515065579584</c:v>
                </c:pt>
                <c:pt idx="75">
                  <c:v>0.53016563897956714</c:v>
                </c:pt>
                <c:pt idx="76">
                  <c:v>0.54318589360430369</c:v>
                </c:pt>
                <c:pt idx="77">
                  <c:v>0.58470298951727706</c:v>
                </c:pt>
                <c:pt idx="78">
                  <c:v>0.56145915939730373</c:v>
                </c:pt>
                <c:pt idx="79">
                  <c:v>0.17349304482225658</c:v>
                </c:pt>
                <c:pt idx="80">
                  <c:v>0.58512012399896662</c:v>
                </c:pt>
                <c:pt idx="81">
                  <c:v>0.81781101291638336</c:v>
                </c:pt>
                <c:pt idx="82">
                  <c:v>0.38271148873291466</c:v>
                </c:pt>
                <c:pt idx="83">
                  <c:v>1.1163836163836163</c:v>
                </c:pt>
                <c:pt idx="84">
                  <c:v>0.59623059866962302</c:v>
                </c:pt>
                <c:pt idx="85">
                  <c:v>0.37104261200646743</c:v>
                </c:pt>
                <c:pt idx="86">
                  <c:v>0.22910308161858817</c:v>
                </c:pt>
                <c:pt idx="87">
                  <c:v>0.30848663658451925</c:v>
                </c:pt>
                <c:pt idx="88">
                  <c:v>0.27534685165421557</c:v>
                </c:pt>
                <c:pt idx="89">
                  <c:v>0.45303867403314918</c:v>
                </c:pt>
                <c:pt idx="90">
                  <c:v>0.19304452882292025</c:v>
                </c:pt>
                <c:pt idx="91">
                  <c:v>0.41637873998382707</c:v>
                </c:pt>
                <c:pt idx="92">
                  <c:v>0.25295451832398236</c:v>
                </c:pt>
                <c:pt idx="93">
                  <c:v>0.31269281621859851</c:v>
                </c:pt>
                <c:pt idx="94">
                  <c:v>0.20734934853420195</c:v>
                </c:pt>
                <c:pt idx="95">
                  <c:v>0.26768805891635983</c:v>
                </c:pt>
                <c:pt idx="96">
                  <c:v>0.36478078425698163</c:v>
                </c:pt>
                <c:pt idx="97">
                  <c:v>0.27854487519915028</c:v>
                </c:pt>
                <c:pt idx="98">
                  <c:v>0.56781557743957023</c:v>
                </c:pt>
                <c:pt idx="99">
                  <c:v>0.30380573855283932</c:v>
                </c:pt>
                <c:pt idx="100">
                  <c:v>0.34143714417602711</c:v>
                </c:pt>
                <c:pt idx="101">
                  <c:v>0.31966890027591643</c:v>
                </c:pt>
                <c:pt idx="102">
                  <c:v>1.1576673866090712</c:v>
                </c:pt>
                <c:pt idx="103">
                  <c:v>0.96195816914216425</c:v>
                </c:pt>
                <c:pt idx="104">
                  <c:v>0.86613724292404803</c:v>
                </c:pt>
                <c:pt idx="105">
                  <c:v>0.45658056580565803</c:v>
                </c:pt>
                <c:pt idx="106">
                  <c:v>0.55318574514038876</c:v>
                </c:pt>
                <c:pt idx="107">
                  <c:v>0.66284020069940708</c:v>
                </c:pt>
                <c:pt idx="108">
                  <c:v>0.77831793874574629</c:v>
                </c:pt>
                <c:pt idx="109">
                  <c:v>0.63515415120890362</c:v>
                </c:pt>
                <c:pt idx="110">
                  <c:v>0.7696328484161471</c:v>
                </c:pt>
                <c:pt idx="111">
                  <c:v>0.48398154251812786</c:v>
                </c:pt>
                <c:pt idx="112">
                  <c:v>0.50381488430268917</c:v>
                </c:pt>
                <c:pt idx="113">
                  <c:v>0.64659011014764467</c:v>
                </c:pt>
                <c:pt idx="114">
                  <c:v>0.44463601532567049</c:v>
                </c:pt>
                <c:pt idx="115">
                  <c:v>0.5248122755468495</c:v>
                </c:pt>
                <c:pt idx="116">
                  <c:v>0.56467921896792195</c:v>
                </c:pt>
                <c:pt idx="117">
                  <c:v>0.5481357818586533</c:v>
                </c:pt>
                <c:pt idx="118">
                  <c:v>0.41893460595898363</c:v>
                </c:pt>
                <c:pt idx="119">
                  <c:v>0.64349700598802395</c:v>
                </c:pt>
                <c:pt idx="120">
                  <c:v>0.43879821958456972</c:v>
                </c:pt>
                <c:pt idx="121">
                  <c:v>0.5358551092695315</c:v>
                </c:pt>
                <c:pt idx="122">
                  <c:v>0.68320856675425112</c:v>
                </c:pt>
                <c:pt idx="123">
                  <c:v>0.88121265523033288</c:v>
                </c:pt>
                <c:pt idx="124">
                  <c:v>1.0341343725193044</c:v>
                </c:pt>
                <c:pt idx="125">
                  <c:v>0.81711967545638942</c:v>
                </c:pt>
                <c:pt idx="126">
                  <c:v>0.97548881501098772</c:v>
                </c:pt>
                <c:pt idx="127">
                  <c:v>0.8928136419001218</c:v>
                </c:pt>
                <c:pt idx="128">
                  <c:v>0.92271821442805901</c:v>
                </c:pt>
                <c:pt idx="129">
                  <c:v>0.81406601002246415</c:v>
                </c:pt>
                <c:pt idx="130">
                  <c:v>0.61646770737679824</c:v>
                </c:pt>
                <c:pt idx="131">
                  <c:v>0.49317437204222786</c:v>
                </c:pt>
                <c:pt idx="132">
                  <c:v>0.36199667747804765</c:v>
                </c:pt>
                <c:pt idx="133">
                  <c:v>0.60120609749288068</c:v>
                </c:pt>
                <c:pt idx="134">
                  <c:v>1.0791431121689974</c:v>
                </c:pt>
                <c:pt idx="135">
                  <c:v>0.63025271818983253</c:v>
                </c:pt>
                <c:pt idx="136">
                  <c:v>0.67289824877526883</c:v>
                </c:pt>
                <c:pt idx="137">
                  <c:v>0.23341326938449242</c:v>
                </c:pt>
                <c:pt idx="138">
                  <c:v>0.23533138015678201</c:v>
                </c:pt>
                <c:pt idx="139">
                  <c:v>1.0603642565633185</c:v>
                </c:pt>
                <c:pt idx="140">
                  <c:v>1.0190770093982326</c:v>
                </c:pt>
                <c:pt idx="141">
                  <c:v>0.56321057834898669</c:v>
                </c:pt>
                <c:pt idx="142">
                  <c:v>0.44530679327976624</c:v>
                </c:pt>
                <c:pt idx="143">
                  <c:v>0.5200673589671625</c:v>
                </c:pt>
              </c:numCache>
            </c:numRef>
          </c:val>
          <c:smooth val="0"/>
        </c:ser>
        <c:ser>
          <c:idx val="0"/>
          <c:order val="1"/>
          <c:tx>
            <c:v>持仓量PCR</c:v>
          </c:tx>
          <c:marker>
            <c:symbol val="none"/>
          </c:marker>
          <c:cat>
            <c:numRef>
              <c:f>总PCR!$B$1:$EO$1</c:f>
              <c:numCache>
                <c:formatCode>yyyy\-mm\-dd</c:formatCode>
                <c:ptCount val="144"/>
                <c:pt idx="0">
                  <c:v>43102</c:v>
                </c:pt>
                <c:pt idx="1">
                  <c:v>43103</c:v>
                </c:pt>
                <c:pt idx="2">
                  <c:v>43104</c:v>
                </c:pt>
                <c:pt idx="3">
                  <c:v>43105</c:v>
                </c:pt>
                <c:pt idx="4">
                  <c:v>43108</c:v>
                </c:pt>
                <c:pt idx="5">
                  <c:v>43109</c:v>
                </c:pt>
                <c:pt idx="6">
                  <c:v>43110</c:v>
                </c:pt>
                <c:pt idx="7">
                  <c:v>43111</c:v>
                </c:pt>
                <c:pt idx="8">
                  <c:v>43112</c:v>
                </c:pt>
                <c:pt idx="9">
                  <c:v>43115</c:v>
                </c:pt>
                <c:pt idx="10">
                  <c:v>43116</c:v>
                </c:pt>
                <c:pt idx="11">
                  <c:v>43117</c:v>
                </c:pt>
                <c:pt idx="12">
                  <c:v>43118</c:v>
                </c:pt>
                <c:pt idx="13">
                  <c:v>43119</c:v>
                </c:pt>
                <c:pt idx="14">
                  <c:v>43122</c:v>
                </c:pt>
                <c:pt idx="15">
                  <c:v>43123</c:v>
                </c:pt>
                <c:pt idx="16">
                  <c:v>43124</c:v>
                </c:pt>
                <c:pt idx="17">
                  <c:v>43125</c:v>
                </c:pt>
                <c:pt idx="18">
                  <c:v>43126</c:v>
                </c:pt>
                <c:pt idx="19">
                  <c:v>43129</c:v>
                </c:pt>
                <c:pt idx="20">
                  <c:v>43130</c:v>
                </c:pt>
                <c:pt idx="21">
                  <c:v>43131</c:v>
                </c:pt>
                <c:pt idx="22">
                  <c:v>43132</c:v>
                </c:pt>
                <c:pt idx="23">
                  <c:v>43133</c:v>
                </c:pt>
                <c:pt idx="24">
                  <c:v>43136</c:v>
                </c:pt>
                <c:pt idx="25">
                  <c:v>43137</c:v>
                </c:pt>
                <c:pt idx="26">
                  <c:v>43138</c:v>
                </c:pt>
                <c:pt idx="27">
                  <c:v>43139</c:v>
                </c:pt>
                <c:pt idx="28">
                  <c:v>43140</c:v>
                </c:pt>
                <c:pt idx="29">
                  <c:v>43143</c:v>
                </c:pt>
                <c:pt idx="30">
                  <c:v>43144</c:v>
                </c:pt>
                <c:pt idx="31">
                  <c:v>43145</c:v>
                </c:pt>
                <c:pt idx="32">
                  <c:v>43153</c:v>
                </c:pt>
                <c:pt idx="33">
                  <c:v>43154</c:v>
                </c:pt>
                <c:pt idx="34">
                  <c:v>43157</c:v>
                </c:pt>
                <c:pt idx="35">
                  <c:v>43158</c:v>
                </c:pt>
                <c:pt idx="36">
                  <c:v>43159</c:v>
                </c:pt>
                <c:pt idx="37">
                  <c:v>43160</c:v>
                </c:pt>
                <c:pt idx="38">
                  <c:v>43161</c:v>
                </c:pt>
                <c:pt idx="39">
                  <c:v>43164</c:v>
                </c:pt>
                <c:pt idx="40">
                  <c:v>43165</c:v>
                </c:pt>
                <c:pt idx="41">
                  <c:v>43166</c:v>
                </c:pt>
                <c:pt idx="42">
                  <c:v>43167</c:v>
                </c:pt>
                <c:pt idx="43">
                  <c:v>43168</c:v>
                </c:pt>
                <c:pt idx="44">
                  <c:v>43171</c:v>
                </c:pt>
                <c:pt idx="45">
                  <c:v>43172</c:v>
                </c:pt>
                <c:pt idx="46">
                  <c:v>43173</c:v>
                </c:pt>
                <c:pt idx="47">
                  <c:v>43174</c:v>
                </c:pt>
                <c:pt idx="48">
                  <c:v>43175</c:v>
                </c:pt>
                <c:pt idx="49">
                  <c:v>43178</c:v>
                </c:pt>
                <c:pt idx="50">
                  <c:v>43179</c:v>
                </c:pt>
                <c:pt idx="51">
                  <c:v>43180</c:v>
                </c:pt>
                <c:pt idx="52">
                  <c:v>43181</c:v>
                </c:pt>
                <c:pt idx="53">
                  <c:v>43182</c:v>
                </c:pt>
                <c:pt idx="54">
                  <c:v>43185</c:v>
                </c:pt>
                <c:pt idx="55">
                  <c:v>43186</c:v>
                </c:pt>
                <c:pt idx="56">
                  <c:v>43187</c:v>
                </c:pt>
                <c:pt idx="57">
                  <c:v>43188</c:v>
                </c:pt>
                <c:pt idx="58">
                  <c:v>43189</c:v>
                </c:pt>
                <c:pt idx="59">
                  <c:v>43192</c:v>
                </c:pt>
                <c:pt idx="60">
                  <c:v>43193</c:v>
                </c:pt>
                <c:pt idx="61">
                  <c:v>43194</c:v>
                </c:pt>
                <c:pt idx="62">
                  <c:v>43199</c:v>
                </c:pt>
                <c:pt idx="63">
                  <c:v>43200</c:v>
                </c:pt>
                <c:pt idx="64">
                  <c:v>43201</c:v>
                </c:pt>
                <c:pt idx="65">
                  <c:v>43202</c:v>
                </c:pt>
                <c:pt idx="66">
                  <c:v>43203</c:v>
                </c:pt>
                <c:pt idx="67">
                  <c:v>43206</c:v>
                </c:pt>
                <c:pt idx="68">
                  <c:v>43207</c:v>
                </c:pt>
                <c:pt idx="69">
                  <c:v>43208</c:v>
                </c:pt>
                <c:pt idx="70">
                  <c:v>43209</c:v>
                </c:pt>
                <c:pt idx="71">
                  <c:v>43210</c:v>
                </c:pt>
                <c:pt idx="72">
                  <c:v>43213</c:v>
                </c:pt>
                <c:pt idx="73">
                  <c:v>43214</c:v>
                </c:pt>
                <c:pt idx="74">
                  <c:v>43215</c:v>
                </c:pt>
                <c:pt idx="75">
                  <c:v>43216</c:v>
                </c:pt>
                <c:pt idx="76">
                  <c:v>43217</c:v>
                </c:pt>
                <c:pt idx="77">
                  <c:v>43222</c:v>
                </c:pt>
                <c:pt idx="78">
                  <c:v>43223</c:v>
                </c:pt>
                <c:pt idx="79">
                  <c:v>43224</c:v>
                </c:pt>
                <c:pt idx="80">
                  <c:v>43227</c:v>
                </c:pt>
                <c:pt idx="81">
                  <c:v>43228</c:v>
                </c:pt>
                <c:pt idx="82">
                  <c:v>43229</c:v>
                </c:pt>
                <c:pt idx="83">
                  <c:v>43230</c:v>
                </c:pt>
                <c:pt idx="84">
                  <c:v>43231</c:v>
                </c:pt>
                <c:pt idx="85">
                  <c:v>43234</c:v>
                </c:pt>
                <c:pt idx="86">
                  <c:v>43235</c:v>
                </c:pt>
                <c:pt idx="87">
                  <c:v>43236</c:v>
                </c:pt>
                <c:pt idx="88">
                  <c:v>43237</c:v>
                </c:pt>
                <c:pt idx="89">
                  <c:v>43238</c:v>
                </c:pt>
                <c:pt idx="90">
                  <c:v>43241</c:v>
                </c:pt>
                <c:pt idx="91">
                  <c:v>43242</c:v>
                </c:pt>
                <c:pt idx="92">
                  <c:v>43243</c:v>
                </c:pt>
                <c:pt idx="93">
                  <c:v>43244</c:v>
                </c:pt>
                <c:pt idx="94">
                  <c:v>43245</c:v>
                </c:pt>
                <c:pt idx="95">
                  <c:v>43248</c:v>
                </c:pt>
                <c:pt idx="96">
                  <c:v>43249</c:v>
                </c:pt>
                <c:pt idx="97">
                  <c:v>43250</c:v>
                </c:pt>
                <c:pt idx="98">
                  <c:v>43251</c:v>
                </c:pt>
                <c:pt idx="99">
                  <c:v>43252</c:v>
                </c:pt>
                <c:pt idx="100">
                  <c:v>43255</c:v>
                </c:pt>
                <c:pt idx="101">
                  <c:v>43256</c:v>
                </c:pt>
                <c:pt idx="102">
                  <c:v>43257</c:v>
                </c:pt>
                <c:pt idx="103">
                  <c:v>43258</c:v>
                </c:pt>
                <c:pt idx="104">
                  <c:v>43259</c:v>
                </c:pt>
                <c:pt idx="105">
                  <c:v>43262</c:v>
                </c:pt>
                <c:pt idx="106">
                  <c:v>43263</c:v>
                </c:pt>
                <c:pt idx="107">
                  <c:v>43264</c:v>
                </c:pt>
                <c:pt idx="108">
                  <c:v>43265</c:v>
                </c:pt>
                <c:pt idx="109">
                  <c:v>43266</c:v>
                </c:pt>
                <c:pt idx="110">
                  <c:v>43270</c:v>
                </c:pt>
                <c:pt idx="111">
                  <c:v>43271</c:v>
                </c:pt>
                <c:pt idx="112">
                  <c:v>43272</c:v>
                </c:pt>
                <c:pt idx="113">
                  <c:v>43273</c:v>
                </c:pt>
                <c:pt idx="114">
                  <c:v>43276</c:v>
                </c:pt>
                <c:pt idx="115">
                  <c:v>43277</c:v>
                </c:pt>
                <c:pt idx="116">
                  <c:v>43278</c:v>
                </c:pt>
                <c:pt idx="117">
                  <c:v>43279</c:v>
                </c:pt>
                <c:pt idx="118">
                  <c:v>43280</c:v>
                </c:pt>
                <c:pt idx="119">
                  <c:v>43283</c:v>
                </c:pt>
                <c:pt idx="120">
                  <c:v>43284</c:v>
                </c:pt>
                <c:pt idx="121">
                  <c:v>43285</c:v>
                </c:pt>
                <c:pt idx="122">
                  <c:v>43286</c:v>
                </c:pt>
                <c:pt idx="123">
                  <c:v>43287</c:v>
                </c:pt>
                <c:pt idx="124">
                  <c:v>43290</c:v>
                </c:pt>
                <c:pt idx="125">
                  <c:v>43291</c:v>
                </c:pt>
                <c:pt idx="126">
                  <c:v>43292</c:v>
                </c:pt>
                <c:pt idx="127">
                  <c:v>43293</c:v>
                </c:pt>
                <c:pt idx="128">
                  <c:v>43294</c:v>
                </c:pt>
                <c:pt idx="129">
                  <c:v>43297</c:v>
                </c:pt>
                <c:pt idx="130">
                  <c:v>43298</c:v>
                </c:pt>
                <c:pt idx="131">
                  <c:v>43299</c:v>
                </c:pt>
                <c:pt idx="132">
                  <c:v>43300</c:v>
                </c:pt>
                <c:pt idx="133">
                  <c:v>43301</c:v>
                </c:pt>
                <c:pt idx="134">
                  <c:v>43304</c:v>
                </c:pt>
                <c:pt idx="135">
                  <c:v>43305</c:v>
                </c:pt>
                <c:pt idx="136">
                  <c:v>43306</c:v>
                </c:pt>
                <c:pt idx="137">
                  <c:v>43307</c:v>
                </c:pt>
                <c:pt idx="138">
                  <c:v>43308</c:v>
                </c:pt>
                <c:pt idx="139">
                  <c:v>43311</c:v>
                </c:pt>
                <c:pt idx="140">
                  <c:v>43312</c:v>
                </c:pt>
                <c:pt idx="141">
                  <c:v>43313</c:v>
                </c:pt>
                <c:pt idx="142">
                  <c:v>43314</c:v>
                </c:pt>
                <c:pt idx="143">
                  <c:v>43315</c:v>
                </c:pt>
              </c:numCache>
            </c:numRef>
          </c:cat>
          <c:val>
            <c:numRef>
              <c:f>总PCR!$B$10:$EO$10</c:f>
              <c:numCache>
                <c:formatCode>General</c:formatCode>
                <c:ptCount val="144"/>
                <c:pt idx="0">
                  <c:v>0.63813750942132152</c:v>
                </c:pt>
                <c:pt idx="1">
                  <c:v>0.61253316684875914</c:v>
                </c:pt>
                <c:pt idx="2">
                  <c:v>0.61713730763484242</c:v>
                </c:pt>
                <c:pt idx="3">
                  <c:v>0.58966265535608597</c:v>
                </c:pt>
                <c:pt idx="4">
                  <c:v>0.58389603771181042</c:v>
                </c:pt>
                <c:pt idx="5">
                  <c:v>0.57506393064304873</c:v>
                </c:pt>
                <c:pt idx="6">
                  <c:v>0.58824970899957119</c:v>
                </c:pt>
                <c:pt idx="7">
                  <c:v>0.58701598687009904</c:v>
                </c:pt>
                <c:pt idx="8">
                  <c:v>0.57968507694142912</c:v>
                </c:pt>
                <c:pt idx="9">
                  <c:v>0.57800404906514236</c:v>
                </c:pt>
                <c:pt idx="10">
                  <c:v>0.59211156332295911</c:v>
                </c:pt>
                <c:pt idx="11">
                  <c:v>0.59863509099393375</c:v>
                </c:pt>
                <c:pt idx="12">
                  <c:v>0.59081000458926114</c:v>
                </c:pt>
                <c:pt idx="13">
                  <c:v>0.61183814269287629</c:v>
                </c:pt>
                <c:pt idx="14">
                  <c:v>0.60050548505054846</c:v>
                </c:pt>
                <c:pt idx="15">
                  <c:v>0.59558081478727365</c:v>
                </c:pt>
                <c:pt idx="16">
                  <c:v>0.54801454688421469</c:v>
                </c:pt>
                <c:pt idx="17">
                  <c:v>0.57907888290053899</c:v>
                </c:pt>
                <c:pt idx="18">
                  <c:v>0.58031138659768655</c:v>
                </c:pt>
                <c:pt idx="19">
                  <c:v>0.57861393741601075</c:v>
                </c:pt>
                <c:pt idx="20">
                  <c:v>0.57980127682042915</c:v>
                </c:pt>
                <c:pt idx="21">
                  <c:v>0.57734327378440475</c:v>
                </c:pt>
                <c:pt idx="22">
                  <c:v>0.58239193352628138</c:v>
                </c:pt>
                <c:pt idx="23">
                  <c:v>0.58423240390453501</c:v>
                </c:pt>
                <c:pt idx="24">
                  <c:v>0.58944581223579695</c:v>
                </c:pt>
                <c:pt idx="25">
                  <c:v>0.58579663361770806</c:v>
                </c:pt>
                <c:pt idx="26">
                  <c:v>0.59205395237876768</c:v>
                </c:pt>
                <c:pt idx="27">
                  <c:v>0.58391576654261601</c:v>
                </c:pt>
                <c:pt idx="28">
                  <c:v>0.58934653285500205</c:v>
                </c:pt>
                <c:pt idx="29">
                  <c:v>0.58905210519265971</c:v>
                </c:pt>
                <c:pt idx="30">
                  <c:v>0.58860338170683002</c:v>
                </c:pt>
                <c:pt idx="31">
                  <c:v>0.58839097474543578</c:v>
                </c:pt>
                <c:pt idx="32">
                  <c:v>0.58661610528663843</c:v>
                </c:pt>
                <c:pt idx="33">
                  <c:v>0.58647147014727929</c:v>
                </c:pt>
                <c:pt idx="34">
                  <c:v>0.5845857249266091</c:v>
                </c:pt>
                <c:pt idx="35">
                  <c:v>0.58952746964800418</c:v>
                </c:pt>
                <c:pt idx="36">
                  <c:v>0.55515633688352795</c:v>
                </c:pt>
                <c:pt idx="37">
                  <c:v>0.55540471746139486</c:v>
                </c:pt>
                <c:pt idx="38">
                  <c:v>0.54242935296779238</c:v>
                </c:pt>
                <c:pt idx="39">
                  <c:v>0.53381501767470774</c:v>
                </c:pt>
                <c:pt idx="40">
                  <c:v>0.55188292682926832</c:v>
                </c:pt>
                <c:pt idx="41">
                  <c:v>0.58252503745761375</c:v>
                </c:pt>
                <c:pt idx="42">
                  <c:v>0.57322615783345232</c:v>
                </c:pt>
                <c:pt idx="43">
                  <c:v>0.56475202521901691</c:v>
                </c:pt>
                <c:pt idx="44">
                  <c:v>0.54325366760796201</c:v>
                </c:pt>
                <c:pt idx="45">
                  <c:v>0.54305177111716618</c:v>
                </c:pt>
                <c:pt idx="46">
                  <c:v>0.53554767067481435</c:v>
                </c:pt>
                <c:pt idx="47">
                  <c:v>0.52419795112238676</c:v>
                </c:pt>
                <c:pt idx="48">
                  <c:v>0.54120202282157681</c:v>
                </c:pt>
                <c:pt idx="49">
                  <c:v>0.53252109306132733</c:v>
                </c:pt>
                <c:pt idx="50">
                  <c:v>0.50852136341814691</c:v>
                </c:pt>
                <c:pt idx="51">
                  <c:v>0.50800996796012821</c:v>
                </c:pt>
                <c:pt idx="52">
                  <c:v>0.50430424528301887</c:v>
                </c:pt>
                <c:pt idx="53">
                  <c:v>0.50717744477235605</c:v>
                </c:pt>
                <c:pt idx="54">
                  <c:v>0.51776072747939761</c:v>
                </c:pt>
                <c:pt idx="55">
                  <c:v>0.50680171322360801</c:v>
                </c:pt>
                <c:pt idx="56">
                  <c:v>0.49258098223615465</c:v>
                </c:pt>
                <c:pt idx="57">
                  <c:v>0.47581745590539243</c:v>
                </c:pt>
                <c:pt idx="58">
                  <c:v>0.47339641481622369</c:v>
                </c:pt>
                <c:pt idx="59">
                  <c:v>0.48302710151584749</c:v>
                </c:pt>
                <c:pt idx="60">
                  <c:v>0.49576107461872398</c:v>
                </c:pt>
                <c:pt idx="61">
                  <c:v>0.49711239449133721</c:v>
                </c:pt>
                <c:pt idx="62">
                  <c:v>0.48743653170160134</c:v>
                </c:pt>
                <c:pt idx="63">
                  <c:v>0.46033379750156406</c:v>
                </c:pt>
                <c:pt idx="64">
                  <c:v>0.44581836738699482</c:v>
                </c:pt>
                <c:pt idx="65">
                  <c:v>0.42607342991547503</c:v>
                </c:pt>
                <c:pt idx="66">
                  <c:v>0.41524639259460933</c:v>
                </c:pt>
                <c:pt idx="67">
                  <c:v>0.41942185446926383</c:v>
                </c:pt>
                <c:pt idx="68">
                  <c:v>0.42331956770055357</c:v>
                </c:pt>
                <c:pt idx="69">
                  <c:v>0.43120562426949044</c:v>
                </c:pt>
                <c:pt idx="70">
                  <c:v>0.41540951000387683</c:v>
                </c:pt>
                <c:pt idx="71">
                  <c:v>0.42703409433772505</c:v>
                </c:pt>
                <c:pt idx="72">
                  <c:v>0.42727529536881637</c:v>
                </c:pt>
                <c:pt idx="73">
                  <c:v>0.42813551494359042</c:v>
                </c:pt>
                <c:pt idx="74">
                  <c:v>0.40919469299598887</c:v>
                </c:pt>
                <c:pt idx="75">
                  <c:v>0.41541686576136383</c:v>
                </c:pt>
                <c:pt idx="76">
                  <c:v>0.40783768930141673</c:v>
                </c:pt>
                <c:pt idx="77">
                  <c:v>0.4081549161325515</c:v>
                </c:pt>
                <c:pt idx="78">
                  <c:v>0.40369047619047621</c:v>
                </c:pt>
                <c:pt idx="79">
                  <c:v>0.39909506237919523</c:v>
                </c:pt>
                <c:pt idx="80">
                  <c:v>0.39473722363175062</c:v>
                </c:pt>
                <c:pt idx="81">
                  <c:v>0.40225596404287195</c:v>
                </c:pt>
                <c:pt idx="82">
                  <c:v>0.40316306177589795</c:v>
                </c:pt>
                <c:pt idx="83">
                  <c:v>0.41196373940872116</c:v>
                </c:pt>
                <c:pt idx="84">
                  <c:v>0.41205146315454183</c:v>
                </c:pt>
                <c:pt idx="85">
                  <c:v>0.41807753891382521</c:v>
                </c:pt>
                <c:pt idx="86">
                  <c:v>0.41024594346361876</c:v>
                </c:pt>
                <c:pt idx="87">
                  <c:v>0.39634199054005659</c:v>
                </c:pt>
                <c:pt idx="88">
                  <c:v>0.39351442918506868</c:v>
                </c:pt>
                <c:pt idx="89">
                  <c:v>0.40154261198198304</c:v>
                </c:pt>
                <c:pt idx="90">
                  <c:v>0.39396580779377754</c:v>
                </c:pt>
                <c:pt idx="91">
                  <c:v>0.38926760659233467</c:v>
                </c:pt>
                <c:pt idx="92">
                  <c:v>0.38855097579485087</c:v>
                </c:pt>
                <c:pt idx="93">
                  <c:v>0.38865975886733184</c:v>
                </c:pt>
                <c:pt idx="94">
                  <c:v>0.39120134562080972</c:v>
                </c:pt>
                <c:pt idx="95">
                  <c:v>0.39966279236619312</c:v>
                </c:pt>
                <c:pt idx="96">
                  <c:v>0.38935854566005745</c:v>
                </c:pt>
                <c:pt idx="97">
                  <c:v>0.38987101535866164</c:v>
                </c:pt>
                <c:pt idx="98">
                  <c:v>0.39218777166038832</c:v>
                </c:pt>
                <c:pt idx="99">
                  <c:v>0.37102602353721198</c:v>
                </c:pt>
                <c:pt idx="100">
                  <c:v>0.37123457866515541</c:v>
                </c:pt>
                <c:pt idx="101">
                  <c:v>0.37730362080170959</c:v>
                </c:pt>
                <c:pt idx="102">
                  <c:v>0.36372173267380786</c:v>
                </c:pt>
                <c:pt idx="103">
                  <c:v>0.36583688175565016</c:v>
                </c:pt>
                <c:pt idx="104">
                  <c:v>0.33787875534176565</c:v>
                </c:pt>
                <c:pt idx="105">
                  <c:v>0.33761955366631241</c:v>
                </c:pt>
                <c:pt idx="106">
                  <c:v>0.33666233368208576</c:v>
                </c:pt>
                <c:pt idx="107">
                  <c:v>0.31878601057172118</c:v>
                </c:pt>
                <c:pt idx="108">
                  <c:v>0.31718348254391127</c:v>
                </c:pt>
                <c:pt idx="109">
                  <c:v>0.31797520871254104</c:v>
                </c:pt>
                <c:pt idx="110">
                  <c:v>0.30264899334242401</c:v>
                </c:pt>
                <c:pt idx="111">
                  <c:v>0.29789639679847663</c:v>
                </c:pt>
                <c:pt idx="112">
                  <c:v>0.29895036678632747</c:v>
                </c:pt>
                <c:pt idx="113">
                  <c:v>0.29548563611491108</c:v>
                </c:pt>
                <c:pt idx="114">
                  <c:v>0.28872794159912629</c:v>
                </c:pt>
                <c:pt idx="115">
                  <c:v>0.29033624365873145</c:v>
                </c:pt>
                <c:pt idx="116">
                  <c:v>0.28815162254850452</c:v>
                </c:pt>
                <c:pt idx="117">
                  <c:v>0.29443068954722673</c:v>
                </c:pt>
                <c:pt idx="118">
                  <c:v>0.29222153546477869</c:v>
                </c:pt>
                <c:pt idx="119">
                  <c:v>0.29049396507097514</c:v>
                </c:pt>
                <c:pt idx="120">
                  <c:v>0.27957637257943013</c:v>
                </c:pt>
                <c:pt idx="121">
                  <c:v>0.27148998412443587</c:v>
                </c:pt>
                <c:pt idx="122">
                  <c:v>0.27530519956387295</c:v>
                </c:pt>
                <c:pt idx="123">
                  <c:v>0.30394916410781303</c:v>
                </c:pt>
                <c:pt idx="124">
                  <c:v>0.33339084674114655</c:v>
                </c:pt>
                <c:pt idx="125">
                  <c:v>0.35</c:v>
                </c:pt>
                <c:pt idx="126">
                  <c:v>0.34737419371686729</c:v>
                </c:pt>
                <c:pt idx="127">
                  <c:v>0.32449044778438668</c:v>
                </c:pt>
                <c:pt idx="128">
                  <c:v>0.3046648104519169</c:v>
                </c:pt>
                <c:pt idx="129">
                  <c:v>0.30377311707521437</c:v>
                </c:pt>
                <c:pt idx="130">
                  <c:v>0.31970597203108392</c:v>
                </c:pt>
                <c:pt idx="131">
                  <c:v>0.31908069221588647</c:v>
                </c:pt>
                <c:pt idx="132">
                  <c:v>0.32364437791084499</c:v>
                </c:pt>
                <c:pt idx="133">
                  <c:v>0.31437120729540352</c:v>
                </c:pt>
                <c:pt idx="134">
                  <c:v>0.32284253699290039</c:v>
                </c:pt>
                <c:pt idx="135">
                  <c:v>0.30783704878748502</c:v>
                </c:pt>
                <c:pt idx="136">
                  <c:v>0.3091823125064122</c:v>
                </c:pt>
                <c:pt idx="137">
                  <c:v>0.30674858904054758</c:v>
                </c:pt>
                <c:pt idx="138">
                  <c:v>0.31078860898138005</c:v>
                </c:pt>
                <c:pt idx="139">
                  <c:v>0.30704505756625283</c:v>
                </c:pt>
                <c:pt idx="140">
                  <c:v>0.33584038828476687</c:v>
                </c:pt>
                <c:pt idx="141">
                  <c:v>0.37954344171923293</c:v>
                </c:pt>
                <c:pt idx="142">
                  <c:v>0.38716754963343503</c:v>
                </c:pt>
                <c:pt idx="143">
                  <c:v>0.416796570537802</c:v>
                </c:pt>
              </c:numCache>
            </c:numRef>
          </c:val>
          <c:smooth val="0"/>
        </c:ser>
        <c:dLbls>
          <c:showLegendKey val="0"/>
          <c:showVal val="0"/>
          <c:showCatName val="0"/>
          <c:showSerName val="0"/>
          <c:showPercent val="0"/>
          <c:showBubbleSize val="0"/>
        </c:dLbls>
        <c:marker val="1"/>
        <c:smooth val="0"/>
        <c:axId val="312140928"/>
        <c:axId val="312142464"/>
      </c:lineChart>
      <c:catAx>
        <c:axId val="312140928"/>
        <c:scaling>
          <c:orientation val="minMax"/>
        </c:scaling>
        <c:delete val="0"/>
        <c:axPos val="b"/>
        <c:numFmt formatCode="yyyy\-mm\-dd" sourceLinked="1"/>
        <c:majorTickMark val="out"/>
        <c:minorTickMark val="none"/>
        <c:tickLblPos val="nextTo"/>
        <c:crossAx val="312142464"/>
        <c:crosses val="autoZero"/>
        <c:auto val="0"/>
        <c:lblAlgn val="ctr"/>
        <c:lblOffset val="100"/>
        <c:tickLblSkip val="4"/>
        <c:noMultiLvlLbl val="1"/>
      </c:catAx>
      <c:valAx>
        <c:axId val="312142464"/>
        <c:scaling>
          <c:orientation val="minMax"/>
        </c:scaling>
        <c:delete val="0"/>
        <c:axPos val="l"/>
        <c:majorGridlines/>
        <c:numFmt formatCode="General" sourceLinked="1"/>
        <c:majorTickMark val="out"/>
        <c:minorTickMark val="none"/>
        <c:tickLblPos val="nextTo"/>
        <c:crossAx val="312140928"/>
        <c:crosses val="autoZero"/>
        <c:crossBetween val="between"/>
      </c:valAx>
    </c:plotArea>
    <c:legend>
      <c:legendPos val="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sz="1800" b="1" i="0" baseline="0">
                <a:effectLst/>
              </a:rPr>
              <a:t>白糖期权</a:t>
            </a:r>
            <a:r>
              <a:rPr lang="en-US" altLang="zh-CN" sz="1800" b="1" i="0" baseline="0">
                <a:effectLst/>
              </a:rPr>
              <a:t>1901</a:t>
            </a:r>
            <a:r>
              <a:rPr lang="zh-CN" altLang="en-US" sz="1800" b="1" i="0" baseline="0">
                <a:effectLst/>
              </a:rPr>
              <a:t>合约</a:t>
            </a:r>
            <a:r>
              <a:rPr lang="zh-CN" altLang="zh-CN" sz="1800" b="1" i="0" baseline="0">
                <a:effectLst/>
              </a:rPr>
              <a:t>波动率</a:t>
            </a:r>
            <a:endParaRPr lang="zh-CN" altLang="zh-CN">
              <a:effectLst/>
            </a:endParaRPr>
          </a:p>
        </c:rich>
      </c:tx>
      <c:overlay val="0"/>
    </c:title>
    <c:autoTitleDeleted val="0"/>
    <c:plotArea>
      <c:layout/>
      <c:lineChart>
        <c:grouping val="standard"/>
        <c:varyColors val="0"/>
        <c:ser>
          <c:idx val="0"/>
          <c:order val="0"/>
          <c:tx>
            <c:v>平值期权隐含波动率</c:v>
          </c:tx>
          <c:spPr>
            <a:ln w="38100"/>
          </c:spPr>
          <c:marker>
            <c:symbol val="none"/>
          </c:marker>
          <c:cat>
            <c:numRef>
              <c:f>平值期权隐波!$A$4:$A$168</c:f>
              <c:numCache>
                <c:formatCode>yyyy\-mm\-dd</c:formatCode>
                <c:ptCount val="165"/>
                <c:pt idx="0">
                  <c:v>43070</c:v>
                </c:pt>
                <c:pt idx="1">
                  <c:v>43073</c:v>
                </c:pt>
                <c:pt idx="2">
                  <c:v>43074</c:v>
                </c:pt>
                <c:pt idx="3">
                  <c:v>43075</c:v>
                </c:pt>
                <c:pt idx="4">
                  <c:v>43076</c:v>
                </c:pt>
                <c:pt idx="5">
                  <c:v>43077</c:v>
                </c:pt>
                <c:pt idx="6">
                  <c:v>43080</c:v>
                </c:pt>
                <c:pt idx="7">
                  <c:v>43081</c:v>
                </c:pt>
                <c:pt idx="8">
                  <c:v>43082</c:v>
                </c:pt>
                <c:pt idx="9">
                  <c:v>43083</c:v>
                </c:pt>
                <c:pt idx="10">
                  <c:v>43084</c:v>
                </c:pt>
                <c:pt idx="11">
                  <c:v>43087</c:v>
                </c:pt>
                <c:pt idx="12">
                  <c:v>43088</c:v>
                </c:pt>
                <c:pt idx="13">
                  <c:v>43089</c:v>
                </c:pt>
                <c:pt idx="14">
                  <c:v>43090</c:v>
                </c:pt>
                <c:pt idx="15">
                  <c:v>43091</c:v>
                </c:pt>
                <c:pt idx="16">
                  <c:v>43094</c:v>
                </c:pt>
                <c:pt idx="17">
                  <c:v>43095</c:v>
                </c:pt>
                <c:pt idx="18">
                  <c:v>43096</c:v>
                </c:pt>
                <c:pt idx="19">
                  <c:v>43097</c:v>
                </c:pt>
                <c:pt idx="20">
                  <c:v>43098</c:v>
                </c:pt>
                <c:pt idx="21">
                  <c:v>43102</c:v>
                </c:pt>
                <c:pt idx="22">
                  <c:v>43103</c:v>
                </c:pt>
                <c:pt idx="23">
                  <c:v>43104</c:v>
                </c:pt>
                <c:pt idx="24">
                  <c:v>43105</c:v>
                </c:pt>
                <c:pt idx="25">
                  <c:v>43108</c:v>
                </c:pt>
                <c:pt idx="26">
                  <c:v>43109</c:v>
                </c:pt>
                <c:pt idx="27">
                  <c:v>43110</c:v>
                </c:pt>
                <c:pt idx="28">
                  <c:v>43111</c:v>
                </c:pt>
                <c:pt idx="29">
                  <c:v>43112</c:v>
                </c:pt>
                <c:pt idx="30">
                  <c:v>43115</c:v>
                </c:pt>
                <c:pt idx="31">
                  <c:v>43116</c:v>
                </c:pt>
                <c:pt idx="32">
                  <c:v>43117</c:v>
                </c:pt>
                <c:pt idx="33">
                  <c:v>43118</c:v>
                </c:pt>
                <c:pt idx="34">
                  <c:v>43119</c:v>
                </c:pt>
                <c:pt idx="35">
                  <c:v>43122</c:v>
                </c:pt>
                <c:pt idx="36">
                  <c:v>43123</c:v>
                </c:pt>
                <c:pt idx="37">
                  <c:v>43124</c:v>
                </c:pt>
                <c:pt idx="38">
                  <c:v>43125</c:v>
                </c:pt>
                <c:pt idx="39">
                  <c:v>43126</c:v>
                </c:pt>
                <c:pt idx="40">
                  <c:v>43129</c:v>
                </c:pt>
                <c:pt idx="41">
                  <c:v>43130</c:v>
                </c:pt>
                <c:pt idx="42">
                  <c:v>43131</c:v>
                </c:pt>
                <c:pt idx="43">
                  <c:v>43132</c:v>
                </c:pt>
                <c:pt idx="44">
                  <c:v>43133</c:v>
                </c:pt>
                <c:pt idx="45">
                  <c:v>43136</c:v>
                </c:pt>
                <c:pt idx="46">
                  <c:v>43137</c:v>
                </c:pt>
                <c:pt idx="47">
                  <c:v>43138</c:v>
                </c:pt>
                <c:pt idx="48">
                  <c:v>43139</c:v>
                </c:pt>
                <c:pt idx="49">
                  <c:v>43140</c:v>
                </c:pt>
                <c:pt idx="50">
                  <c:v>43143</c:v>
                </c:pt>
                <c:pt idx="51">
                  <c:v>43144</c:v>
                </c:pt>
                <c:pt idx="52">
                  <c:v>43145</c:v>
                </c:pt>
                <c:pt idx="53">
                  <c:v>43153</c:v>
                </c:pt>
                <c:pt idx="54">
                  <c:v>43154</c:v>
                </c:pt>
                <c:pt idx="55">
                  <c:v>43157</c:v>
                </c:pt>
                <c:pt idx="56">
                  <c:v>43158</c:v>
                </c:pt>
                <c:pt idx="57">
                  <c:v>43159</c:v>
                </c:pt>
                <c:pt idx="58">
                  <c:v>43160</c:v>
                </c:pt>
                <c:pt idx="59">
                  <c:v>43161</c:v>
                </c:pt>
                <c:pt idx="60">
                  <c:v>43164</c:v>
                </c:pt>
                <c:pt idx="61">
                  <c:v>43165</c:v>
                </c:pt>
                <c:pt idx="62">
                  <c:v>43166</c:v>
                </c:pt>
                <c:pt idx="63">
                  <c:v>43167</c:v>
                </c:pt>
                <c:pt idx="64">
                  <c:v>43168</c:v>
                </c:pt>
                <c:pt idx="65">
                  <c:v>43171</c:v>
                </c:pt>
                <c:pt idx="66">
                  <c:v>43172</c:v>
                </c:pt>
                <c:pt idx="67">
                  <c:v>43173</c:v>
                </c:pt>
                <c:pt idx="68">
                  <c:v>43174</c:v>
                </c:pt>
                <c:pt idx="69">
                  <c:v>43175</c:v>
                </c:pt>
                <c:pt idx="70">
                  <c:v>43178</c:v>
                </c:pt>
                <c:pt idx="71">
                  <c:v>43179</c:v>
                </c:pt>
                <c:pt idx="72">
                  <c:v>43180</c:v>
                </c:pt>
                <c:pt idx="73">
                  <c:v>43181</c:v>
                </c:pt>
                <c:pt idx="74">
                  <c:v>43182</c:v>
                </c:pt>
                <c:pt idx="75">
                  <c:v>43185</c:v>
                </c:pt>
                <c:pt idx="76">
                  <c:v>43186</c:v>
                </c:pt>
                <c:pt idx="77">
                  <c:v>43187</c:v>
                </c:pt>
                <c:pt idx="78">
                  <c:v>43188</c:v>
                </c:pt>
                <c:pt idx="79">
                  <c:v>43189</c:v>
                </c:pt>
                <c:pt idx="80">
                  <c:v>43192</c:v>
                </c:pt>
                <c:pt idx="81">
                  <c:v>43193</c:v>
                </c:pt>
                <c:pt idx="82">
                  <c:v>43194</c:v>
                </c:pt>
                <c:pt idx="83">
                  <c:v>43199</c:v>
                </c:pt>
                <c:pt idx="84">
                  <c:v>43200</c:v>
                </c:pt>
                <c:pt idx="85">
                  <c:v>43201</c:v>
                </c:pt>
                <c:pt idx="86">
                  <c:v>43202</c:v>
                </c:pt>
                <c:pt idx="87">
                  <c:v>43203</c:v>
                </c:pt>
                <c:pt idx="88">
                  <c:v>43206</c:v>
                </c:pt>
                <c:pt idx="89">
                  <c:v>43207</c:v>
                </c:pt>
                <c:pt idx="90">
                  <c:v>43208</c:v>
                </c:pt>
                <c:pt idx="91">
                  <c:v>43209</c:v>
                </c:pt>
                <c:pt idx="92">
                  <c:v>43210</c:v>
                </c:pt>
                <c:pt idx="93">
                  <c:v>43213</c:v>
                </c:pt>
                <c:pt idx="94">
                  <c:v>43214</c:v>
                </c:pt>
                <c:pt idx="95">
                  <c:v>43215</c:v>
                </c:pt>
                <c:pt idx="96">
                  <c:v>43216</c:v>
                </c:pt>
                <c:pt idx="97">
                  <c:v>43217</c:v>
                </c:pt>
                <c:pt idx="98">
                  <c:v>43222</c:v>
                </c:pt>
                <c:pt idx="99">
                  <c:v>43223</c:v>
                </c:pt>
                <c:pt idx="100">
                  <c:v>43224</c:v>
                </c:pt>
                <c:pt idx="101">
                  <c:v>43227</c:v>
                </c:pt>
                <c:pt idx="102">
                  <c:v>43228</c:v>
                </c:pt>
                <c:pt idx="103">
                  <c:v>43229</c:v>
                </c:pt>
                <c:pt idx="104">
                  <c:v>43230</c:v>
                </c:pt>
                <c:pt idx="105">
                  <c:v>43231</c:v>
                </c:pt>
                <c:pt idx="106">
                  <c:v>43234</c:v>
                </c:pt>
                <c:pt idx="107">
                  <c:v>43235</c:v>
                </c:pt>
                <c:pt idx="108">
                  <c:v>43236</c:v>
                </c:pt>
                <c:pt idx="109">
                  <c:v>43237</c:v>
                </c:pt>
                <c:pt idx="110">
                  <c:v>43238</c:v>
                </c:pt>
                <c:pt idx="111">
                  <c:v>43241</c:v>
                </c:pt>
                <c:pt idx="112">
                  <c:v>43242</c:v>
                </c:pt>
                <c:pt idx="113">
                  <c:v>43243</c:v>
                </c:pt>
                <c:pt idx="114">
                  <c:v>43244</c:v>
                </c:pt>
                <c:pt idx="115">
                  <c:v>43245</c:v>
                </c:pt>
                <c:pt idx="116">
                  <c:v>43248</c:v>
                </c:pt>
                <c:pt idx="117">
                  <c:v>43249</c:v>
                </c:pt>
                <c:pt idx="118">
                  <c:v>43250</c:v>
                </c:pt>
                <c:pt idx="119">
                  <c:v>43251</c:v>
                </c:pt>
                <c:pt idx="120">
                  <c:v>43252</c:v>
                </c:pt>
                <c:pt idx="121">
                  <c:v>43255</c:v>
                </c:pt>
                <c:pt idx="122">
                  <c:v>43256</c:v>
                </c:pt>
                <c:pt idx="123">
                  <c:v>43257</c:v>
                </c:pt>
                <c:pt idx="124">
                  <c:v>43258</c:v>
                </c:pt>
                <c:pt idx="125">
                  <c:v>43259</c:v>
                </c:pt>
                <c:pt idx="126">
                  <c:v>43262</c:v>
                </c:pt>
                <c:pt idx="127">
                  <c:v>43263</c:v>
                </c:pt>
                <c:pt idx="128">
                  <c:v>43264</c:v>
                </c:pt>
                <c:pt idx="129">
                  <c:v>43265</c:v>
                </c:pt>
                <c:pt idx="130">
                  <c:v>43266</c:v>
                </c:pt>
                <c:pt idx="131">
                  <c:v>43270</c:v>
                </c:pt>
                <c:pt idx="132">
                  <c:v>43271</c:v>
                </c:pt>
                <c:pt idx="133">
                  <c:v>43272</c:v>
                </c:pt>
                <c:pt idx="134">
                  <c:v>43273</c:v>
                </c:pt>
                <c:pt idx="135">
                  <c:v>43276</c:v>
                </c:pt>
                <c:pt idx="136">
                  <c:v>43277</c:v>
                </c:pt>
                <c:pt idx="137">
                  <c:v>43278</c:v>
                </c:pt>
                <c:pt idx="138">
                  <c:v>43279</c:v>
                </c:pt>
                <c:pt idx="139">
                  <c:v>43280</c:v>
                </c:pt>
                <c:pt idx="140">
                  <c:v>43283</c:v>
                </c:pt>
                <c:pt idx="141">
                  <c:v>43284</c:v>
                </c:pt>
                <c:pt idx="142">
                  <c:v>43285</c:v>
                </c:pt>
                <c:pt idx="143">
                  <c:v>43286</c:v>
                </c:pt>
                <c:pt idx="144">
                  <c:v>43287</c:v>
                </c:pt>
                <c:pt idx="145">
                  <c:v>43290</c:v>
                </c:pt>
                <c:pt idx="146">
                  <c:v>43291</c:v>
                </c:pt>
                <c:pt idx="147">
                  <c:v>43292</c:v>
                </c:pt>
                <c:pt idx="148">
                  <c:v>43293</c:v>
                </c:pt>
                <c:pt idx="149">
                  <c:v>43294</c:v>
                </c:pt>
                <c:pt idx="150">
                  <c:v>43297</c:v>
                </c:pt>
                <c:pt idx="151">
                  <c:v>43298</c:v>
                </c:pt>
                <c:pt idx="152">
                  <c:v>43299</c:v>
                </c:pt>
                <c:pt idx="153">
                  <c:v>43300</c:v>
                </c:pt>
                <c:pt idx="154">
                  <c:v>43301</c:v>
                </c:pt>
                <c:pt idx="155">
                  <c:v>43304</c:v>
                </c:pt>
                <c:pt idx="156">
                  <c:v>43305</c:v>
                </c:pt>
                <c:pt idx="157">
                  <c:v>43306</c:v>
                </c:pt>
                <c:pt idx="158">
                  <c:v>43307</c:v>
                </c:pt>
                <c:pt idx="159">
                  <c:v>43308</c:v>
                </c:pt>
                <c:pt idx="160">
                  <c:v>43311</c:v>
                </c:pt>
                <c:pt idx="161">
                  <c:v>43312</c:v>
                </c:pt>
                <c:pt idx="162">
                  <c:v>43313</c:v>
                </c:pt>
                <c:pt idx="163">
                  <c:v>43314</c:v>
                </c:pt>
                <c:pt idx="164">
                  <c:v>43315</c:v>
                </c:pt>
              </c:numCache>
            </c:numRef>
          </c:cat>
          <c:val>
            <c:numRef>
              <c:f>平值期权隐波!$AI$4:$AI$168</c:f>
              <c:numCache>
                <c:formatCode>General</c:formatCode>
                <c:ptCount val="165"/>
                <c:pt idx="0">
                  <c:v>0.10586519284607843</c:v>
                </c:pt>
                <c:pt idx="1">
                  <c:v>0.10557317924548872</c:v>
                </c:pt>
                <c:pt idx="2">
                  <c:v>0.10610127880323678</c:v>
                </c:pt>
                <c:pt idx="3">
                  <c:v>0.10640294088157824</c:v>
                </c:pt>
                <c:pt idx="4">
                  <c:v>0.10596860664622856</c:v>
                </c:pt>
                <c:pt idx="5">
                  <c:v>0.10611439179230481</c:v>
                </c:pt>
                <c:pt idx="6">
                  <c:v>0.10053489690003915</c:v>
                </c:pt>
                <c:pt idx="7">
                  <c:v>9.7048670920906577E-2</c:v>
                </c:pt>
                <c:pt idx="8">
                  <c:v>9.6876093553984521E-2</c:v>
                </c:pt>
                <c:pt idx="9">
                  <c:v>9.6597219019429748E-2</c:v>
                </c:pt>
                <c:pt idx="10">
                  <c:v>9.6587931893933554E-2</c:v>
                </c:pt>
                <c:pt idx="11">
                  <c:v>9.6935288268839931E-2</c:v>
                </c:pt>
                <c:pt idx="12">
                  <c:v>9.6688648590650406E-2</c:v>
                </c:pt>
                <c:pt idx="13">
                  <c:v>9.6688603887278568E-2</c:v>
                </c:pt>
                <c:pt idx="14">
                  <c:v>9.7109463781304667E-2</c:v>
                </c:pt>
                <c:pt idx="15">
                  <c:v>9.6690414373837408E-2</c:v>
                </c:pt>
                <c:pt idx="16">
                  <c:v>9.6915004113875311E-2</c:v>
                </c:pt>
                <c:pt idx="17">
                  <c:v>9.6822889090953351E-2</c:v>
                </c:pt>
                <c:pt idx="18">
                  <c:v>9.6790032112663613E-2</c:v>
                </c:pt>
                <c:pt idx="19">
                  <c:v>9.6829829289428862E-2</c:v>
                </c:pt>
                <c:pt idx="20">
                  <c:v>9.6780916350092713E-2</c:v>
                </c:pt>
                <c:pt idx="21">
                  <c:v>0.1035069409711845</c:v>
                </c:pt>
                <c:pt idx="22">
                  <c:v>0.10188796365724875</c:v>
                </c:pt>
                <c:pt idx="23">
                  <c:v>0.1013797682758048</c:v>
                </c:pt>
                <c:pt idx="24">
                  <c:v>0.10168634027448481</c:v>
                </c:pt>
                <c:pt idx="25">
                  <c:v>0.10175133152655325</c:v>
                </c:pt>
                <c:pt idx="26">
                  <c:v>0.10242930658889932</c:v>
                </c:pt>
                <c:pt idx="27">
                  <c:v>9.9487172798784426E-2</c:v>
                </c:pt>
                <c:pt idx="28">
                  <c:v>9.930063307872973E-2</c:v>
                </c:pt>
                <c:pt idx="29">
                  <c:v>9.9315660862224153E-2</c:v>
                </c:pt>
                <c:pt idx="30">
                  <c:v>9.9932396030453952E-2</c:v>
                </c:pt>
                <c:pt idx="31">
                  <c:v>9.9632518361704406E-2</c:v>
                </c:pt>
                <c:pt idx="32">
                  <c:v>9.8396205635853093E-2</c:v>
                </c:pt>
                <c:pt idx="33">
                  <c:v>9.9410290449811131E-2</c:v>
                </c:pt>
                <c:pt idx="34">
                  <c:v>0.10967803656087256</c:v>
                </c:pt>
                <c:pt idx="35">
                  <c:v>9.9006160792689743E-2</c:v>
                </c:pt>
                <c:pt idx="36">
                  <c:v>9.9959102569837102E-2</c:v>
                </c:pt>
                <c:pt idx="37">
                  <c:v>0.10038110239984467</c:v>
                </c:pt>
                <c:pt idx="38">
                  <c:v>9.8800115501396335E-2</c:v>
                </c:pt>
                <c:pt idx="39">
                  <c:v>9.873997083988971E-2</c:v>
                </c:pt>
                <c:pt idx="40">
                  <c:v>9.9870884190825737E-2</c:v>
                </c:pt>
                <c:pt idx="41">
                  <c:v>0.10016790829434057</c:v>
                </c:pt>
                <c:pt idx="42">
                  <c:v>9.9156606265278516E-2</c:v>
                </c:pt>
                <c:pt idx="43">
                  <c:v>9.9333814156465222E-2</c:v>
                </c:pt>
                <c:pt idx="44">
                  <c:v>9.962736257282083E-2</c:v>
                </c:pt>
                <c:pt idx="45">
                  <c:v>9.8938137161899337E-2</c:v>
                </c:pt>
                <c:pt idx="46">
                  <c:v>9.9626017746385173E-2</c:v>
                </c:pt>
                <c:pt idx="47">
                  <c:v>9.9843387891873692E-2</c:v>
                </c:pt>
                <c:pt idx="48">
                  <c:v>9.9962969411499777E-2</c:v>
                </c:pt>
                <c:pt idx="49">
                  <c:v>0.10191011790326795</c:v>
                </c:pt>
                <c:pt idx="50">
                  <c:v>0.10236681127509101</c:v>
                </c:pt>
                <c:pt idx="51">
                  <c:v>0.10243345655191688</c:v>
                </c:pt>
                <c:pt idx="52">
                  <c:v>0.1040005928556621</c:v>
                </c:pt>
                <c:pt idx="53">
                  <c:v>0.10603063257463276</c:v>
                </c:pt>
                <c:pt idx="54">
                  <c:v>0.10312844869780353</c:v>
                </c:pt>
                <c:pt idx="55">
                  <c:v>0.1034611200150661</c:v>
                </c:pt>
                <c:pt idx="56">
                  <c:v>0.1046076571944542</c:v>
                </c:pt>
                <c:pt idx="57">
                  <c:v>0.10459143732104448</c:v>
                </c:pt>
                <c:pt idx="58">
                  <c:v>0.10253778304590841</c:v>
                </c:pt>
                <c:pt idx="59">
                  <c:v>0.10222455769538878</c:v>
                </c:pt>
                <c:pt idx="60">
                  <c:v>0.10393590707663447</c:v>
                </c:pt>
                <c:pt idx="61">
                  <c:v>9.9688885588292003E-2</c:v>
                </c:pt>
                <c:pt idx="62">
                  <c:v>0.10214375262553804</c:v>
                </c:pt>
                <c:pt idx="63">
                  <c:v>0.10249810880341567</c:v>
                </c:pt>
                <c:pt idx="64">
                  <c:v>0.10425546913010998</c:v>
                </c:pt>
                <c:pt idx="65">
                  <c:v>0.10102422745857387</c:v>
                </c:pt>
                <c:pt idx="66">
                  <c:v>0.10008160470975561</c:v>
                </c:pt>
                <c:pt idx="67">
                  <c:v>9.8713644279167054E-2</c:v>
                </c:pt>
                <c:pt idx="68">
                  <c:v>9.943633016389794E-2</c:v>
                </c:pt>
                <c:pt idx="69">
                  <c:v>9.6804877357389768E-2</c:v>
                </c:pt>
                <c:pt idx="70">
                  <c:v>9.5021950427293778E-2</c:v>
                </c:pt>
                <c:pt idx="71">
                  <c:v>9.491643556866794E-2</c:v>
                </c:pt>
                <c:pt idx="72">
                  <c:v>9.2581548656113441E-2</c:v>
                </c:pt>
                <c:pt idx="73">
                  <c:v>9.249741691034287E-2</c:v>
                </c:pt>
                <c:pt idx="74">
                  <c:v>8.9601845407262432E-2</c:v>
                </c:pt>
                <c:pt idx="75">
                  <c:v>9.2164995186906309E-2</c:v>
                </c:pt>
                <c:pt idx="76">
                  <c:v>9.5766015699598916E-2</c:v>
                </c:pt>
                <c:pt idx="77">
                  <c:v>9.2298740224838249E-2</c:v>
                </c:pt>
                <c:pt idx="78">
                  <c:v>9.3221909556351595E-2</c:v>
                </c:pt>
                <c:pt idx="79">
                  <c:v>9.1697334587862694E-2</c:v>
                </c:pt>
                <c:pt idx="80">
                  <c:v>9.3168511378709212E-2</c:v>
                </c:pt>
                <c:pt idx="81">
                  <c:v>9.5090421091802421E-2</c:v>
                </c:pt>
                <c:pt idx="82">
                  <c:v>9.3583835505191226E-2</c:v>
                </c:pt>
                <c:pt idx="83">
                  <c:v>9.7656670305225984E-2</c:v>
                </c:pt>
                <c:pt idx="84">
                  <c:v>9.9307997959237532E-2</c:v>
                </c:pt>
                <c:pt idx="85">
                  <c:v>9.9470550595028323E-2</c:v>
                </c:pt>
                <c:pt idx="86">
                  <c:v>9.5037082518655808E-2</c:v>
                </c:pt>
                <c:pt idx="87">
                  <c:v>9.7125285049648943E-2</c:v>
                </c:pt>
                <c:pt idx="88">
                  <c:v>9.7278695845901958E-2</c:v>
                </c:pt>
                <c:pt idx="89">
                  <c:v>0.10107255180351433</c:v>
                </c:pt>
                <c:pt idx="90">
                  <c:v>0.10809341751346363</c:v>
                </c:pt>
                <c:pt idx="91">
                  <c:v>0.1042579650683701</c:v>
                </c:pt>
                <c:pt idx="92">
                  <c:v>0.10346607091349549</c:v>
                </c:pt>
                <c:pt idx="93">
                  <c:v>0.10201431401242501</c:v>
                </c:pt>
                <c:pt idx="94">
                  <c:v>0.10502063066863451</c:v>
                </c:pt>
                <c:pt idx="95">
                  <c:v>0.10034212105961515</c:v>
                </c:pt>
                <c:pt idx="96">
                  <c:v>0.10198786824271082</c:v>
                </c:pt>
                <c:pt idx="97">
                  <c:v>0.10353373319203032</c:v>
                </c:pt>
                <c:pt idx="98">
                  <c:v>0.10565112329954279</c:v>
                </c:pt>
                <c:pt idx="99">
                  <c:v>0.10890314458841457</c:v>
                </c:pt>
                <c:pt idx="100">
                  <c:v>0.10624729864201507</c:v>
                </c:pt>
                <c:pt idx="101">
                  <c:v>0.10650280821423046</c:v>
                </c:pt>
                <c:pt idx="102">
                  <c:v>0.10481311389135196</c:v>
                </c:pt>
                <c:pt idx="103">
                  <c:v>0.10360142899809405</c:v>
                </c:pt>
                <c:pt idx="104">
                  <c:v>0.10485343633273614</c:v>
                </c:pt>
                <c:pt idx="105">
                  <c:v>0.10557034430665893</c:v>
                </c:pt>
                <c:pt idx="106">
                  <c:v>9.6453683943068608E-2</c:v>
                </c:pt>
                <c:pt idx="107">
                  <c:v>9.3979847775045783E-2</c:v>
                </c:pt>
                <c:pt idx="108">
                  <c:v>9.352624638644047E-2</c:v>
                </c:pt>
                <c:pt idx="109">
                  <c:v>9.3566118068825449E-2</c:v>
                </c:pt>
                <c:pt idx="110">
                  <c:v>8.3397211112864328E-2</c:v>
                </c:pt>
                <c:pt idx="111">
                  <c:v>9.3426293372325581E-2</c:v>
                </c:pt>
                <c:pt idx="112">
                  <c:v>8.9771166878603398E-2</c:v>
                </c:pt>
                <c:pt idx="113">
                  <c:v>9.9849087571781125E-2</c:v>
                </c:pt>
                <c:pt idx="114">
                  <c:v>9.6255696434546262E-2</c:v>
                </c:pt>
                <c:pt idx="115">
                  <c:v>9.8846491524381547E-2</c:v>
                </c:pt>
                <c:pt idx="116">
                  <c:v>9.9022607908239579E-2</c:v>
                </c:pt>
                <c:pt idx="117">
                  <c:v>9.9898078742017962E-2</c:v>
                </c:pt>
                <c:pt idx="118">
                  <c:v>9.4136995028126974E-2</c:v>
                </c:pt>
                <c:pt idx="119">
                  <c:v>9.6081025459710492E-2</c:v>
                </c:pt>
                <c:pt idx="120">
                  <c:v>9.4624887628201385E-2</c:v>
                </c:pt>
                <c:pt idx="121">
                  <c:v>9.3498422262761727E-2</c:v>
                </c:pt>
                <c:pt idx="122">
                  <c:v>9.6415250219143919E-2</c:v>
                </c:pt>
                <c:pt idx="123">
                  <c:v>9.8443956287521839E-2</c:v>
                </c:pt>
                <c:pt idx="124">
                  <c:v>0.1045661501137167</c:v>
                </c:pt>
                <c:pt idx="125">
                  <c:v>0.11633994537092746</c:v>
                </c:pt>
                <c:pt idx="126">
                  <c:v>0.1176725379838422</c:v>
                </c:pt>
                <c:pt idx="127">
                  <c:v>0.11681031052396633</c:v>
                </c:pt>
                <c:pt idx="128">
                  <c:v>0.12138045915968716</c:v>
                </c:pt>
                <c:pt idx="129">
                  <c:v>0.12425910298597066</c:v>
                </c:pt>
                <c:pt idx="130">
                  <c:v>0.11794790330370888</c:v>
                </c:pt>
                <c:pt idx="131">
                  <c:v>0.12481384947860615</c:v>
                </c:pt>
                <c:pt idx="132">
                  <c:v>0.12752699397183953</c:v>
                </c:pt>
                <c:pt idx="133">
                  <c:v>0.12520481026744468</c:v>
                </c:pt>
                <c:pt idx="134">
                  <c:v>0.11948535656856371</c:v>
                </c:pt>
                <c:pt idx="135">
                  <c:v>0.11636775831876323</c:v>
                </c:pt>
                <c:pt idx="136">
                  <c:v>0.1165162554693967</c:v>
                </c:pt>
                <c:pt idx="137">
                  <c:v>0.11732213060380892</c:v>
                </c:pt>
                <c:pt idx="138">
                  <c:v>0.12038637537933886</c:v>
                </c:pt>
                <c:pt idx="139">
                  <c:v>0.12418049955718219</c:v>
                </c:pt>
                <c:pt idx="140">
                  <c:v>0.11942672809641808</c:v>
                </c:pt>
                <c:pt idx="141">
                  <c:v>0.1254625848104991</c:v>
                </c:pt>
                <c:pt idx="142">
                  <c:v>0.13231834606718273</c:v>
                </c:pt>
                <c:pt idx="143">
                  <c:v>0.14336644913790747</c:v>
                </c:pt>
                <c:pt idx="144">
                  <c:v>0.14848363665990533</c:v>
                </c:pt>
                <c:pt idx="145">
                  <c:v>0.13905498773908243</c:v>
                </c:pt>
                <c:pt idx="146">
                  <c:v>0.13976259741166608</c:v>
                </c:pt>
                <c:pt idx="147">
                  <c:v>0.16231082914786413</c:v>
                </c:pt>
                <c:pt idx="148">
                  <c:v>0.14576123856870457</c:v>
                </c:pt>
                <c:pt idx="149">
                  <c:v>0.14503794546317306</c:v>
                </c:pt>
                <c:pt idx="150">
                  <c:v>0.15387755295461045</c:v>
                </c:pt>
                <c:pt idx="151">
                  <c:v>0.14411565529797227</c:v>
                </c:pt>
                <c:pt idx="152">
                  <c:v>0.13872523331683129</c:v>
                </c:pt>
                <c:pt idx="153">
                  <c:v>0.13861989727169274</c:v>
                </c:pt>
                <c:pt idx="154">
                  <c:v>0.13903312779026109</c:v>
                </c:pt>
                <c:pt idx="155">
                  <c:v>0.14623054201666266</c:v>
                </c:pt>
                <c:pt idx="156">
                  <c:v>0.14620742292286831</c:v>
                </c:pt>
                <c:pt idx="157">
                  <c:v>0.14088249883200973</c:v>
                </c:pt>
                <c:pt idx="158">
                  <c:v>0.13690791459267962</c:v>
                </c:pt>
                <c:pt idx="159">
                  <c:v>0.13861770680647345</c:v>
                </c:pt>
                <c:pt idx="160">
                  <c:v>0.1345467197458074</c:v>
                </c:pt>
                <c:pt idx="161">
                  <c:v>0.14489211561372503</c:v>
                </c:pt>
                <c:pt idx="162">
                  <c:v>0.16886162400197238</c:v>
                </c:pt>
                <c:pt idx="163">
                  <c:v>0.16745223844682797</c:v>
                </c:pt>
                <c:pt idx="164">
                  <c:v>0.16205626579701901</c:v>
                </c:pt>
              </c:numCache>
            </c:numRef>
          </c:val>
          <c:smooth val="0"/>
        </c:ser>
        <c:ser>
          <c:idx val="1"/>
          <c:order val="1"/>
          <c:tx>
            <c:v>30天历史波动率</c:v>
          </c:tx>
          <c:spPr>
            <a:ln w="38100"/>
          </c:spPr>
          <c:marker>
            <c:symbol val="none"/>
          </c:marker>
          <c:cat>
            <c:numRef>
              <c:f>平值期权隐波!$A$4:$A$168</c:f>
              <c:numCache>
                <c:formatCode>yyyy\-mm\-dd</c:formatCode>
                <c:ptCount val="165"/>
                <c:pt idx="0">
                  <c:v>43070</c:v>
                </c:pt>
                <c:pt idx="1">
                  <c:v>43073</c:v>
                </c:pt>
                <c:pt idx="2">
                  <c:v>43074</c:v>
                </c:pt>
                <c:pt idx="3">
                  <c:v>43075</c:v>
                </c:pt>
                <c:pt idx="4">
                  <c:v>43076</c:v>
                </c:pt>
                <c:pt idx="5">
                  <c:v>43077</c:v>
                </c:pt>
                <c:pt idx="6">
                  <c:v>43080</c:v>
                </c:pt>
                <c:pt idx="7">
                  <c:v>43081</c:v>
                </c:pt>
                <c:pt idx="8">
                  <c:v>43082</c:v>
                </c:pt>
                <c:pt idx="9">
                  <c:v>43083</c:v>
                </c:pt>
                <c:pt idx="10">
                  <c:v>43084</c:v>
                </c:pt>
                <c:pt idx="11">
                  <c:v>43087</c:v>
                </c:pt>
                <c:pt idx="12">
                  <c:v>43088</c:v>
                </c:pt>
                <c:pt idx="13">
                  <c:v>43089</c:v>
                </c:pt>
                <c:pt idx="14">
                  <c:v>43090</c:v>
                </c:pt>
                <c:pt idx="15">
                  <c:v>43091</c:v>
                </c:pt>
                <c:pt idx="16">
                  <c:v>43094</c:v>
                </c:pt>
                <c:pt idx="17">
                  <c:v>43095</c:v>
                </c:pt>
                <c:pt idx="18">
                  <c:v>43096</c:v>
                </c:pt>
                <c:pt idx="19">
                  <c:v>43097</c:v>
                </c:pt>
                <c:pt idx="20">
                  <c:v>43098</c:v>
                </c:pt>
                <c:pt idx="21">
                  <c:v>43102</c:v>
                </c:pt>
                <c:pt idx="22">
                  <c:v>43103</c:v>
                </c:pt>
                <c:pt idx="23">
                  <c:v>43104</c:v>
                </c:pt>
                <c:pt idx="24">
                  <c:v>43105</c:v>
                </c:pt>
                <c:pt idx="25">
                  <c:v>43108</c:v>
                </c:pt>
                <c:pt idx="26">
                  <c:v>43109</c:v>
                </c:pt>
                <c:pt idx="27">
                  <c:v>43110</c:v>
                </c:pt>
                <c:pt idx="28">
                  <c:v>43111</c:v>
                </c:pt>
                <c:pt idx="29">
                  <c:v>43112</c:v>
                </c:pt>
                <c:pt idx="30">
                  <c:v>43115</c:v>
                </c:pt>
                <c:pt idx="31">
                  <c:v>43116</c:v>
                </c:pt>
                <c:pt idx="32">
                  <c:v>43117</c:v>
                </c:pt>
                <c:pt idx="33">
                  <c:v>43118</c:v>
                </c:pt>
                <c:pt idx="34">
                  <c:v>43119</c:v>
                </c:pt>
                <c:pt idx="35">
                  <c:v>43122</c:v>
                </c:pt>
                <c:pt idx="36">
                  <c:v>43123</c:v>
                </c:pt>
                <c:pt idx="37">
                  <c:v>43124</c:v>
                </c:pt>
                <c:pt idx="38">
                  <c:v>43125</c:v>
                </c:pt>
                <c:pt idx="39">
                  <c:v>43126</c:v>
                </c:pt>
                <c:pt idx="40">
                  <c:v>43129</c:v>
                </c:pt>
                <c:pt idx="41">
                  <c:v>43130</c:v>
                </c:pt>
                <c:pt idx="42">
                  <c:v>43131</c:v>
                </c:pt>
                <c:pt idx="43">
                  <c:v>43132</c:v>
                </c:pt>
                <c:pt idx="44">
                  <c:v>43133</c:v>
                </c:pt>
                <c:pt idx="45">
                  <c:v>43136</c:v>
                </c:pt>
                <c:pt idx="46">
                  <c:v>43137</c:v>
                </c:pt>
                <c:pt idx="47">
                  <c:v>43138</c:v>
                </c:pt>
                <c:pt idx="48">
                  <c:v>43139</c:v>
                </c:pt>
                <c:pt idx="49">
                  <c:v>43140</c:v>
                </c:pt>
                <c:pt idx="50">
                  <c:v>43143</c:v>
                </c:pt>
                <c:pt idx="51">
                  <c:v>43144</c:v>
                </c:pt>
                <c:pt idx="52">
                  <c:v>43145</c:v>
                </c:pt>
                <c:pt idx="53">
                  <c:v>43153</c:v>
                </c:pt>
                <c:pt idx="54">
                  <c:v>43154</c:v>
                </c:pt>
                <c:pt idx="55">
                  <c:v>43157</c:v>
                </c:pt>
                <c:pt idx="56">
                  <c:v>43158</c:v>
                </c:pt>
                <c:pt idx="57">
                  <c:v>43159</c:v>
                </c:pt>
                <c:pt idx="58">
                  <c:v>43160</c:v>
                </c:pt>
                <c:pt idx="59">
                  <c:v>43161</c:v>
                </c:pt>
                <c:pt idx="60">
                  <c:v>43164</c:v>
                </c:pt>
                <c:pt idx="61">
                  <c:v>43165</c:v>
                </c:pt>
                <c:pt idx="62">
                  <c:v>43166</c:v>
                </c:pt>
                <c:pt idx="63">
                  <c:v>43167</c:v>
                </c:pt>
                <c:pt idx="64">
                  <c:v>43168</c:v>
                </c:pt>
                <c:pt idx="65">
                  <c:v>43171</c:v>
                </c:pt>
                <c:pt idx="66">
                  <c:v>43172</c:v>
                </c:pt>
                <c:pt idx="67">
                  <c:v>43173</c:v>
                </c:pt>
                <c:pt idx="68">
                  <c:v>43174</c:v>
                </c:pt>
                <c:pt idx="69">
                  <c:v>43175</c:v>
                </c:pt>
                <c:pt idx="70">
                  <c:v>43178</c:v>
                </c:pt>
                <c:pt idx="71">
                  <c:v>43179</c:v>
                </c:pt>
                <c:pt idx="72">
                  <c:v>43180</c:v>
                </c:pt>
                <c:pt idx="73">
                  <c:v>43181</c:v>
                </c:pt>
                <c:pt idx="74">
                  <c:v>43182</c:v>
                </c:pt>
                <c:pt idx="75">
                  <c:v>43185</c:v>
                </c:pt>
                <c:pt idx="76">
                  <c:v>43186</c:v>
                </c:pt>
                <c:pt idx="77">
                  <c:v>43187</c:v>
                </c:pt>
                <c:pt idx="78">
                  <c:v>43188</c:v>
                </c:pt>
                <c:pt idx="79">
                  <c:v>43189</c:v>
                </c:pt>
                <c:pt idx="80">
                  <c:v>43192</c:v>
                </c:pt>
                <c:pt idx="81">
                  <c:v>43193</c:v>
                </c:pt>
                <c:pt idx="82">
                  <c:v>43194</c:v>
                </c:pt>
                <c:pt idx="83">
                  <c:v>43199</c:v>
                </c:pt>
                <c:pt idx="84">
                  <c:v>43200</c:v>
                </c:pt>
                <c:pt idx="85">
                  <c:v>43201</c:v>
                </c:pt>
                <c:pt idx="86">
                  <c:v>43202</c:v>
                </c:pt>
                <c:pt idx="87">
                  <c:v>43203</c:v>
                </c:pt>
                <c:pt idx="88">
                  <c:v>43206</c:v>
                </c:pt>
                <c:pt idx="89">
                  <c:v>43207</c:v>
                </c:pt>
                <c:pt idx="90">
                  <c:v>43208</c:v>
                </c:pt>
                <c:pt idx="91">
                  <c:v>43209</c:v>
                </c:pt>
                <c:pt idx="92">
                  <c:v>43210</c:v>
                </c:pt>
                <c:pt idx="93">
                  <c:v>43213</c:v>
                </c:pt>
                <c:pt idx="94">
                  <c:v>43214</c:v>
                </c:pt>
                <c:pt idx="95">
                  <c:v>43215</c:v>
                </c:pt>
                <c:pt idx="96">
                  <c:v>43216</c:v>
                </c:pt>
                <c:pt idx="97">
                  <c:v>43217</c:v>
                </c:pt>
                <c:pt idx="98">
                  <c:v>43222</c:v>
                </c:pt>
                <c:pt idx="99">
                  <c:v>43223</c:v>
                </c:pt>
                <c:pt idx="100">
                  <c:v>43224</c:v>
                </c:pt>
                <c:pt idx="101">
                  <c:v>43227</c:v>
                </c:pt>
                <c:pt idx="102">
                  <c:v>43228</c:v>
                </c:pt>
                <c:pt idx="103">
                  <c:v>43229</c:v>
                </c:pt>
                <c:pt idx="104">
                  <c:v>43230</c:v>
                </c:pt>
                <c:pt idx="105">
                  <c:v>43231</c:v>
                </c:pt>
                <c:pt idx="106">
                  <c:v>43234</c:v>
                </c:pt>
                <c:pt idx="107">
                  <c:v>43235</c:v>
                </c:pt>
                <c:pt idx="108">
                  <c:v>43236</c:v>
                </c:pt>
                <c:pt idx="109">
                  <c:v>43237</c:v>
                </c:pt>
                <c:pt idx="110">
                  <c:v>43238</c:v>
                </c:pt>
                <c:pt idx="111">
                  <c:v>43241</c:v>
                </c:pt>
                <c:pt idx="112">
                  <c:v>43242</c:v>
                </c:pt>
                <c:pt idx="113">
                  <c:v>43243</c:v>
                </c:pt>
                <c:pt idx="114">
                  <c:v>43244</c:v>
                </c:pt>
                <c:pt idx="115">
                  <c:v>43245</c:v>
                </c:pt>
                <c:pt idx="116">
                  <c:v>43248</c:v>
                </c:pt>
                <c:pt idx="117">
                  <c:v>43249</c:v>
                </c:pt>
                <c:pt idx="118">
                  <c:v>43250</c:v>
                </c:pt>
                <c:pt idx="119">
                  <c:v>43251</c:v>
                </c:pt>
                <c:pt idx="120">
                  <c:v>43252</c:v>
                </c:pt>
                <c:pt idx="121">
                  <c:v>43255</c:v>
                </c:pt>
                <c:pt idx="122">
                  <c:v>43256</c:v>
                </c:pt>
                <c:pt idx="123">
                  <c:v>43257</c:v>
                </c:pt>
                <c:pt idx="124">
                  <c:v>43258</c:v>
                </c:pt>
                <c:pt idx="125">
                  <c:v>43259</c:v>
                </c:pt>
                <c:pt idx="126">
                  <c:v>43262</c:v>
                </c:pt>
                <c:pt idx="127">
                  <c:v>43263</c:v>
                </c:pt>
                <c:pt idx="128">
                  <c:v>43264</c:v>
                </c:pt>
                <c:pt idx="129">
                  <c:v>43265</c:v>
                </c:pt>
                <c:pt idx="130">
                  <c:v>43266</c:v>
                </c:pt>
                <c:pt idx="131">
                  <c:v>43270</c:v>
                </c:pt>
                <c:pt idx="132">
                  <c:v>43271</c:v>
                </c:pt>
                <c:pt idx="133">
                  <c:v>43272</c:v>
                </c:pt>
                <c:pt idx="134">
                  <c:v>43273</c:v>
                </c:pt>
                <c:pt idx="135">
                  <c:v>43276</c:v>
                </c:pt>
                <c:pt idx="136">
                  <c:v>43277</c:v>
                </c:pt>
                <c:pt idx="137">
                  <c:v>43278</c:v>
                </c:pt>
                <c:pt idx="138">
                  <c:v>43279</c:v>
                </c:pt>
                <c:pt idx="139">
                  <c:v>43280</c:v>
                </c:pt>
                <c:pt idx="140">
                  <c:v>43283</c:v>
                </c:pt>
                <c:pt idx="141">
                  <c:v>43284</c:v>
                </c:pt>
                <c:pt idx="142">
                  <c:v>43285</c:v>
                </c:pt>
                <c:pt idx="143">
                  <c:v>43286</c:v>
                </c:pt>
                <c:pt idx="144">
                  <c:v>43287</c:v>
                </c:pt>
                <c:pt idx="145">
                  <c:v>43290</c:v>
                </c:pt>
                <c:pt idx="146">
                  <c:v>43291</c:v>
                </c:pt>
                <c:pt idx="147">
                  <c:v>43292</c:v>
                </c:pt>
                <c:pt idx="148">
                  <c:v>43293</c:v>
                </c:pt>
                <c:pt idx="149">
                  <c:v>43294</c:v>
                </c:pt>
                <c:pt idx="150">
                  <c:v>43297</c:v>
                </c:pt>
                <c:pt idx="151">
                  <c:v>43298</c:v>
                </c:pt>
                <c:pt idx="152">
                  <c:v>43299</c:v>
                </c:pt>
                <c:pt idx="153">
                  <c:v>43300</c:v>
                </c:pt>
                <c:pt idx="154">
                  <c:v>43301</c:v>
                </c:pt>
                <c:pt idx="155">
                  <c:v>43304</c:v>
                </c:pt>
                <c:pt idx="156">
                  <c:v>43305</c:v>
                </c:pt>
                <c:pt idx="157">
                  <c:v>43306</c:v>
                </c:pt>
                <c:pt idx="158">
                  <c:v>43307</c:v>
                </c:pt>
                <c:pt idx="159">
                  <c:v>43308</c:v>
                </c:pt>
                <c:pt idx="160">
                  <c:v>43311</c:v>
                </c:pt>
                <c:pt idx="161">
                  <c:v>43312</c:v>
                </c:pt>
                <c:pt idx="162">
                  <c:v>43313</c:v>
                </c:pt>
                <c:pt idx="163">
                  <c:v>43314</c:v>
                </c:pt>
                <c:pt idx="164">
                  <c:v>43315</c:v>
                </c:pt>
              </c:numCache>
            </c:numRef>
          </c:cat>
          <c:val>
            <c:numRef>
              <c:f>平值期权隐波!$AJ$4:$AJ$168</c:f>
              <c:numCache>
                <c:formatCode>General</c:formatCode>
                <c:ptCount val="165"/>
                <c:pt idx="0">
                  <c:v>7.5743691018166109E-2</c:v>
                </c:pt>
                <c:pt idx="1">
                  <c:v>7.5878234765725694E-2</c:v>
                </c:pt>
                <c:pt idx="2">
                  <c:v>7.6124996679607537E-2</c:v>
                </c:pt>
                <c:pt idx="3">
                  <c:v>7.1928924663014454E-2</c:v>
                </c:pt>
                <c:pt idx="4">
                  <c:v>6.7172773837577984E-2</c:v>
                </c:pt>
                <c:pt idx="5">
                  <c:v>6.9933590286894706E-2</c:v>
                </c:pt>
                <c:pt idx="6">
                  <c:v>7.2571476855299799E-2</c:v>
                </c:pt>
                <c:pt idx="7">
                  <c:v>7.3642909339414142E-2</c:v>
                </c:pt>
                <c:pt idx="8">
                  <c:v>7.2536527141320667E-2</c:v>
                </c:pt>
                <c:pt idx="9">
                  <c:v>6.9757884178095905E-2</c:v>
                </c:pt>
                <c:pt idx="10">
                  <c:v>6.9719357655628394E-2</c:v>
                </c:pt>
                <c:pt idx="11">
                  <c:v>6.9503347699445522E-2</c:v>
                </c:pt>
                <c:pt idx="12">
                  <c:v>6.9270565325475791E-2</c:v>
                </c:pt>
                <c:pt idx="13">
                  <c:v>6.861492519032153E-2</c:v>
                </c:pt>
                <c:pt idx="14">
                  <c:v>6.4417886706708519E-2</c:v>
                </c:pt>
                <c:pt idx="15">
                  <c:v>6.0173389203706164E-2</c:v>
                </c:pt>
                <c:pt idx="16">
                  <c:v>5.9396134277060683E-2</c:v>
                </c:pt>
                <c:pt idx="17">
                  <c:v>5.9396258716322377E-2</c:v>
                </c:pt>
                <c:pt idx="18">
                  <c:v>5.9390846408858514E-2</c:v>
                </c:pt>
                <c:pt idx="19">
                  <c:v>5.7986724656969572E-2</c:v>
                </c:pt>
                <c:pt idx="20">
                  <c:v>5.5052578652609339E-2</c:v>
                </c:pt>
                <c:pt idx="21">
                  <c:v>5.3672911945946949E-2</c:v>
                </c:pt>
                <c:pt idx="22">
                  <c:v>5.4298227287481043E-2</c:v>
                </c:pt>
                <c:pt idx="23">
                  <c:v>5.3051786179521436E-2</c:v>
                </c:pt>
                <c:pt idx="24">
                  <c:v>5.1163485097162495E-2</c:v>
                </c:pt>
                <c:pt idx="25">
                  <c:v>5.1115158639000624E-2</c:v>
                </c:pt>
                <c:pt idx="26">
                  <c:v>5.2336733870452234E-2</c:v>
                </c:pt>
                <c:pt idx="27">
                  <c:v>5.3453135658440967E-2</c:v>
                </c:pt>
                <c:pt idx="28">
                  <c:v>5.3451814902442024E-2</c:v>
                </c:pt>
                <c:pt idx="29">
                  <c:v>5.5114860599087476E-2</c:v>
                </c:pt>
                <c:pt idx="30">
                  <c:v>5.5831449056585672E-2</c:v>
                </c:pt>
                <c:pt idx="31">
                  <c:v>5.8604975630765145E-2</c:v>
                </c:pt>
                <c:pt idx="32">
                  <c:v>6.2494395852404405E-2</c:v>
                </c:pt>
                <c:pt idx="33">
                  <c:v>6.6841894766970056E-2</c:v>
                </c:pt>
                <c:pt idx="34">
                  <c:v>7.1130460813116969E-2</c:v>
                </c:pt>
                <c:pt idx="35">
                  <c:v>6.9643326164313651E-2</c:v>
                </c:pt>
                <c:pt idx="36">
                  <c:v>6.9366701432503702E-2</c:v>
                </c:pt>
                <c:pt idx="37">
                  <c:v>6.9894511479345625E-2</c:v>
                </c:pt>
                <c:pt idx="38">
                  <c:v>6.8765853024118195E-2</c:v>
                </c:pt>
                <c:pt idx="39">
                  <c:v>6.8382257025749613E-2</c:v>
                </c:pt>
                <c:pt idx="40">
                  <c:v>6.7212689615216287E-2</c:v>
                </c:pt>
                <c:pt idx="41">
                  <c:v>6.944300260706085E-2</c:v>
                </c:pt>
                <c:pt idx="42">
                  <c:v>7.2719379181570953E-2</c:v>
                </c:pt>
                <c:pt idx="43">
                  <c:v>7.2441003345934313E-2</c:v>
                </c:pt>
                <c:pt idx="44">
                  <c:v>7.2346818281987163E-2</c:v>
                </c:pt>
                <c:pt idx="45">
                  <c:v>7.2460279709884889E-2</c:v>
                </c:pt>
                <c:pt idx="46">
                  <c:v>7.2537940374986426E-2</c:v>
                </c:pt>
                <c:pt idx="47">
                  <c:v>7.3102492467593719E-2</c:v>
                </c:pt>
                <c:pt idx="48">
                  <c:v>7.367813908284454E-2</c:v>
                </c:pt>
                <c:pt idx="49">
                  <c:v>7.6601955266061159E-2</c:v>
                </c:pt>
                <c:pt idx="50">
                  <c:v>7.9503287004526302E-2</c:v>
                </c:pt>
                <c:pt idx="51">
                  <c:v>7.9874208107452577E-2</c:v>
                </c:pt>
                <c:pt idx="52">
                  <c:v>7.9936801962226287E-2</c:v>
                </c:pt>
                <c:pt idx="53">
                  <c:v>8.1228340129327961E-2</c:v>
                </c:pt>
                <c:pt idx="54">
                  <c:v>8.275091899142957E-2</c:v>
                </c:pt>
                <c:pt idx="55">
                  <c:v>8.1944278287452682E-2</c:v>
                </c:pt>
                <c:pt idx="56">
                  <c:v>8.0847033262852502E-2</c:v>
                </c:pt>
                <c:pt idx="57">
                  <c:v>8.0597257516880794E-2</c:v>
                </c:pt>
                <c:pt idx="58">
                  <c:v>8.2053254707789069E-2</c:v>
                </c:pt>
                <c:pt idx="59">
                  <c:v>8.2392273593118445E-2</c:v>
                </c:pt>
                <c:pt idx="60">
                  <c:v>8.1590025963661994E-2</c:v>
                </c:pt>
                <c:pt idx="61">
                  <c:v>7.8502078805901765E-2</c:v>
                </c:pt>
                <c:pt idx="62">
                  <c:v>7.4752088718740006E-2</c:v>
                </c:pt>
                <c:pt idx="63">
                  <c:v>6.9812847710821385E-2</c:v>
                </c:pt>
                <c:pt idx="64">
                  <c:v>6.5860312829178785E-2</c:v>
                </c:pt>
                <c:pt idx="65">
                  <c:v>6.6184712474619961E-2</c:v>
                </c:pt>
                <c:pt idx="66">
                  <c:v>6.6040229230373032E-2</c:v>
                </c:pt>
                <c:pt idx="67">
                  <c:v>6.6151207481176297E-2</c:v>
                </c:pt>
                <c:pt idx="68">
                  <c:v>6.6274432765703495E-2</c:v>
                </c:pt>
                <c:pt idx="69">
                  <c:v>6.6384721960018239E-2</c:v>
                </c:pt>
                <c:pt idx="70">
                  <c:v>6.657987544359209E-2</c:v>
                </c:pt>
                <c:pt idx="71">
                  <c:v>6.3976382892334205E-2</c:v>
                </c:pt>
                <c:pt idx="72">
                  <c:v>6.1176432955952424E-2</c:v>
                </c:pt>
                <c:pt idx="73">
                  <c:v>6.1207109519834914E-2</c:v>
                </c:pt>
                <c:pt idx="74">
                  <c:v>6.2483691156097705E-2</c:v>
                </c:pt>
                <c:pt idx="75">
                  <c:v>6.3387381727161046E-2</c:v>
                </c:pt>
                <c:pt idx="76">
                  <c:v>6.4511636338815945E-2</c:v>
                </c:pt>
                <c:pt idx="77">
                  <c:v>6.7263784802939125E-2</c:v>
                </c:pt>
                <c:pt idx="78">
                  <c:v>6.9257505154214666E-2</c:v>
                </c:pt>
                <c:pt idx="79">
                  <c:v>6.7024687252885851E-2</c:v>
                </c:pt>
                <c:pt idx="80">
                  <c:v>6.4161775096127319E-2</c:v>
                </c:pt>
                <c:pt idx="81">
                  <c:v>6.3763832670444331E-2</c:v>
                </c:pt>
                <c:pt idx="82">
                  <c:v>6.3425574969989545E-2</c:v>
                </c:pt>
                <c:pt idx="83">
                  <c:v>6.1673972915809144E-2</c:v>
                </c:pt>
                <c:pt idx="84">
                  <c:v>5.9783393681488967E-2</c:v>
                </c:pt>
                <c:pt idx="85">
                  <c:v>6.0851764431751068E-2</c:v>
                </c:pt>
                <c:pt idx="86">
                  <c:v>6.1738448779979568E-2</c:v>
                </c:pt>
                <c:pt idx="87">
                  <c:v>6.3286474561725301E-2</c:v>
                </c:pt>
                <c:pt idx="88">
                  <c:v>6.3916910134613897E-2</c:v>
                </c:pt>
                <c:pt idx="89">
                  <c:v>6.2792640045723644E-2</c:v>
                </c:pt>
                <c:pt idx="90">
                  <c:v>6.6746467683914235E-2</c:v>
                </c:pt>
                <c:pt idx="91">
                  <c:v>7.0903291855351824E-2</c:v>
                </c:pt>
                <c:pt idx="92">
                  <c:v>7.0962070126848797E-2</c:v>
                </c:pt>
                <c:pt idx="93">
                  <c:v>7.0211540760954788E-2</c:v>
                </c:pt>
                <c:pt idx="94">
                  <c:v>7.3795151653661753E-2</c:v>
                </c:pt>
                <c:pt idx="95">
                  <c:v>7.7464219306804555E-2</c:v>
                </c:pt>
                <c:pt idx="96">
                  <c:v>7.8103315898835096E-2</c:v>
                </c:pt>
                <c:pt idx="97">
                  <c:v>7.9413542931064993E-2</c:v>
                </c:pt>
                <c:pt idx="98">
                  <c:v>7.9268926913735854E-2</c:v>
                </c:pt>
                <c:pt idx="99">
                  <c:v>7.9073996327408233E-2</c:v>
                </c:pt>
                <c:pt idx="100">
                  <c:v>7.9286201656978333E-2</c:v>
                </c:pt>
                <c:pt idx="101">
                  <c:v>7.9807730124033124E-2</c:v>
                </c:pt>
                <c:pt idx="102">
                  <c:v>8.0355280509819202E-2</c:v>
                </c:pt>
                <c:pt idx="103">
                  <c:v>8.0574806781044145E-2</c:v>
                </c:pt>
                <c:pt idx="104">
                  <c:v>8.0248452369940257E-2</c:v>
                </c:pt>
                <c:pt idx="105">
                  <c:v>8.1127972812303467E-2</c:v>
                </c:pt>
                <c:pt idx="106">
                  <c:v>8.1351741037060527E-2</c:v>
                </c:pt>
                <c:pt idx="107">
                  <c:v>7.8818856166532655E-2</c:v>
                </c:pt>
                <c:pt idx="108">
                  <c:v>7.7708569905556107E-2</c:v>
                </c:pt>
                <c:pt idx="109">
                  <c:v>7.8114580267105077E-2</c:v>
                </c:pt>
                <c:pt idx="110">
                  <c:v>7.7849663418719378E-2</c:v>
                </c:pt>
                <c:pt idx="111">
                  <c:v>7.7566060425190403E-2</c:v>
                </c:pt>
                <c:pt idx="112">
                  <c:v>7.7941740901589035E-2</c:v>
                </c:pt>
                <c:pt idx="113">
                  <c:v>7.8809208010981707E-2</c:v>
                </c:pt>
                <c:pt idx="114">
                  <c:v>7.9262988835031786E-2</c:v>
                </c:pt>
                <c:pt idx="115">
                  <c:v>8.0669822635008048E-2</c:v>
                </c:pt>
                <c:pt idx="116">
                  <c:v>8.2541422052721136E-2</c:v>
                </c:pt>
                <c:pt idx="117">
                  <c:v>8.0870106441129269E-2</c:v>
                </c:pt>
                <c:pt idx="118">
                  <c:v>7.7939267877802837E-2</c:v>
                </c:pt>
                <c:pt idx="119">
                  <c:v>7.8010792952248664E-2</c:v>
                </c:pt>
                <c:pt idx="120">
                  <c:v>7.6579795016561786E-2</c:v>
                </c:pt>
                <c:pt idx="121">
                  <c:v>7.4698194052306183E-2</c:v>
                </c:pt>
                <c:pt idx="122">
                  <c:v>7.8906302260489378E-2</c:v>
                </c:pt>
                <c:pt idx="123">
                  <c:v>8.2033413584311793E-2</c:v>
                </c:pt>
                <c:pt idx="124">
                  <c:v>9.0290688666743085E-2</c:v>
                </c:pt>
                <c:pt idx="125">
                  <c:v>9.9916310301099806E-2</c:v>
                </c:pt>
                <c:pt idx="126">
                  <c:v>9.94747374688702E-2</c:v>
                </c:pt>
                <c:pt idx="127">
                  <c:v>9.9556494897536624E-2</c:v>
                </c:pt>
                <c:pt idx="128">
                  <c:v>0.10109945434679718</c:v>
                </c:pt>
                <c:pt idx="129">
                  <c:v>0.10128090337154663</c:v>
                </c:pt>
                <c:pt idx="130">
                  <c:v>0.11397788103711101</c:v>
                </c:pt>
                <c:pt idx="131">
                  <c:v>0.127525521678165</c:v>
                </c:pt>
                <c:pt idx="132">
                  <c:v>0.12815666953442806</c:v>
                </c:pt>
                <c:pt idx="133">
                  <c:v>0.12803228176218018</c:v>
                </c:pt>
                <c:pt idx="134">
                  <c:v>0.12816308914356467</c:v>
                </c:pt>
                <c:pt idx="135">
                  <c:v>0.12723530961763968</c:v>
                </c:pt>
                <c:pt idx="136">
                  <c:v>0.12603848126428929</c:v>
                </c:pt>
                <c:pt idx="137">
                  <c:v>0.12689925853296191</c:v>
                </c:pt>
                <c:pt idx="138">
                  <c:v>0.1267954397288496</c:v>
                </c:pt>
                <c:pt idx="139">
                  <c:v>0.12877633758926987</c:v>
                </c:pt>
                <c:pt idx="140">
                  <c:v>0.13211162559898748</c:v>
                </c:pt>
                <c:pt idx="141">
                  <c:v>0.13321491222210957</c:v>
                </c:pt>
                <c:pt idx="142">
                  <c:v>0.13568672785253949</c:v>
                </c:pt>
                <c:pt idx="143">
                  <c:v>0.13864463983711223</c:v>
                </c:pt>
                <c:pt idx="144">
                  <c:v>0.13992596345669756</c:v>
                </c:pt>
                <c:pt idx="145">
                  <c:v>0.13931049305089988</c:v>
                </c:pt>
                <c:pt idx="146">
                  <c:v>0.13911880868862161</c:v>
                </c:pt>
                <c:pt idx="147">
                  <c:v>0.13921499971671331</c:v>
                </c:pt>
                <c:pt idx="148">
                  <c:v>0.144210308572194</c:v>
                </c:pt>
                <c:pt idx="149">
                  <c:v>0.14795035583211824</c:v>
                </c:pt>
                <c:pt idx="150">
                  <c:v>0.1579483656652575</c:v>
                </c:pt>
                <c:pt idx="151">
                  <c:v>0.16961855460796466</c:v>
                </c:pt>
                <c:pt idx="152">
                  <c:v>0.16868589472050582</c:v>
                </c:pt>
                <c:pt idx="153">
                  <c:v>0.17265739646653991</c:v>
                </c:pt>
                <c:pt idx="154">
                  <c:v>0.17246199924072458</c:v>
                </c:pt>
                <c:pt idx="155">
                  <c:v>0.16721284358810851</c:v>
                </c:pt>
                <c:pt idx="156">
                  <c:v>0.1705644686658021</c:v>
                </c:pt>
                <c:pt idx="157">
                  <c:v>0.17365552402612144</c:v>
                </c:pt>
                <c:pt idx="158">
                  <c:v>0.1743621670051837</c:v>
                </c:pt>
                <c:pt idx="159">
                  <c:v>0.17673271452222405</c:v>
                </c:pt>
                <c:pt idx="160">
                  <c:v>0.16994736853780701</c:v>
                </c:pt>
                <c:pt idx="161">
                  <c:v>0.16369277509115326</c:v>
                </c:pt>
                <c:pt idx="162">
                  <c:v>0.16572436131415158</c:v>
                </c:pt>
                <c:pt idx="163">
                  <c:v>0.16954731517690672</c:v>
                </c:pt>
                <c:pt idx="164">
                  <c:v>0.17443071650856379</c:v>
                </c:pt>
              </c:numCache>
            </c:numRef>
          </c:val>
          <c:smooth val="0"/>
        </c:ser>
        <c:dLbls>
          <c:showLegendKey val="0"/>
          <c:showVal val="0"/>
          <c:showCatName val="0"/>
          <c:showSerName val="0"/>
          <c:showPercent val="0"/>
          <c:showBubbleSize val="0"/>
        </c:dLbls>
        <c:marker val="1"/>
        <c:smooth val="0"/>
        <c:axId val="312173312"/>
        <c:axId val="312174848"/>
      </c:lineChart>
      <c:catAx>
        <c:axId val="312173312"/>
        <c:scaling>
          <c:orientation val="minMax"/>
        </c:scaling>
        <c:delete val="0"/>
        <c:axPos val="b"/>
        <c:numFmt formatCode="yyyy\-mm\-dd" sourceLinked="1"/>
        <c:majorTickMark val="out"/>
        <c:minorTickMark val="none"/>
        <c:tickLblPos val="nextTo"/>
        <c:crossAx val="312174848"/>
        <c:crosses val="autoZero"/>
        <c:auto val="0"/>
        <c:lblAlgn val="ctr"/>
        <c:lblOffset val="100"/>
        <c:tickLblSkip val="4"/>
        <c:tickMarkSkip val="4"/>
        <c:noMultiLvlLbl val="1"/>
      </c:catAx>
      <c:valAx>
        <c:axId val="312174848"/>
        <c:scaling>
          <c:orientation val="minMax"/>
        </c:scaling>
        <c:delete val="0"/>
        <c:axPos val="l"/>
        <c:majorGridlines/>
        <c:numFmt formatCode="General" sourceLinked="1"/>
        <c:majorTickMark val="out"/>
        <c:minorTickMark val="none"/>
        <c:tickLblPos val="nextTo"/>
        <c:crossAx val="312173312"/>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5819</TotalTime>
  <Pages>1</Pages>
  <Words>642</Words>
  <Characters>3666</Characters>
  <Application>Microsoft Office Word</Application>
  <DocSecurity>0</DocSecurity>
  <Lines>30</Lines>
  <Paragraphs>8</Paragraphs>
  <ScaleCrop>false</ScaleCrop>
  <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柳晓怡</cp:lastModifiedBy>
  <cp:revision>62</cp:revision>
  <cp:lastPrinted>2018-06-11T02:38:00Z</cp:lastPrinted>
  <dcterms:created xsi:type="dcterms:W3CDTF">2018-03-20T02:10:00Z</dcterms:created>
  <dcterms:modified xsi:type="dcterms:W3CDTF">2018-08-06T06:10:00Z</dcterms:modified>
</cp:coreProperties>
</file>