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D4998" w14:textId="5E2B25ED" w:rsidR="00375911" w:rsidRPr="002C0A4F" w:rsidRDefault="00375911" w:rsidP="00892DA8">
      <w:pPr>
        <w:ind w:rightChars="-416" w:right="-874"/>
        <w:rPr>
          <w:rFonts w:ascii="楷体" w:eastAsia="楷体" w:hAnsi="楷体" w:cs="楷体_GB2312"/>
          <w:b/>
          <w:bCs/>
          <w:color w:val="008080"/>
          <w:sz w:val="44"/>
          <w:szCs w:val="44"/>
        </w:rPr>
      </w:pPr>
      <w:r w:rsidRPr="002C0A4F">
        <w:rPr>
          <w:rFonts w:ascii="楷体" w:eastAsia="楷体" w:hAnsi="楷体" w:cs="楷体_GB2312" w:hint="eastAsia"/>
          <w:b/>
          <w:bCs/>
          <w:color w:val="008080"/>
          <w:sz w:val="44"/>
          <w:szCs w:val="44"/>
        </w:rPr>
        <w:t>新湖</w:t>
      </w:r>
      <w:r>
        <w:rPr>
          <w:rFonts w:ascii="楷体" w:eastAsia="楷体" w:hAnsi="楷体" w:cs="楷体_GB2312" w:hint="eastAsia"/>
          <w:b/>
          <w:bCs/>
          <w:color w:val="008080"/>
          <w:sz w:val="44"/>
          <w:szCs w:val="44"/>
        </w:rPr>
        <w:t>豆</w:t>
      </w:r>
      <w:proofErr w:type="gramStart"/>
      <w:r>
        <w:rPr>
          <w:rFonts w:ascii="楷体" w:eastAsia="楷体" w:hAnsi="楷体" w:cs="楷体_GB2312" w:hint="eastAsia"/>
          <w:b/>
          <w:bCs/>
          <w:color w:val="008080"/>
          <w:sz w:val="44"/>
          <w:szCs w:val="44"/>
        </w:rPr>
        <w:t>粕</w:t>
      </w:r>
      <w:proofErr w:type="gramEnd"/>
      <w:r>
        <w:rPr>
          <w:rFonts w:ascii="楷体" w:eastAsia="楷体" w:hAnsi="楷体" w:cs="楷体_GB2312" w:hint="eastAsia"/>
          <w:b/>
          <w:bCs/>
          <w:color w:val="008080"/>
          <w:sz w:val="44"/>
          <w:szCs w:val="44"/>
        </w:rPr>
        <w:t>、白糖</w:t>
      </w:r>
      <w:r w:rsidRPr="00144D4A">
        <w:rPr>
          <w:rFonts w:ascii="楷体" w:eastAsia="楷体" w:hAnsi="楷体" w:cs="楷体_GB2312" w:hint="eastAsia"/>
          <w:b/>
          <w:bCs/>
          <w:color w:val="008080"/>
          <w:sz w:val="44"/>
          <w:szCs w:val="44"/>
        </w:rPr>
        <w:t>期权周报</w:t>
      </w:r>
      <w:r w:rsidRPr="002C0A4F">
        <w:rPr>
          <w:rFonts w:ascii="楷体" w:eastAsia="楷体" w:hAnsi="楷体" w:cs="楷体_GB2312" w:hint="eastAsia"/>
          <w:b/>
          <w:bCs/>
          <w:color w:val="008080"/>
          <w:sz w:val="44"/>
          <w:szCs w:val="44"/>
        </w:rPr>
        <w:t>（180</w:t>
      </w:r>
      <w:r w:rsidR="0074490B">
        <w:rPr>
          <w:rFonts w:ascii="楷体" w:eastAsia="楷体" w:hAnsi="楷体" w:cs="楷体_GB2312" w:hint="eastAsia"/>
          <w:b/>
          <w:bCs/>
          <w:color w:val="008080"/>
          <w:sz w:val="44"/>
          <w:szCs w:val="44"/>
        </w:rPr>
        <w:t>9</w:t>
      </w:r>
      <w:r w:rsidR="00E66AFD">
        <w:rPr>
          <w:rFonts w:ascii="楷体" w:eastAsia="楷体" w:hAnsi="楷体" w:cs="楷体_GB2312" w:hint="eastAsia"/>
          <w:b/>
          <w:bCs/>
          <w:color w:val="008080"/>
          <w:sz w:val="44"/>
          <w:szCs w:val="44"/>
        </w:rPr>
        <w:t>0</w:t>
      </w:r>
      <w:r w:rsidR="0074490B">
        <w:rPr>
          <w:rFonts w:ascii="楷体" w:eastAsia="楷体" w:hAnsi="楷体" w:cs="楷体_GB2312" w:hint="eastAsia"/>
          <w:b/>
          <w:bCs/>
          <w:color w:val="008080"/>
          <w:sz w:val="44"/>
          <w:szCs w:val="44"/>
        </w:rPr>
        <w:t>3</w:t>
      </w:r>
      <w:r w:rsidRPr="002C0A4F">
        <w:rPr>
          <w:rFonts w:ascii="楷体" w:eastAsia="楷体" w:hAnsi="楷体" w:cs="楷体_GB2312" w:hint="eastAsia"/>
          <w:b/>
          <w:bCs/>
          <w:color w:val="008080"/>
          <w:sz w:val="44"/>
          <w:szCs w:val="44"/>
        </w:rPr>
        <w:t>-180</w:t>
      </w:r>
      <w:r w:rsidR="0074490B">
        <w:rPr>
          <w:rFonts w:ascii="楷体" w:eastAsia="楷体" w:hAnsi="楷体" w:cs="楷体_GB2312" w:hint="eastAsia"/>
          <w:b/>
          <w:bCs/>
          <w:color w:val="008080"/>
          <w:sz w:val="44"/>
          <w:szCs w:val="44"/>
        </w:rPr>
        <w:t>907</w:t>
      </w:r>
      <w:r w:rsidRPr="002C0A4F">
        <w:rPr>
          <w:rFonts w:ascii="楷体" w:eastAsia="楷体" w:hAnsi="楷体" w:cs="楷体_GB2312" w:hint="eastAsia"/>
          <w:b/>
          <w:bCs/>
          <w:color w:val="008080"/>
          <w:sz w:val="44"/>
          <w:szCs w:val="44"/>
        </w:rPr>
        <w:t>）</w:t>
      </w:r>
    </w:p>
    <w:p w14:paraId="511D4AB2" w14:textId="55B4CD18" w:rsidR="00375911" w:rsidRPr="002C0A4F" w:rsidRDefault="00153C47" w:rsidP="00375911">
      <w:pPr>
        <w:ind w:rightChars="-416" w:right="-874"/>
        <w:jc w:val="center"/>
        <w:rPr>
          <w:rFonts w:ascii="楷体" w:eastAsia="楷体" w:hAnsi="楷体" w:cs="楷体_GB2312"/>
          <w:b/>
          <w:bCs/>
          <w:color w:val="008080"/>
          <w:sz w:val="44"/>
          <w:szCs w:val="44"/>
        </w:rPr>
      </w:pPr>
      <w:r>
        <w:rPr>
          <w:rFonts w:ascii="楷体" w:eastAsia="楷体" w:hAnsi="楷体" w:cs="楷体_GB2312"/>
          <w:b/>
          <w:bCs/>
          <w:noProof/>
          <w:color w:val="008080"/>
          <w:sz w:val="44"/>
          <w:szCs w:val="44"/>
        </w:rPr>
        <mc:AlternateContent>
          <mc:Choice Requires="wps">
            <w:drawing>
              <wp:anchor distT="0" distB="0" distL="114300" distR="114300" simplePos="0" relativeHeight="251660288" behindDoc="0" locked="0" layoutInCell="1" allowOverlap="1" wp14:anchorId="620119E0" wp14:editId="09ADA8B5">
                <wp:simplePos x="0" y="0"/>
                <wp:positionH relativeFrom="column">
                  <wp:posOffset>-85089</wp:posOffset>
                </wp:positionH>
                <wp:positionV relativeFrom="paragraph">
                  <wp:posOffset>17780</wp:posOffset>
                </wp:positionV>
                <wp:extent cx="6438900" cy="8553450"/>
                <wp:effectExtent l="0" t="0" r="0" b="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55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6B11A" w14:textId="77777777" w:rsidR="005263BA" w:rsidRDefault="005263BA" w:rsidP="001B1802">
                            <w:pPr>
                              <w:rPr>
                                <w:rFonts w:ascii="楷体" w:eastAsia="楷体" w:hAnsi="楷体"/>
                                <w:b/>
                                <w:color w:val="008080"/>
                                <w:sz w:val="28"/>
                              </w:rPr>
                            </w:pPr>
                            <w:r w:rsidRPr="002C0A4F">
                              <w:rPr>
                                <w:rFonts w:ascii="楷体" w:eastAsia="楷体" w:hAnsi="楷体" w:hint="eastAsia"/>
                                <w:b/>
                                <w:color w:val="008080"/>
                                <w:sz w:val="28"/>
                              </w:rPr>
                              <w:t>要点</w:t>
                            </w:r>
                          </w:p>
                          <w:p w14:paraId="1DC51AD3" w14:textId="77777777" w:rsidR="005263BA" w:rsidRDefault="005263BA" w:rsidP="00E810DC">
                            <w:pPr>
                              <w:ind w:firstLineChars="200" w:firstLine="480"/>
                              <w:rPr>
                                <w:rFonts w:ascii="楷体_GB2312" w:eastAsia="楷体_GB2312"/>
                                <w:sz w:val="24"/>
                                <w:szCs w:val="24"/>
                              </w:rPr>
                            </w:pP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w:t>
                            </w:r>
                          </w:p>
                          <w:p w14:paraId="1BCD78C6" w14:textId="77777777" w:rsidR="005263BA" w:rsidRDefault="005263BA" w:rsidP="00860F60">
                            <w:pPr>
                              <w:spacing w:line="400" w:lineRule="exact"/>
                              <w:ind w:firstLineChars="200" w:firstLine="480"/>
                              <w:rPr>
                                <w:rFonts w:ascii="楷体_GB2312" w:eastAsia="楷体_GB2312" w:hint="eastAsia"/>
                                <w:sz w:val="24"/>
                                <w:szCs w:val="24"/>
                              </w:rPr>
                            </w:pPr>
                            <w:r>
                              <w:rPr>
                                <w:rFonts w:ascii="楷体_GB2312" w:eastAsia="楷体_GB2312" w:hint="eastAsia"/>
                                <w:sz w:val="24"/>
                                <w:szCs w:val="24"/>
                              </w:rPr>
                              <w:t>基本面方面，</w:t>
                            </w:r>
                            <w:r w:rsidRPr="00233F65">
                              <w:rPr>
                                <w:rFonts w:ascii="楷体_GB2312" w:eastAsia="楷体_GB2312" w:hint="eastAsia"/>
                                <w:sz w:val="24"/>
                                <w:szCs w:val="24"/>
                              </w:rPr>
                              <w:t>当前国内豆</w:t>
                            </w:r>
                            <w:proofErr w:type="gramStart"/>
                            <w:r w:rsidRPr="00233F65">
                              <w:rPr>
                                <w:rFonts w:ascii="楷体_GB2312" w:eastAsia="楷体_GB2312" w:hint="eastAsia"/>
                                <w:sz w:val="24"/>
                                <w:szCs w:val="24"/>
                              </w:rPr>
                              <w:t>粕</w:t>
                            </w:r>
                            <w:proofErr w:type="gramEnd"/>
                            <w:r w:rsidRPr="00233F65">
                              <w:rPr>
                                <w:rFonts w:ascii="楷体_GB2312" w:eastAsia="楷体_GB2312" w:hint="eastAsia"/>
                                <w:sz w:val="24"/>
                                <w:szCs w:val="24"/>
                              </w:rPr>
                              <w:t>库存仍处高位，非洲猪瘟国内有蔓延态势，对需求面造成心理上的不利影响，但贸易战持续导致中国在11月之后还没开始</w:t>
                            </w:r>
                            <w:proofErr w:type="gramStart"/>
                            <w:r w:rsidRPr="00233F65">
                              <w:rPr>
                                <w:rFonts w:ascii="楷体_GB2312" w:eastAsia="楷体_GB2312" w:hint="eastAsia"/>
                                <w:sz w:val="24"/>
                                <w:szCs w:val="24"/>
                              </w:rPr>
                              <w:t>采购美豆</w:t>
                            </w:r>
                            <w:proofErr w:type="gramEnd"/>
                            <w:r w:rsidRPr="00233F65">
                              <w:rPr>
                                <w:rFonts w:ascii="楷体_GB2312" w:eastAsia="楷体_GB2312" w:hint="eastAsia"/>
                                <w:sz w:val="24"/>
                                <w:szCs w:val="24"/>
                              </w:rPr>
                              <w:t>，依然利多1月合约，双节备货临近，下游消费能否有所恢复，关键看疫情未来能否得到有效控制。当前</w:t>
                            </w: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维持在偏强震荡格局</w:t>
                            </w:r>
                            <w:r w:rsidRPr="00233F65">
                              <w:rPr>
                                <w:rFonts w:ascii="楷体_GB2312" w:eastAsia="楷体_GB2312" w:hint="eastAsia"/>
                                <w:sz w:val="24"/>
                                <w:szCs w:val="24"/>
                              </w:rPr>
                              <w:t>。</w:t>
                            </w:r>
                          </w:p>
                          <w:p w14:paraId="349EFBC1" w14:textId="77777777" w:rsidR="005263BA" w:rsidRPr="00011C2C" w:rsidRDefault="005263BA" w:rsidP="00860F60">
                            <w:pPr>
                              <w:spacing w:line="400" w:lineRule="exact"/>
                              <w:ind w:firstLineChars="200" w:firstLine="480"/>
                              <w:rPr>
                                <w:rFonts w:ascii="楷体_GB2312" w:eastAsia="楷体_GB2312"/>
                                <w:sz w:val="24"/>
                                <w:szCs w:val="24"/>
                              </w:rPr>
                            </w:pPr>
                            <w:r w:rsidRPr="00D76592">
                              <w:rPr>
                                <w:rFonts w:ascii="楷体_GB2312" w:eastAsia="楷体_GB2312"/>
                                <w:sz w:val="24"/>
                                <w:szCs w:val="24"/>
                              </w:rPr>
                              <w:t>期权方面</w:t>
                            </w:r>
                            <w:r>
                              <w:rPr>
                                <w:rFonts w:ascii="楷体_GB2312" w:eastAsia="楷体_GB2312" w:hint="eastAsia"/>
                                <w:sz w:val="24"/>
                                <w:szCs w:val="24"/>
                              </w:rPr>
                              <w:t>，</w:t>
                            </w:r>
                            <w:r w:rsidRPr="00011C2C">
                              <w:rPr>
                                <w:rFonts w:ascii="楷体_GB2312" w:eastAsia="楷体_GB2312" w:hint="eastAsia"/>
                                <w:sz w:val="24"/>
                                <w:szCs w:val="24"/>
                              </w:rPr>
                              <w:t>本周豆</w:t>
                            </w:r>
                            <w:proofErr w:type="gramStart"/>
                            <w:r w:rsidRPr="00011C2C">
                              <w:rPr>
                                <w:rFonts w:ascii="楷体_GB2312" w:eastAsia="楷体_GB2312" w:hint="eastAsia"/>
                                <w:sz w:val="24"/>
                                <w:szCs w:val="24"/>
                              </w:rPr>
                              <w:t>粕期权总</w:t>
                            </w:r>
                            <w:proofErr w:type="gramEnd"/>
                            <w:r w:rsidRPr="00011C2C">
                              <w:rPr>
                                <w:rFonts w:ascii="楷体_GB2312" w:eastAsia="楷体_GB2312" w:hint="eastAsia"/>
                                <w:sz w:val="24"/>
                                <w:szCs w:val="24"/>
                              </w:rPr>
                              <w:t>持仓量为45.48万张，稳步上升</w:t>
                            </w:r>
                            <w:r>
                              <w:rPr>
                                <w:rFonts w:ascii="楷体_GB2312" w:eastAsia="楷体_GB2312" w:hint="eastAsia"/>
                                <w:sz w:val="24"/>
                                <w:szCs w:val="24"/>
                              </w:rPr>
                              <w:t>，</w:t>
                            </w:r>
                            <w:r w:rsidRPr="00011C2C">
                              <w:rPr>
                                <w:rFonts w:ascii="楷体_GB2312" w:eastAsia="楷体_GB2312" w:hint="eastAsia"/>
                                <w:sz w:val="24"/>
                                <w:szCs w:val="24"/>
                              </w:rPr>
                              <w:t>总成交量较上周大幅下降，成交量一般。目前市场支撑位和压力位依然在3000和3300。成交量PCR总体呈大幅波动趋势，目前市场投资者情绪较中性。</w:t>
                            </w:r>
                          </w:p>
                          <w:p w14:paraId="522CDAF4" w14:textId="77777777" w:rsidR="005263BA" w:rsidRPr="00860F60" w:rsidRDefault="005263BA" w:rsidP="00860F60">
                            <w:pPr>
                              <w:spacing w:line="400" w:lineRule="exact"/>
                              <w:ind w:firstLineChars="200" w:firstLine="480"/>
                              <w:rPr>
                                <w:rFonts w:ascii="楷体_GB2312" w:eastAsia="楷体_GB2312" w:hint="eastAsia"/>
                                <w:sz w:val="24"/>
                                <w:szCs w:val="24"/>
                              </w:rPr>
                            </w:pPr>
                            <w:r w:rsidRPr="00A96A91">
                              <w:rPr>
                                <w:rFonts w:ascii="楷体_GB2312" w:eastAsia="楷体_GB2312" w:hint="eastAsia"/>
                                <w:sz w:val="24"/>
                                <w:szCs w:val="24"/>
                              </w:rPr>
                              <w:t>从期权波动率方面看，本周豆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1901合约</w:t>
                            </w:r>
                            <w:r>
                              <w:rPr>
                                <w:rFonts w:ascii="楷体_GB2312" w:eastAsia="楷体_GB2312" w:hint="eastAsia"/>
                                <w:sz w:val="24"/>
                                <w:szCs w:val="24"/>
                              </w:rPr>
                              <w:t>平值</w:t>
                            </w:r>
                            <w:r w:rsidRPr="00A96A91">
                              <w:rPr>
                                <w:rFonts w:ascii="楷体_GB2312" w:eastAsia="楷体_GB2312" w:hint="eastAsia"/>
                                <w:sz w:val="24"/>
                                <w:szCs w:val="24"/>
                              </w:rPr>
                              <w:t>期权隐含波动率</w:t>
                            </w:r>
                            <w:r>
                              <w:rPr>
                                <w:rFonts w:ascii="楷体_GB2312" w:eastAsia="楷体_GB2312" w:hint="eastAsia"/>
                                <w:sz w:val="24"/>
                                <w:szCs w:val="24"/>
                              </w:rPr>
                              <w:t>相比上周，隐含波动率和历史波动率重心均有所下移，5日历史波动率下降至四分之一分位数之下，处于历史低位，预计近期豆</w:t>
                            </w:r>
                            <w:proofErr w:type="gramStart"/>
                            <w:r>
                              <w:rPr>
                                <w:rFonts w:ascii="楷体_GB2312" w:eastAsia="楷体_GB2312" w:hint="eastAsia"/>
                                <w:sz w:val="24"/>
                                <w:szCs w:val="24"/>
                              </w:rPr>
                              <w:t>粕</w:t>
                            </w:r>
                            <w:proofErr w:type="gramEnd"/>
                            <w:r>
                              <w:rPr>
                                <w:rFonts w:ascii="楷体_GB2312" w:eastAsia="楷体_GB2312" w:hint="eastAsia"/>
                                <w:sz w:val="24"/>
                                <w:szCs w:val="24"/>
                              </w:rPr>
                              <w:t>历史波动率将呈现下降趋势，短期做空波动率会更为有利</w:t>
                            </w:r>
                            <w:r w:rsidRPr="00A96A91">
                              <w:rPr>
                                <w:rFonts w:ascii="楷体_GB2312" w:eastAsia="楷体_GB2312" w:hint="eastAsia"/>
                                <w:sz w:val="24"/>
                                <w:szCs w:val="24"/>
                              </w:rPr>
                              <w:t>。</w:t>
                            </w:r>
                          </w:p>
                          <w:p w14:paraId="1DD89331" w14:textId="77777777" w:rsidR="005263BA" w:rsidRDefault="005263BA" w:rsidP="00860F60">
                            <w:pPr>
                              <w:spacing w:line="400" w:lineRule="exact"/>
                              <w:ind w:firstLineChars="200" w:firstLine="480"/>
                              <w:rPr>
                                <w:rFonts w:ascii="楷体_GB2312" w:eastAsia="楷体_GB2312" w:hint="eastAsia"/>
                                <w:sz w:val="24"/>
                                <w:szCs w:val="24"/>
                              </w:rPr>
                            </w:pPr>
                            <w:r w:rsidRPr="00D76592">
                              <w:rPr>
                                <w:rFonts w:ascii="楷体_GB2312" w:eastAsia="楷体_GB2312" w:hint="eastAsia"/>
                                <w:sz w:val="24"/>
                                <w:szCs w:val="24"/>
                              </w:rPr>
                              <w:t>结合基本面状况，</w:t>
                            </w:r>
                            <w:r w:rsidRPr="00D76592">
                              <w:rPr>
                                <w:rFonts w:ascii="楷体_GB2312" w:eastAsia="楷体_GB2312"/>
                                <w:sz w:val="24"/>
                                <w:szCs w:val="24"/>
                              </w:rPr>
                              <w:t>近期豆</w:t>
                            </w:r>
                            <w:proofErr w:type="gramStart"/>
                            <w:r w:rsidRPr="00D76592">
                              <w:rPr>
                                <w:rFonts w:ascii="楷体_GB2312" w:eastAsia="楷体_GB2312"/>
                                <w:sz w:val="24"/>
                                <w:szCs w:val="24"/>
                              </w:rPr>
                              <w:t>粕</w:t>
                            </w:r>
                            <w:proofErr w:type="gramEnd"/>
                            <w:r w:rsidRPr="00D76592">
                              <w:rPr>
                                <w:rFonts w:ascii="楷体_GB2312" w:eastAsia="楷体_GB2312"/>
                                <w:sz w:val="24"/>
                                <w:szCs w:val="24"/>
                              </w:rPr>
                              <w:t>市场</w:t>
                            </w:r>
                            <w:r>
                              <w:rPr>
                                <w:rFonts w:ascii="楷体_GB2312" w:eastAsia="楷体_GB2312" w:hint="eastAsia"/>
                                <w:sz w:val="24"/>
                                <w:szCs w:val="24"/>
                              </w:rPr>
                              <w:t>偏强震荡</w:t>
                            </w:r>
                            <w:r w:rsidRPr="00D76592">
                              <w:rPr>
                                <w:rFonts w:ascii="楷体_GB2312" w:eastAsia="楷体_GB2312" w:hint="eastAsia"/>
                                <w:sz w:val="24"/>
                                <w:szCs w:val="24"/>
                              </w:rPr>
                              <w:t>，</w:t>
                            </w:r>
                            <w:r w:rsidRPr="00233F65">
                              <w:rPr>
                                <w:rFonts w:ascii="楷体_GB2312" w:eastAsia="楷体_GB2312" w:hint="eastAsia"/>
                                <w:sz w:val="24"/>
                                <w:szCs w:val="24"/>
                              </w:rPr>
                              <w:t>猪瘟疫情的不确定性</w:t>
                            </w:r>
                            <w:r>
                              <w:rPr>
                                <w:rFonts w:ascii="楷体_GB2312" w:eastAsia="楷体_GB2312" w:hint="eastAsia"/>
                                <w:sz w:val="24"/>
                                <w:szCs w:val="24"/>
                              </w:rPr>
                              <w:t>加剧，未来</w:t>
                            </w:r>
                            <w:r w:rsidRPr="00D76592">
                              <w:rPr>
                                <w:rFonts w:ascii="楷体_GB2312" w:eastAsia="楷体_GB2312" w:hint="eastAsia"/>
                                <w:sz w:val="24"/>
                                <w:szCs w:val="24"/>
                              </w:rPr>
                              <w:t>隐含波动率预期</w:t>
                            </w:r>
                            <w:r>
                              <w:rPr>
                                <w:rFonts w:ascii="楷体_GB2312" w:eastAsia="楷体_GB2312" w:hint="eastAsia"/>
                                <w:sz w:val="24"/>
                                <w:szCs w:val="24"/>
                              </w:rPr>
                              <w:t>下降的概率较大</w:t>
                            </w:r>
                            <w:r w:rsidRPr="00D76592">
                              <w:rPr>
                                <w:rFonts w:ascii="楷体_GB2312" w:eastAsia="楷体_GB2312" w:hint="eastAsia"/>
                                <w:sz w:val="24"/>
                                <w:szCs w:val="24"/>
                              </w:rPr>
                              <w:t>，短期</w:t>
                            </w:r>
                            <w:r>
                              <w:rPr>
                                <w:rFonts w:ascii="楷体_GB2312" w:eastAsia="楷体_GB2312" w:hint="eastAsia"/>
                                <w:sz w:val="24"/>
                                <w:szCs w:val="24"/>
                              </w:rPr>
                              <w:t>内</w:t>
                            </w:r>
                            <w:r w:rsidRPr="00D76592">
                              <w:rPr>
                                <w:rFonts w:ascii="楷体_GB2312" w:eastAsia="楷体_GB2312" w:hint="eastAsia"/>
                                <w:sz w:val="24"/>
                                <w:szCs w:val="24"/>
                              </w:rPr>
                              <w:t>建议</w:t>
                            </w:r>
                            <w:r>
                              <w:rPr>
                                <w:rFonts w:ascii="楷体_GB2312" w:eastAsia="楷体_GB2312" w:hint="eastAsia"/>
                                <w:sz w:val="24"/>
                                <w:szCs w:val="24"/>
                              </w:rPr>
                              <w:t>构建考虑做空波动率，</w:t>
                            </w:r>
                            <w:proofErr w:type="gramStart"/>
                            <w:r>
                              <w:rPr>
                                <w:rFonts w:ascii="楷体_GB2312" w:eastAsia="楷体_GB2312" w:hint="eastAsia"/>
                                <w:sz w:val="24"/>
                                <w:szCs w:val="24"/>
                              </w:rPr>
                              <w:t>卖出宽跨式</w:t>
                            </w:r>
                            <w:proofErr w:type="gramEnd"/>
                            <w:r>
                              <w:rPr>
                                <w:rFonts w:ascii="楷体_GB2312" w:eastAsia="楷体_GB2312" w:hint="eastAsia"/>
                                <w:sz w:val="24"/>
                                <w:szCs w:val="24"/>
                              </w:rPr>
                              <w:t>组合，收取时间价值</w:t>
                            </w:r>
                            <w:r w:rsidRPr="00D76592">
                              <w:rPr>
                                <w:rFonts w:ascii="楷体_GB2312" w:eastAsia="楷体_GB2312" w:hint="eastAsia"/>
                                <w:sz w:val="24"/>
                                <w:szCs w:val="24"/>
                              </w:rPr>
                              <w:t>。</w:t>
                            </w:r>
                          </w:p>
                          <w:p w14:paraId="587055FA" w14:textId="77777777" w:rsidR="005263BA" w:rsidRPr="00C9550B" w:rsidRDefault="005263BA" w:rsidP="00860F60">
                            <w:pPr>
                              <w:rPr>
                                <w:rFonts w:ascii="楷体_GB2312" w:eastAsia="楷体_GB2312"/>
                                <w:sz w:val="24"/>
                                <w:szCs w:val="24"/>
                              </w:rPr>
                            </w:pPr>
                          </w:p>
                          <w:p w14:paraId="689F485C" w14:textId="77777777" w:rsidR="005263BA" w:rsidRPr="00F76DCB" w:rsidRDefault="005263BA" w:rsidP="00195F8A">
                            <w:pPr>
                              <w:ind w:firstLineChars="200" w:firstLine="480"/>
                              <w:rPr>
                                <w:rFonts w:ascii="楷体" w:eastAsia="楷体" w:hAnsi="楷体"/>
                                <w:b/>
                                <w:color w:val="008080"/>
                                <w:sz w:val="28"/>
                              </w:rPr>
                            </w:pPr>
                            <w:r>
                              <w:rPr>
                                <w:rFonts w:ascii="楷体_GB2312" w:eastAsia="楷体_GB2312" w:hint="eastAsia"/>
                                <w:sz w:val="24"/>
                                <w:szCs w:val="24"/>
                              </w:rPr>
                              <w:t>白糖:</w:t>
                            </w:r>
                          </w:p>
                          <w:p w14:paraId="0C7865EE" w14:textId="77777777" w:rsidR="005263BA" w:rsidRPr="00196023" w:rsidRDefault="005263BA" w:rsidP="005263BA">
                            <w:pPr>
                              <w:spacing w:line="400" w:lineRule="exact"/>
                              <w:ind w:firstLineChars="200" w:firstLine="480"/>
                              <w:rPr>
                                <w:rFonts w:ascii="楷体_GB2312" w:eastAsia="楷体_GB2312" w:hAnsi="楷体" w:hint="eastAsia"/>
                                <w:sz w:val="24"/>
                              </w:rPr>
                            </w:pPr>
                            <w:r>
                              <w:rPr>
                                <w:rFonts w:ascii="楷体_GB2312" w:eastAsia="楷体_GB2312" w:hAnsi="楷体" w:hint="eastAsia"/>
                                <w:sz w:val="24"/>
                              </w:rPr>
                              <w:t>基本面方面，</w:t>
                            </w:r>
                            <w:r w:rsidRPr="00F20FAD">
                              <w:rPr>
                                <w:rFonts w:ascii="楷体_GB2312" w:eastAsia="楷体_GB2312" w:hAnsi="楷体" w:hint="eastAsia"/>
                                <w:sz w:val="24"/>
                              </w:rPr>
                              <w:t>短期原糖跌势暂告一段落，或维持低</w:t>
                            </w:r>
                            <w:r>
                              <w:rPr>
                                <w:rFonts w:ascii="楷体_GB2312" w:eastAsia="楷体_GB2312" w:hAnsi="楷体" w:hint="eastAsia"/>
                                <w:sz w:val="24"/>
                              </w:rPr>
                              <w:t>位震荡，重点关注巴西产量预估和东南亚出口情况，中期压力仍在。</w:t>
                            </w:r>
                            <w:r w:rsidRPr="00F20FAD">
                              <w:rPr>
                                <w:rFonts w:ascii="楷体_GB2312" w:eastAsia="楷体_GB2312" w:hAnsi="楷体" w:hint="eastAsia"/>
                                <w:sz w:val="24"/>
                              </w:rPr>
                              <w:t>目前内外价差仍然较大，国内面临的走私压力依然。短期国内市场相对平稳，短期走势或维持低位区间震荡，关注前</w:t>
                            </w:r>
                            <w:proofErr w:type="gramStart"/>
                            <w:r w:rsidRPr="00F20FAD">
                              <w:rPr>
                                <w:rFonts w:ascii="楷体_GB2312" w:eastAsia="楷体_GB2312" w:hAnsi="楷体" w:hint="eastAsia"/>
                                <w:sz w:val="24"/>
                              </w:rPr>
                              <w:t>低附近</w:t>
                            </w:r>
                            <w:proofErr w:type="gramEnd"/>
                            <w:r w:rsidRPr="00F20FAD">
                              <w:rPr>
                                <w:rFonts w:ascii="楷体_GB2312" w:eastAsia="楷体_GB2312" w:hAnsi="楷体" w:hint="eastAsia"/>
                                <w:sz w:val="24"/>
                              </w:rPr>
                              <w:t>的支撑情况，关注北方开榨情况和新榨季原料定价情况。</w:t>
                            </w:r>
                          </w:p>
                          <w:p w14:paraId="01EB0367" w14:textId="77777777" w:rsidR="005263BA" w:rsidRDefault="005263BA" w:rsidP="005263BA">
                            <w:pPr>
                              <w:spacing w:line="400" w:lineRule="exact"/>
                              <w:ind w:firstLineChars="200" w:firstLine="480"/>
                              <w:rPr>
                                <w:rFonts w:ascii="楷体_GB2312" w:eastAsia="楷体_GB2312" w:hAnsi="楷体" w:hint="eastAsia"/>
                                <w:sz w:val="24"/>
                              </w:rPr>
                            </w:pPr>
                            <w:r w:rsidRPr="00ED3DD7">
                              <w:rPr>
                                <w:rFonts w:ascii="楷体_GB2312" w:eastAsia="楷体_GB2312" w:hAnsi="楷体" w:hint="eastAsia"/>
                                <w:sz w:val="24"/>
                              </w:rPr>
                              <w:t>期权方面，</w:t>
                            </w:r>
                            <w:r w:rsidRPr="00A641E8">
                              <w:rPr>
                                <w:rFonts w:ascii="楷体_GB2312" w:eastAsia="楷体_GB2312" w:hAnsi="楷体" w:hint="eastAsia"/>
                                <w:sz w:val="24"/>
                              </w:rPr>
                              <w:t>截至</w:t>
                            </w:r>
                            <w:r>
                              <w:rPr>
                                <w:rFonts w:ascii="楷体_GB2312" w:eastAsia="楷体_GB2312" w:hAnsi="楷体" w:hint="eastAsia"/>
                                <w:sz w:val="24"/>
                              </w:rPr>
                              <w:t>9</w:t>
                            </w:r>
                            <w:r w:rsidRPr="00A641E8">
                              <w:rPr>
                                <w:rFonts w:ascii="楷体_GB2312" w:eastAsia="楷体_GB2312" w:hAnsi="楷体" w:hint="eastAsia"/>
                                <w:sz w:val="24"/>
                              </w:rPr>
                              <w:t>月</w:t>
                            </w:r>
                            <w:r>
                              <w:rPr>
                                <w:rFonts w:ascii="楷体_GB2312" w:eastAsia="楷体_GB2312" w:hAnsi="楷体" w:hint="eastAsia"/>
                                <w:sz w:val="24"/>
                              </w:rPr>
                              <w:t>7</w:t>
                            </w:r>
                            <w:r w:rsidRPr="00A641E8">
                              <w:rPr>
                                <w:rFonts w:ascii="楷体_GB2312" w:eastAsia="楷体_GB2312" w:hAnsi="楷体" w:hint="eastAsia"/>
                                <w:sz w:val="24"/>
                              </w:rPr>
                              <w:t>日白糖期权合约总持仓量</w:t>
                            </w:r>
                            <w:r>
                              <w:rPr>
                                <w:rFonts w:ascii="楷体_GB2312" w:eastAsia="楷体_GB2312" w:hAnsi="楷体" w:hint="eastAsia"/>
                                <w:sz w:val="24"/>
                              </w:rPr>
                              <w:t>25.3</w:t>
                            </w:r>
                            <w:r w:rsidRPr="00A641E8">
                              <w:rPr>
                                <w:rFonts w:ascii="楷体_GB2312" w:eastAsia="楷体_GB2312" w:hAnsi="楷体" w:hint="eastAsia"/>
                                <w:sz w:val="24"/>
                              </w:rPr>
                              <w:t>万张，</w:t>
                            </w:r>
                            <w:r>
                              <w:rPr>
                                <w:rFonts w:ascii="楷体_GB2312" w:eastAsia="楷体_GB2312" w:hAnsi="楷体" w:hint="eastAsia"/>
                                <w:sz w:val="24"/>
                              </w:rPr>
                              <w:t>保持着稳定上涨趋势，</w:t>
                            </w:r>
                            <w:r w:rsidRPr="00A641E8">
                              <w:rPr>
                                <w:rFonts w:ascii="楷体_GB2312" w:eastAsia="楷体_GB2312" w:hAnsi="楷体" w:hint="eastAsia"/>
                                <w:sz w:val="24"/>
                              </w:rPr>
                              <w:t>当日白糖</w:t>
                            </w:r>
                            <w:proofErr w:type="gramStart"/>
                            <w:r w:rsidRPr="00A641E8">
                              <w:rPr>
                                <w:rFonts w:ascii="楷体_GB2312" w:eastAsia="楷体_GB2312" w:hAnsi="楷体" w:hint="eastAsia"/>
                                <w:sz w:val="24"/>
                              </w:rPr>
                              <w:t>期权总</w:t>
                            </w:r>
                            <w:proofErr w:type="gramEnd"/>
                            <w:r w:rsidRPr="00A641E8">
                              <w:rPr>
                                <w:rFonts w:ascii="楷体_GB2312" w:eastAsia="楷体_GB2312" w:hAnsi="楷体" w:hint="eastAsia"/>
                                <w:sz w:val="24"/>
                              </w:rPr>
                              <w:t>成交量为</w:t>
                            </w:r>
                            <w:r>
                              <w:rPr>
                                <w:rFonts w:ascii="楷体_GB2312" w:eastAsia="楷体_GB2312" w:hAnsi="楷体" w:hint="eastAsia"/>
                                <w:sz w:val="24"/>
                              </w:rPr>
                              <w:t>2.59</w:t>
                            </w:r>
                            <w:r w:rsidRPr="00A641E8">
                              <w:rPr>
                                <w:rFonts w:ascii="楷体_GB2312" w:eastAsia="楷体_GB2312" w:hAnsi="楷体" w:hint="eastAsia"/>
                                <w:sz w:val="24"/>
                              </w:rPr>
                              <w:t>万张，一周平均日成交量</w:t>
                            </w:r>
                            <w:r>
                              <w:rPr>
                                <w:rFonts w:ascii="楷体_GB2312" w:eastAsia="楷体_GB2312" w:hAnsi="楷体" w:hint="eastAsia"/>
                                <w:sz w:val="24"/>
                              </w:rPr>
                              <w:t>3.27</w:t>
                            </w:r>
                            <w:r w:rsidRPr="00A641E8">
                              <w:rPr>
                                <w:rFonts w:ascii="楷体_GB2312" w:eastAsia="楷体_GB2312" w:hAnsi="楷体" w:hint="eastAsia"/>
                                <w:sz w:val="24"/>
                              </w:rPr>
                              <w:t>万张，</w:t>
                            </w:r>
                            <w:r>
                              <w:rPr>
                                <w:rFonts w:ascii="楷体_GB2312" w:eastAsia="楷体_GB2312" w:hAnsi="楷体" w:hint="eastAsia"/>
                                <w:sz w:val="24"/>
                              </w:rPr>
                              <w:t>交易活跃度一般</w:t>
                            </w:r>
                            <w:r w:rsidRPr="00A641E8">
                              <w:rPr>
                                <w:rFonts w:ascii="楷体_GB2312" w:eastAsia="楷体_GB2312" w:hAnsi="楷体" w:hint="eastAsia"/>
                                <w:sz w:val="24"/>
                              </w:rPr>
                              <w:t>。</w:t>
                            </w:r>
                            <w:r w:rsidRPr="00011C2C">
                              <w:rPr>
                                <w:rFonts w:ascii="楷体_GB2312" w:eastAsia="楷体_GB2312" w:hint="eastAsia"/>
                                <w:sz w:val="24"/>
                                <w:szCs w:val="24"/>
                              </w:rPr>
                              <w:t>目前市场支撑位和压力位依然在</w:t>
                            </w:r>
                            <w:r>
                              <w:rPr>
                                <w:rFonts w:ascii="楷体_GB2312" w:eastAsia="楷体_GB2312" w:hint="eastAsia"/>
                                <w:sz w:val="24"/>
                                <w:szCs w:val="24"/>
                              </w:rPr>
                              <w:t>4900</w:t>
                            </w:r>
                            <w:r w:rsidRPr="00011C2C">
                              <w:rPr>
                                <w:rFonts w:ascii="楷体_GB2312" w:eastAsia="楷体_GB2312" w:hint="eastAsia"/>
                                <w:sz w:val="24"/>
                                <w:szCs w:val="24"/>
                              </w:rPr>
                              <w:t>和</w:t>
                            </w:r>
                            <w:r>
                              <w:rPr>
                                <w:rFonts w:ascii="楷体_GB2312" w:eastAsia="楷体_GB2312" w:hint="eastAsia"/>
                                <w:sz w:val="24"/>
                                <w:szCs w:val="24"/>
                              </w:rPr>
                              <w:t>5200</w:t>
                            </w:r>
                            <w:r w:rsidRPr="00A641E8">
                              <w:rPr>
                                <w:rFonts w:ascii="楷体_GB2312" w:eastAsia="楷体_GB2312" w:hAnsi="楷体" w:hint="eastAsia"/>
                                <w:sz w:val="24"/>
                              </w:rPr>
                              <w:t>。从PCR角度看，短期内市场情绪</w:t>
                            </w:r>
                            <w:r>
                              <w:rPr>
                                <w:rFonts w:ascii="楷体_GB2312" w:eastAsia="楷体_GB2312" w:hAnsi="楷体" w:hint="eastAsia"/>
                                <w:sz w:val="24"/>
                              </w:rPr>
                              <w:t>偏悲观</w:t>
                            </w:r>
                            <w:r w:rsidRPr="00A641E8">
                              <w:rPr>
                                <w:rFonts w:ascii="楷体_GB2312" w:eastAsia="楷体_GB2312" w:hAnsi="楷体" w:hint="eastAsia"/>
                                <w:sz w:val="24"/>
                              </w:rPr>
                              <w:t>。</w:t>
                            </w:r>
                          </w:p>
                          <w:p w14:paraId="2FEE32C7" w14:textId="77777777" w:rsidR="005263BA" w:rsidRDefault="005263BA" w:rsidP="005263BA">
                            <w:pPr>
                              <w:spacing w:line="400" w:lineRule="exact"/>
                              <w:ind w:firstLineChars="200" w:firstLine="480"/>
                              <w:rPr>
                                <w:rFonts w:ascii="楷体_GB2312" w:eastAsia="楷体_GB2312" w:hAnsi="楷体" w:hint="eastAsia"/>
                                <w:sz w:val="24"/>
                              </w:rPr>
                            </w:pPr>
                            <w:r>
                              <w:rPr>
                                <w:rFonts w:ascii="楷体_GB2312" w:eastAsia="楷体_GB2312" w:hAnsi="楷体" w:hint="eastAsia"/>
                                <w:sz w:val="24"/>
                              </w:rPr>
                              <w:t>从波动</w:t>
                            </w:r>
                            <w:proofErr w:type="gramStart"/>
                            <w:r>
                              <w:rPr>
                                <w:rFonts w:ascii="楷体_GB2312" w:eastAsia="楷体_GB2312" w:hAnsi="楷体" w:hint="eastAsia"/>
                                <w:sz w:val="24"/>
                              </w:rPr>
                              <w:t>率角度</w:t>
                            </w:r>
                            <w:proofErr w:type="gramEnd"/>
                            <w:r>
                              <w:rPr>
                                <w:rFonts w:ascii="楷体_GB2312" w:eastAsia="楷体_GB2312" w:hAnsi="楷体" w:hint="eastAsia"/>
                                <w:sz w:val="24"/>
                              </w:rPr>
                              <w:t>来看，本周</w:t>
                            </w:r>
                            <w:r w:rsidRPr="001F4F24">
                              <w:rPr>
                                <w:rFonts w:ascii="楷体_GB2312" w:eastAsia="楷体_GB2312" w:hAnsi="楷体" w:hint="eastAsia"/>
                                <w:sz w:val="24"/>
                              </w:rPr>
                              <w:t>白糖</w:t>
                            </w:r>
                            <w:r>
                              <w:rPr>
                                <w:rFonts w:ascii="楷体_GB2312" w:eastAsia="楷体_GB2312" w:hAnsi="楷体" w:hint="eastAsia"/>
                                <w:sz w:val="24"/>
                              </w:rPr>
                              <w:t>主力合约1901合约平值隐含波动率、历史波动率呈现大幅下降趋势，目前平值隐含波动率为16.22%，</w:t>
                            </w:r>
                            <w:r w:rsidRPr="00AA5B7F">
                              <w:rPr>
                                <w:rFonts w:ascii="楷体_GB2312" w:eastAsia="楷体_GB2312" w:hAnsi="楷体" w:hint="eastAsia"/>
                                <w:sz w:val="24"/>
                              </w:rPr>
                              <w:t>30天历史波动率</w:t>
                            </w:r>
                            <w:r>
                              <w:rPr>
                                <w:rFonts w:ascii="楷体_GB2312" w:eastAsia="楷体_GB2312" w:hAnsi="楷体" w:hint="eastAsia"/>
                                <w:sz w:val="24"/>
                              </w:rPr>
                              <w:t>为15.24</w:t>
                            </w:r>
                            <w:r w:rsidRPr="00AA5B7F">
                              <w:rPr>
                                <w:rFonts w:ascii="楷体_GB2312" w:eastAsia="楷体_GB2312" w:hAnsi="楷体" w:hint="eastAsia"/>
                                <w:sz w:val="24"/>
                              </w:rPr>
                              <w:t>%。从白糖历史</w:t>
                            </w:r>
                            <w:proofErr w:type="gramStart"/>
                            <w:r w:rsidRPr="00AA5B7F">
                              <w:rPr>
                                <w:rFonts w:ascii="楷体_GB2312" w:eastAsia="楷体_GB2312" w:hAnsi="楷体" w:hint="eastAsia"/>
                                <w:sz w:val="24"/>
                              </w:rPr>
                              <w:t>波动率锥看</w:t>
                            </w:r>
                            <w:proofErr w:type="gramEnd"/>
                            <w:r w:rsidRPr="00AA5B7F">
                              <w:rPr>
                                <w:rFonts w:ascii="楷体_GB2312" w:eastAsia="楷体_GB2312" w:hAnsi="楷体" w:hint="eastAsia"/>
                                <w:sz w:val="24"/>
                              </w:rPr>
                              <w:t>，当前5</w:t>
                            </w:r>
                            <w:r>
                              <w:rPr>
                                <w:rFonts w:ascii="楷体_GB2312" w:eastAsia="楷体_GB2312" w:hAnsi="楷体" w:hint="eastAsia"/>
                                <w:sz w:val="24"/>
                              </w:rPr>
                              <w:t>日、10日历史波动率在中分位附近的位置</w:t>
                            </w:r>
                            <w:r w:rsidRPr="00AA5B7F">
                              <w:rPr>
                                <w:rFonts w:ascii="楷体_GB2312" w:eastAsia="楷体_GB2312" w:hAnsi="楷体" w:hint="eastAsia"/>
                                <w:sz w:val="24"/>
                              </w:rPr>
                              <w:t>。</w:t>
                            </w:r>
                            <w:r>
                              <w:rPr>
                                <w:rFonts w:ascii="楷体_GB2312" w:eastAsia="楷体_GB2312" w:hAnsi="楷体" w:hint="eastAsia"/>
                                <w:sz w:val="24"/>
                              </w:rPr>
                              <w:t>未来波动率有维持波动或震荡走低的可能。</w:t>
                            </w:r>
                          </w:p>
                          <w:p w14:paraId="601EC426" w14:textId="77777777" w:rsidR="005263BA" w:rsidRPr="00764E33" w:rsidRDefault="005263BA" w:rsidP="005263BA">
                            <w:pPr>
                              <w:spacing w:line="400" w:lineRule="exact"/>
                              <w:ind w:firstLineChars="200" w:firstLine="480"/>
                              <w:rPr>
                                <w:rFonts w:ascii="楷体_GB2312" w:eastAsia="楷体_GB2312"/>
                                <w:color w:val="FF0000"/>
                                <w:sz w:val="24"/>
                                <w:szCs w:val="24"/>
                              </w:rPr>
                            </w:pPr>
                            <w:r w:rsidRPr="007E680D">
                              <w:rPr>
                                <w:rFonts w:ascii="楷体_GB2312" w:eastAsia="楷体_GB2312" w:hAnsi="楷体" w:hint="eastAsia"/>
                                <w:sz w:val="24"/>
                              </w:rPr>
                              <w:t>策略上，短期来看，白糖</w:t>
                            </w:r>
                            <w:r w:rsidRPr="00312D18">
                              <w:rPr>
                                <w:rFonts w:ascii="楷体_GB2312" w:eastAsia="楷体_GB2312" w:hAnsi="楷体" w:hint="eastAsia"/>
                                <w:sz w:val="24"/>
                              </w:rPr>
                              <w:t>短期走势或维持低位震荡</w:t>
                            </w:r>
                            <w:r w:rsidRPr="007E680D">
                              <w:rPr>
                                <w:rFonts w:ascii="楷体_GB2312" w:eastAsia="楷体_GB2312" w:hAnsi="楷体" w:hint="eastAsia"/>
                                <w:sz w:val="24"/>
                              </w:rPr>
                              <w:t>，</w:t>
                            </w:r>
                            <w:r>
                              <w:rPr>
                                <w:rFonts w:ascii="楷体_GB2312" w:eastAsia="楷体_GB2312" w:hAnsi="楷体" w:hint="eastAsia"/>
                                <w:sz w:val="24"/>
                              </w:rPr>
                              <w:t>在4900-5200元/吨区间操作，未来波动率有维持震荡或震荡走低的可能，</w:t>
                            </w:r>
                            <w:r w:rsidRPr="007E680D">
                              <w:rPr>
                                <w:rFonts w:ascii="楷体_GB2312" w:eastAsia="楷体_GB2312" w:hAnsi="楷体" w:hint="eastAsia"/>
                                <w:sz w:val="24"/>
                              </w:rPr>
                              <w:t>建议投资者考虑</w:t>
                            </w:r>
                            <w:r>
                              <w:rPr>
                                <w:rFonts w:ascii="楷体_GB2312" w:eastAsia="楷体_GB2312" w:hAnsi="楷体" w:hint="eastAsia"/>
                                <w:sz w:val="24"/>
                              </w:rPr>
                              <w:t>逢高卖出跨式</w:t>
                            </w:r>
                            <w:proofErr w:type="gramStart"/>
                            <w:r>
                              <w:rPr>
                                <w:rFonts w:ascii="楷体_GB2312" w:eastAsia="楷体_GB2312" w:hAnsi="楷体" w:hint="eastAsia"/>
                                <w:sz w:val="24"/>
                              </w:rPr>
                              <w:t>或宽跨式</w:t>
                            </w:r>
                            <w:proofErr w:type="gramEnd"/>
                            <w:r>
                              <w:rPr>
                                <w:rFonts w:ascii="楷体_GB2312" w:eastAsia="楷体_GB2312" w:hAnsi="楷体" w:hint="eastAsia"/>
                                <w:sz w:val="24"/>
                              </w:rPr>
                              <w:t>组合，收入波动</w:t>
                            </w:r>
                            <w:proofErr w:type="gramStart"/>
                            <w:r>
                              <w:rPr>
                                <w:rFonts w:ascii="楷体_GB2312" w:eastAsia="楷体_GB2312" w:hAnsi="楷体" w:hint="eastAsia"/>
                                <w:sz w:val="24"/>
                              </w:rPr>
                              <w:t>率下跌</w:t>
                            </w:r>
                            <w:proofErr w:type="gramEnd"/>
                            <w:r>
                              <w:rPr>
                                <w:rFonts w:ascii="楷体_GB2312" w:eastAsia="楷体_GB2312" w:hAnsi="楷体" w:hint="eastAsia"/>
                                <w:sz w:val="24"/>
                              </w:rPr>
                              <w:t>的收益，同时收取时间价值</w:t>
                            </w:r>
                            <w:r w:rsidRPr="007E680D">
                              <w:rPr>
                                <w:rFonts w:ascii="楷体_GB2312" w:eastAsia="楷体_GB2312" w:hAnsi="楷体" w:hint="eastAsia"/>
                                <w:sz w:val="24"/>
                              </w:rPr>
                              <w:t>。</w:t>
                            </w:r>
                          </w:p>
                          <w:p w14:paraId="1E22637D" w14:textId="662DDA1B" w:rsidR="005263BA" w:rsidRPr="005263BA" w:rsidRDefault="005263BA" w:rsidP="009C05A5">
                            <w:pPr>
                              <w:spacing w:line="400" w:lineRule="exact"/>
                              <w:ind w:firstLineChars="200" w:firstLine="480"/>
                              <w:rPr>
                                <w:rFonts w:ascii="楷体_GB2312" w:eastAsia="楷体_GB2312"/>
                                <w:color w:val="FF0000"/>
                                <w:sz w:val="24"/>
                                <w:szCs w:val="24"/>
                              </w:rPr>
                            </w:pPr>
                          </w:p>
                          <w:p w14:paraId="41A7EAE1" w14:textId="65ED35BF" w:rsidR="005263BA" w:rsidRPr="009C05A5" w:rsidRDefault="005263BA" w:rsidP="00D22B9E">
                            <w:pPr>
                              <w:spacing w:line="400" w:lineRule="exact"/>
                              <w:ind w:firstLineChars="200" w:firstLine="480"/>
                              <w:rPr>
                                <w:rFonts w:ascii="楷体_GB2312" w:eastAsia="楷体_GB2312" w:hAnsi="楷体"/>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0" o:spid="_x0000_s1026" type="#_x0000_t202" style="position:absolute;left:0;text-align:left;margin-left:-6.7pt;margin-top:1.4pt;width:507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" filled="f" stroked="f">
                <v:textbox>
                  <w:txbxContent>
                    <w:p w14:paraId="6A06B11A" w14:textId="77777777" w:rsidR="005263BA" w:rsidRDefault="005263BA" w:rsidP="001B1802">
                      <w:pPr>
                        <w:rPr>
                          <w:rFonts w:ascii="楷体" w:eastAsia="楷体" w:hAnsi="楷体"/>
                          <w:b/>
                          <w:color w:val="008080"/>
                          <w:sz w:val="28"/>
                        </w:rPr>
                      </w:pPr>
                      <w:r w:rsidRPr="002C0A4F">
                        <w:rPr>
                          <w:rFonts w:ascii="楷体" w:eastAsia="楷体" w:hAnsi="楷体" w:hint="eastAsia"/>
                          <w:b/>
                          <w:color w:val="008080"/>
                          <w:sz w:val="28"/>
                        </w:rPr>
                        <w:t>要点</w:t>
                      </w:r>
                    </w:p>
                    <w:p w14:paraId="1DC51AD3" w14:textId="77777777" w:rsidR="005263BA" w:rsidRDefault="005263BA" w:rsidP="00E810DC">
                      <w:pPr>
                        <w:ind w:firstLineChars="200" w:firstLine="480"/>
                        <w:rPr>
                          <w:rFonts w:ascii="楷体_GB2312" w:eastAsia="楷体_GB2312"/>
                          <w:sz w:val="24"/>
                          <w:szCs w:val="24"/>
                        </w:rPr>
                      </w:pP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w:t>
                      </w:r>
                    </w:p>
                    <w:p w14:paraId="1BCD78C6" w14:textId="77777777" w:rsidR="005263BA" w:rsidRDefault="005263BA" w:rsidP="00860F60">
                      <w:pPr>
                        <w:spacing w:line="400" w:lineRule="exact"/>
                        <w:ind w:firstLineChars="200" w:firstLine="480"/>
                        <w:rPr>
                          <w:rFonts w:ascii="楷体_GB2312" w:eastAsia="楷体_GB2312" w:hint="eastAsia"/>
                          <w:sz w:val="24"/>
                          <w:szCs w:val="24"/>
                        </w:rPr>
                      </w:pPr>
                      <w:r>
                        <w:rPr>
                          <w:rFonts w:ascii="楷体_GB2312" w:eastAsia="楷体_GB2312" w:hint="eastAsia"/>
                          <w:sz w:val="24"/>
                          <w:szCs w:val="24"/>
                        </w:rPr>
                        <w:t>基本面方面，</w:t>
                      </w:r>
                      <w:r w:rsidRPr="00233F65">
                        <w:rPr>
                          <w:rFonts w:ascii="楷体_GB2312" w:eastAsia="楷体_GB2312" w:hint="eastAsia"/>
                          <w:sz w:val="24"/>
                          <w:szCs w:val="24"/>
                        </w:rPr>
                        <w:t>当前国内豆</w:t>
                      </w:r>
                      <w:proofErr w:type="gramStart"/>
                      <w:r w:rsidRPr="00233F65">
                        <w:rPr>
                          <w:rFonts w:ascii="楷体_GB2312" w:eastAsia="楷体_GB2312" w:hint="eastAsia"/>
                          <w:sz w:val="24"/>
                          <w:szCs w:val="24"/>
                        </w:rPr>
                        <w:t>粕</w:t>
                      </w:r>
                      <w:proofErr w:type="gramEnd"/>
                      <w:r w:rsidRPr="00233F65">
                        <w:rPr>
                          <w:rFonts w:ascii="楷体_GB2312" w:eastAsia="楷体_GB2312" w:hint="eastAsia"/>
                          <w:sz w:val="24"/>
                          <w:szCs w:val="24"/>
                        </w:rPr>
                        <w:t>库存仍处高位，非洲猪瘟国内有蔓延态势，对需求面造成心理上的不利影响，但贸易战持续导致中国在11月之后还没开始</w:t>
                      </w:r>
                      <w:proofErr w:type="gramStart"/>
                      <w:r w:rsidRPr="00233F65">
                        <w:rPr>
                          <w:rFonts w:ascii="楷体_GB2312" w:eastAsia="楷体_GB2312" w:hint="eastAsia"/>
                          <w:sz w:val="24"/>
                          <w:szCs w:val="24"/>
                        </w:rPr>
                        <w:t>采购美豆</w:t>
                      </w:r>
                      <w:proofErr w:type="gramEnd"/>
                      <w:r w:rsidRPr="00233F65">
                        <w:rPr>
                          <w:rFonts w:ascii="楷体_GB2312" w:eastAsia="楷体_GB2312" w:hint="eastAsia"/>
                          <w:sz w:val="24"/>
                          <w:szCs w:val="24"/>
                        </w:rPr>
                        <w:t>，依然利多1月合约，双节备货临近，下游消费能否有所恢复，关键看疫情未来能否得到有效控制。当前</w:t>
                      </w: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维持在偏强震荡格局</w:t>
                      </w:r>
                      <w:r w:rsidRPr="00233F65">
                        <w:rPr>
                          <w:rFonts w:ascii="楷体_GB2312" w:eastAsia="楷体_GB2312" w:hint="eastAsia"/>
                          <w:sz w:val="24"/>
                          <w:szCs w:val="24"/>
                        </w:rPr>
                        <w:t>。</w:t>
                      </w:r>
                    </w:p>
                    <w:p w14:paraId="349EFBC1" w14:textId="77777777" w:rsidR="005263BA" w:rsidRPr="00011C2C" w:rsidRDefault="005263BA" w:rsidP="00860F60">
                      <w:pPr>
                        <w:spacing w:line="400" w:lineRule="exact"/>
                        <w:ind w:firstLineChars="200" w:firstLine="480"/>
                        <w:rPr>
                          <w:rFonts w:ascii="楷体_GB2312" w:eastAsia="楷体_GB2312"/>
                          <w:sz w:val="24"/>
                          <w:szCs w:val="24"/>
                        </w:rPr>
                      </w:pPr>
                      <w:r w:rsidRPr="00D76592">
                        <w:rPr>
                          <w:rFonts w:ascii="楷体_GB2312" w:eastAsia="楷体_GB2312"/>
                          <w:sz w:val="24"/>
                          <w:szCs w:val="24"/>
                        </w:rPr>
                        <w:t>期权方面</w:t>
                      </w:r>
                      <w:r>
                        <w:rPr>
                          <w:rFonts w:ascii="楷体_GB2312" w:eastAsia="楷体_GB2312" w:hint="eastAsia"/>
                          <w:sz w:val="24"/>
                          <w:szCs w:val="24"/>
                        </w:rPr>
                        <w:t>，</w:t>
                      </w:r>
                      <w:r w:rsidRPr="00011C2C">
                        <w:rPr>
                          <w:rFonts w:ascii="楷体_GB2312" w:eastAsia="楷体_GB2312" w:hint="eastAsia"/>
                          <w:sz w:val="24"/>
                          <w:szCs w:val="24"/>
                        </w:rPr>
                        <w:t>本周豆</w:t>
                      </w:r>
                      <w:proofErr w:type="gramStart"/>
                      <w:r w:rsidRPr="00011C2C">
                        <w:rPr>
                          <w:rFonts w:ascii="楷体_GB2312" w:eastAsia="楷体_GB2312" w:hint="eastAsia"/>
                          <w:sz w:val="24"/>
                          <w:szCs w:val="24"/>
                        </w:rPr>
                        <w:t>粕期权总</w:t>
                      </w:r>
                      <w:proofErr w:type="gramEnd"/>
                      <w:r w:rsidRPr="00011C2C">
                        <w:rPr>
                          <w:rFonts w:ascii="楷体_GB2312" w:eastAsia="楷体_GB2312" w:hint="eastAsia"/>
                          <w:sz w:val="24"/>
                          <w:szCs w:val="24"/>
                        </w:rPr>
                        <w:t>持仓量为45.48万张，稳步上升</w:t>
                      </w:r>
                      <w:r>
                        <w:rPr>
                          <w:rFonts w:ascii="楷体_GB2312" w:eastAsia="楷体_GB2312" w:hint="eastAsia"/>
                          <w:sz w:val="24"/>
                          <w:szCs w:val="24"/>
                        </w:rPr>
                        <w:t>，</w:t>
                      </w:r>
                      <w:r w:rsidRPr="00011C2C">
                        <w:rPr>
                          <w:rFonts w:ascii="楷体_GB2312" w:eastAsia="楷体_GB2312" w:hint="eastAsia"/>
                          <w:sz w:val="24"/>
                          <w:szCs w:val="24"/>
                        </w:rPr>
                        <w:t>总成交量较上周大幅下降，成交量一般。目前市场支撑位和压力位依然在3000和3300。成交量PCR总体呈大幅波动趋势，目前市场投资者情绪较中性。</w:t>
                      </w:r>
                    </w:p>
                    <w:p w14:paraId="522CDAF4" w14:textId="77777777" w:rsidR="005263BA" w:rsidRPr="00860F60" w:rsidRDefault="005263BA" w:rsidP="00860F60">
                      <w:pPr>
                        <w:spacing w:line="400" w:lineRule="exact"/>
                        <w:ind w:firstLineChars="200" w:firstLine="480"/>
                        <w:rPr>
                          <w:rFonts w:ascii="楷体_GB2312" w:eastAsia="楷体_GB2312" w:hint="eastAsia"/>
                          <w:sz w:val="24"/>
                          <w:szCs w:val="24"/>
                        </w:rPr>
                      </w:pPr>
                      <w:r w:rsidRPr="00A96A91">
                        <w:rPr>
                          <w:rFonts w:ascii="楷体_GB2312" w:eastAsia="楷体_GB2312" w:hint="eastAsia"/>
                          <w:sz w:val="24"/>
                          <w:szCs w:val="24"/>
                        </w:rPr>
                        <w:t>从期权波动率方面看，本周豆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1901合约</w:t>
                      </w:r>
                      <w:r>
                        <w:rPr>
                          <w:rFonts w:ascii="楷体_GB2312" w:eastAsia="楷体_GB2312" w:hint="eastAsia"/>
                          <w:sz w:val="24"/>
                          <w:szCs w:val="24"/>
                        </w:rPr>
                        <w:t>平值</w:t>
                      </w:r>
                      <w:r w:rsidRPr="00A96A91">
                        <w:rPr>
                          <w:rFonts w:ascii="楷体_GB2312" w:eastAsia="楷体_GB2312" w:hint="eastAsia"/>
                          <w:sz w:val="24"/>
                          <w:szCs w:val="24"/>
                        </w:rPr>
                        <w:t>期权隐含波动率</w:t>
                      </w:r>
                      <w:r>
                        <w:rPr>
                          <w:rFonts w:ascii="楷体_GB2312" w:eastAsia="楷体_GB2312" w:hint="eastAsia"/>
                          <w:sz w:val="24"/>
                          <w:szCs w:val="24"/>
                        </w:rPr>
                        <w:t>相比上周，隐含波动率和历史波动率重心均有所下移，5日历史波动率下降至四分之一分位数之下，处于历史低位，预计近期豆</w:t>
                      </w:r>
                      <w:proofErr w:type="gramStart"/>
                      <w:r>
                        <w:rPr>
                          <w:rFonts w:ascii="楷体_GB2312" w:eastAsia="楷体_GB2312" w:hint="eastAsia"/>
                          <w:sz w:val="24"/>
                          <w:szCs w:val="24"/>
                        </w:rPr>
                        <w:t>粕</w:t>
                      </w:r>
                      <w:proofErr w:type="gramEnd"/>
                      <w:r>
                        <w:rPr>
                          <w:rFonts w:ascii="楷体_GB2312" w:eastAsia="楷体_GB2312" w:hint="eastAsia"/>
                          <w:sz w:val="24"/>
                          <w:szCs w:val="24"/>
                        </w:rPr>
                        <w:t>历史波动率将呈现下降趋势，短期做空波动率会更为有利</w:t>
                      </w:r>
                      <w:r w:rsidRPr="00A96A91">
                        <w:rPr>
                          <w:rFonts w:ascii="楷体_GB2312" w:eastAsia="楷体_GB2312" w:hint="eastAsia"/>
                          <w:sz w:val="24"/>
                          <w:szCs w:val="24"/>
                        </w:rPr>
                        <w:t>。</w:t>
                      </w:r>
                    </w:p>
                    <w:p w14:paraId="1DD89331" w14:textId="77777777" w:rsidR="005263BA" w:rsidRDefault="005263BA" w:rsidP="00860F60">
                      <w:pPr>
                        <w:spacing w:line="400" w:lineRule="exact"/>
                        <w:ind w:firstLineChars="200" w:firstLine="480"/>
                        <w:rPr>
                          <w:rFonts w:ascii="楷体_GB2312" w:eastAsia="楷体_GB2312" w:hint="eastAsia"/>
                          <w:sz w:val="24"/>
                          <w:szCs w:val="24"/>
                        </w:rPr>
                      </w:pPr>
                      <w:r w:rsidRPr="00D76592">
                        <w:rPr>
                          <w:rFonts w:ascii="楷体_GB2312" w:eastAsia="楷体_GB2312" w:hint="eastAsia"/>
                          <w:sz w:val="24"/>
                          <w:szCs w:val="24"/>
                        </w:rPr>
                        <w:t>结合基本面状况，</w:t>
                      </w:r>
                      <w:r w:rsidRPr="00D76592">
                        <w:rPr>
                          <w:rFonts w:ascii="楷体_GB2312" w:eastAsia="楷体_GB2312"/>
                          <w:sz w:val="24"/>
                          <w:szCs w:val="24"/>
                        </w:rPr>
                        <w:t>近期豆</w:t>
                      </w:r>
                      <w:proofErr w:type="gramStart"/>
                      <w:r w:rsidRPr="00D76592">
                        <w:rPr>
                          <w:rFonts w:ascii="楷体_GB2312" w:eastAsia="楷体_GB2312"/>
                          <w:sz w:val="24"/>
                          <w:szCs w:val="24"/>
                        </w:rPr>
                        <w:t>粕</w:t>
                      </w:r>
                      <w:proofErr w:type="gramEnd"/>
                      <w:r w:rsidRPr="00D76592">
                        <w:rPr>
                          <w:rFonts w:ascii="楷体_GB2312" w:eastAsia="楷体_GB2312"/>
                          <w:sz w:val="24"/>
                          <w:szCs w:val="24"/>
                        </w:rPr>
                        <w:t>市场</w:t>
                      </w:r>
                      <w:r>
                        <w:rPr>
                          <w:rFonts w:ascii="楷体_GB2312" w:eastAsia="楷体_GB2312" w:hint="eastAsia"/>
                          <w:sz w:val="24"/>
                          <w:szCs w:val="24"/>
                        </w:rPr>
                        <w:t>偏强震荡</w:t>
                      </w:r>
                      <w:r w:rsidRPr="00D76592">
                        <w:rPr>
                          <w:rFonts w:ascii="楷体_GB2312" w:eastAsia="楷体_GB2312" w:hint="eastAsia"/>
                          <w:sz w:val="24"/>
                          <w:szCs w:val="24"/>
                        </w:rPr>
                        <w:t>，</w:t>
                      </w:r>
                      <w:r w:rsidRPr="00233F65">
                        <w:rPr>
                          <w:rFonts w:ascii="楷体_GB2312" w:eastAsia="楷体_GB2312" w:hint="eastAsia"/>
                          <w:sz w:val="24"/>
                          <w:szCs w:val="24"/>
                        </w:rPr>
                        <w:t>猪瘟疫情的不确定性</w:t>
                      </w:r>
                      <w:r>
                        <w:rPr>
                          <w:rFonts w:ascii="楷体_GB2312" w:eastAsia="楷体_GB2312" w:hint="eastAsia"/>
                          <w:sz w:val="24"/>
                          <w:szCs w:val="24"/>
                        </w:rPr>
                        <w:t>加剧，未来</w:t>
                      </w:r>
                      <w:r w:rsidRPr="00D76592">
                        <w:rPr>
                          <w:rFonts w:ascii="楷体_GB2312" w:eastAsia="楷体_GB2312" w:hint="eastAsia"/>
                          <w:sz w:val="24"/>
                          <w:szCs w:val="24"/>
                        </w:rPr>
                        <w:t>隐含波动率预期</w:t>
                      </w:r>
                      <w:r>
                        <w:rPr>
                          <w:rFonts w:ascii="楷体_GB2312" w:eastAsia="楷体_GB2312" w:hint="eastAsia"/>
                          <w:sz w:val="24"/>
                          <w:szCs w:val="24"/>
                        </w:rPr>
                        <w:t>下降的概率较大</w:t>
                      </w:r>
                      <w:r w:rsidRPr="00D76592">
                        <w:rPr>
                          <w:rFonts w:ascii="楷体_GB2312" w:eastAsia="楷体_GB2312" w:hint="eastAsia"/>
                          <w:sz w:val="24"/>
                          <w:szCs w:val="24"/>
                        </w:rPr>
                        <w:t>，短期</w:t>
                      </w:r>
                      <w:r>
                        <w:rPr>
                          <w:rFonts w:ascii="楷体_GB2312" w:eastAsia="楷体_GB2312" w:hint="eastAsia"/>
                          <w:sz w:val="24"/>
                          <w:szCs w:val="24"/>
                        </w:rPr>
                        <w:t>内</w:t>
                      </w:r>
                      <w:r w:rsidRPr="00D76592">
                        <w:rPr>
                          <w:rFonts w:ascii="楷体_GB2312" w:eastAsia="楷体_GB2312" w:hint="eastAsia"/>
                          <w:sz w:val="24"/>
                          <w:szCs w:val="24"/>
                        </w:rPr>
                        <w:t>建议</w:t>
                      </w:r>
                      <w:r>
                        <w:rPr>
                          <w:rFonts w:ascii="楷体_GB2312" w:eastAsia="楷体_GB2312" w:hint="eastAsia"/>
                          <w:sz w:val="24"/>
                          <w:szCs w:val="24"/>
                        </w:rPr>
                        <w:t>构建考虑做空波动率，</w:t>
                      </w:r>
                      <w:proofErr w:type="gramStart"/>
                      <w:r>
                        <w:rPr>
                          <w:rFonts w:ascii="楷体_GB2312" w:eastAsia="楷体_GB2312" w:hint="eastAsia"/>
                          <w:sz w:val="24"/>
                          <w:szCs w:val="24"/>
                        </w:rPr>
                        <w:t>卖出宽跨式</w:t>
                      </w:r>
                      <w:proofErr w:type="gramEnd"/>
                      <w:r>
                        <w:rPr>
                          <w:rFonts w:ascii="楷体_GB2312" w:eastAsia="楷体_GB2312" w:hint="eastAsia"/>
                          <w:sz w:val="24"/>
                          <w:szCs w:val="24"/>
                        </w:rPr>
                        <w:t>组合，收取时间价值</w:t>
                      </w:r>
                      <w:r w:rsidRPr="00D76592">
                        <w:rPr>
                          <w:rFonts w:ascii="楷体_GB2312" w:eastAsia="楷体_GB2312" w:hint="eastAsia"/>
                          <w:sz w:val="24"/>
                          <w:szCs w:val="24"/>
                        </w:rPr>
                        <w:t>。</w:t>
                      </w:r>
                    </w:p>
                    <w:p w14:paraId="587055FA" w14:textId="77777777" w:rsidR="005263BA" w:rsidRPr="00C9550B" w:rsidRDefault="005263BA" w:rsidP="00860F60">
                      <w:pPr>
                        <w:rPr>
                          <w:rFonts w:ascii="楷体_GB2312" w:eastAsia="楷体_GB2312"/>
                          <w:sz w:val="24"/>
                          <w:szCs w:val="24"/>
                        </w:rPr>
                      </w:pPr>
                    </w:p>
                    <w:p w14:paraId="689F485C" w14:textId="77777777" w:rsidR="005263BA" w:rsidRPr="00F76DCB" w:rsidRDefault="005263BA" w:rsidP="00195F8A">
                      <w:pPr>
                        <w:ind w:firstLineChars="200" w:firstLine="480"/>
                        <w:rPr>
                          <w:rFonts w:ascii="楷体" w:eastAsia="楷体" w:hAnsi="楷体"/>
                          <w:b/>
                          <w:color w:val="008080"/>
                          <w:sz w:val="28"/>
                        </w:rPr>
                      </w:pPr>
                      <w:r>
                        <w:rPr>
                          <w:rFonts w:ascii="楷体_GB2312" w:eastAsia="楷体_GB2312" w:hint="eastAsia"/>
                          <w:sz w:val="24"/>
                          <w:szCs w:val="24"/>
                        </w:rPr>
                        <w:t>白糖:</w:t>
                      </w:r>
                    </w:p>
                    <w:p w14:paraId="0C7865EE" w14:textId="77777777" w:rsidR="005263BA" w:rsidRPr="00196023" w:rsidRDefault="005263BA" w:rsidP="005263BA">
                      <w:pPr>
                        <w:spacing w:line="400" w:lineRule="exact"/>
                        <w:ind w:firstLineChars="200" w:firstLine="480"/>
                        <w:rPr>
                          <w:rFonts w:ascii="楷体_GB2312" w:eastAsia="楷体_GB2312" w:hAnsi="楷体" w:hint="eastAsia"/>
                          <w:sz w:val="24"/>
                        </w:rPr>
                      </w:pPr>
                      <w:r>
                        <w:rPr>
                          <w:rFonts w:ascii="楷体_GB2312" w:eastAsia="楷体_GB2312" w:hAnsi="楷体" w:hint="eastAsia"/>
                          <w:sz w:val="24"/>
                        </w:rPr>
                        <w:t>基本面方面，</w:t>
                      </w:r>
                      <w:r w:rsidRPr="00F20FAD">
                        <w:rPr>
                          <w:rFonts w:ascii="楷体_GB2312" w:eastAsia="楷体_GB2312" w:hAnsi="楷体" w:hint="eastAsia"/>
                          <w:sz w:val="24"/>
                        </w:rPr>
                        <w:t>短期原糖跌势暂告一段落，或维持低</w:t>
                      </w:r>
                      <w:r>
                        <w:rPr>
                          <w:rFonts w:ascii="楷体_GB2312" w:eastAsia="楷体_GB2312" w:hAnsi="楷体" w:hint="eastAsia"/>
                          <w:sz w:val="24"/>
                        </w:rPr>
                        <w:t>位震荡，重点关注巴西产量预估和东南亚出口情况，中期压力仍在。</w:t>
                      </w:r>
                      <w:r w:rsidRPr="00F20FAD">
                        <w:rPr>
                          <w:rFonts w:ascii="楷体_GB2312" w:eastAsia="楷体_GB2312" w:hAnsi="楷体" w:hint="eastAsia"/>
                          <w:sz w:val="24"/>
                        </w:rPr>
                        <w:t>目前内外价差仍然较大，国内面临的走私压力依然。短期国内市场相对平稳，短期走势或维持低位区间震荡，关注前</w:t>
                      </w:r>
                      <w:proofErr w:type="gramStart"/>
                      <w:r w:rsidRPr="00F20FAD">
                        <w:rPr>
                          <w:rFonts w:ascii="楷体_GB2312" w:eastAsia="楷体_GB2312" w:hAnsi="楷体" w:hint="eastAsia"/>
                          <w:sz w:val="24"/>
                        </w:rPr>
                        <w:t>低附近</w:t>
                      </w:r>
                      <w:proofErr w:type="gramEnd"/>
                      <w:r w:rsidRPr="00F20FAD">
                        <w:rPr>
                          <w:rFonts w:ascii="楷体_GB2312" w:eastAsia="楷体_GB2312" w:hAnsi="楷体" w:hint="eastAsia"/>
                          <w:sz w:val="24"/>
                        </w:rPr>
                        <w:t>的支撑情况，关注北方开榨情况和新榨季原料定价情况。</w:t>
                      </w:r>
                    </w:p>
                    <w:p w14:paraId="01EB0367" w14:textId="77777777" w:rsidR="005263BA" w:rsidRDefault="005263BA" w:rsidP="005263BA">
                      <w:pPr>
                        <w:spacing w:line="400" w:lineRule="exact"/>
                        <w:ind w:firstLineChars="200" w:firstLine="480"/>
                        <w:rPr>
                          <w:rFonts w:ascii="楷体_GB2312" w:eastAsia="楷体_GB2312" w:hAnsi="楷体" w:hint="eastAsia"/>
                          <w:sz w:val="24"/>
                        </w:rPr>
                      </w:pPr>
                      <w:r w:rsidRPr="00ED3DD7">
                        <w:rPr>
                          <w:rFonts w:ascii="楷体_GB2312" w:eastAsia="楷体_GB2312" w:hAnsi="楷体" w:hint="eastAsia"/>
                          <w:sz w:val="24"/>
                        </w:rPr>
                        <w:t>期权方面，</w:t>
                      </w:r>
                      <w:r w:rsidRPr="00A641E8">
                        <w:rPr>
                          <w:rFonts w:ascii="楷体_GB2312" w:eastAsia="楷体_GB2312" w:hAnsi="楷体" w:hint="eastAsia"/>
                          <w:sz w:val="24"/>
                        </w:rPr>
                        <w:t>截至</w:t>
                      </w:r>
                      <w:r>
                        <w:rPr>
                          <w:rFonts w:ascii="楷体_GB2312" w:eastAsia="楷体_GB2312" w:hAnsi="楷体" w:hint="eastAsia"/>
                          <w:sz w:val="24"/>
                        </w:rPr>
                        <w:t>9</w:t>
                      </w:r>
                      <w:r w:rsidRPr="00A641E8">
                        <w:rPr>
                          <w:rFonts w:ascii="楷体_GB2312" w:eastAsia="楷体_GB2312" w:hAnsi="楷体" w:hint="eastAsia"/>
                          <w:sz w:val="24"/>
                        </w:rPr>
                        <w:t>月</w:t>
                      </w:r>
                      <w:r>
                        <w:rPr>
                          <w:rFonts w:ascii="楷体_GB2312" w:eastAsia="楷体_GB2312" w:hAnsi="楷体" w:hint="eastAsia"/>
                          <w:sz w:val="24"/>
                        </w:rPr>
                        <w:t>7</w:t>
                      </w:r>
                      <w:r w:rsidRPr="00A641E8">
                        <w:rPr>
                          <w:rFonts w:ascii="楷体_GB2312" w:eastAsia="楷体_GB2312" w:hAnsi="楷体" w:hint="eastAsia"/>
                          <w:sz w:val="24"/>
                        </w:rPr>
                        <w:t>日白糖期权合约总持仓量</w:t>
                      </w:r>
                      <w:r>
                        <w:rPr>
                          <w:rFonts w:ascii="楷体_GB2312" w:eastAsia="楷体_GB2312" w:hAnsi="楷体" w:hint="eastAsia"/>
                          <w:sz w:val="24"/>
                        </w:rPr>
                        <w:t>25.3</w:t>
                      </w:r>
                      <w:r w:rsidRPr="00A641E8">
                        <w:rPr>
                          <w:rFonts w:ascii="楷体_GB2312" w:eastAsia="楷体_GB2312" w:hAnsi="楷体" w:hint="eastAsia"/>
                          <w:sz w:val="24"/>
                        </w:rPr>
                        <w:t>万张，</w:t>
                      </w:r>
                      <w:r>
                        <w:rPr>
                          <w:rFonts w:ascii="楷体_GB2312" w:eastAsia="楷体_GB2312" w:hAnsi="楷体" w:hint="eastAsia"/>
                          <w:sz w:val="24"/>
                        </w:rPr>
                        <w:t>保持着稳定上涨趋势，</w:t>
                      </w:r>
                      <w:r w:rsidRPr="00A641E8">
                        <w:rPr>
                          <w:rFonts w:ascii="楷体_GB2312" w:eastAsia="楷体_GB2312" w:hAnsi="楷体" w:hint="eastAsia"/>
                          <w:sz w:val="24"/>
                        </w:rPr>
                        <w:t>当日白糖</w:t>
                      </w:r>
                      <w:proofErr w:type="gramStart"/>
                      <w:r w:rsidRPr="00A641E8">
                        <w:rPr>
                          <w:rFonts w:ascii="楷体_GB2312" w:eastAsia="楷体_GB2312" w:hAnsi="楷体" w:hint="eastAsia"/>
                          <w:sz w:val="24"/>
                        </w:rPr>
                        <w:t>期权总</w:t>
                      </w:r>
                      <w:proofErr w:type="gramEnd"/>
                      <w:r w:rsidRPr="00A641E8">
                        <w:rPr>
                          <w:rFonts w:ascii="楷体_GB2312" w:eastAsia="楷体_GB2312" w:hAnsi="楷体" w:hint="eastAsia"/>
                          <w:sz w:val="24"/>
                        </w:rPr>
                        <w:t>成交量为</w:t>
                      </w:r>
                      <w:r>
                        <w:rPr>
                          <w:rFonts w:ascii="楷体_GB2312" w:eastAsia="楷体_GB2312" w:hAnsi="楷体" w:hint="eastAsia"/>
                          <w:sz w:val="24"/>
                        </w:rPr>
                        <w:t>2.59</w:t>
                      </w:r>
                      <w:r w:rsidRPr="00A641E8">
                        <w:rPr>
                          <w:rFonts w:ascii="楷体_GB2312" w:eastAsia="楷体_GB2312" w:hAnsi="楷体" w:hint="eastAsia"/>
                          <w:sz w:val="24"/>
                        </w:rPr>
                        <w:t>万张，一周平均日成交量</w:t>
                      </w:r>
                      <w:r>
                        <w:rPr>
                          <w:rFonts w:ascii="楷体_GB2312" w:eastAsia="楷体_GB2312" w:hAnsi="楷体" w:hint="eastAsia"/>
                          <w:sz w:val="24"/>
                        </w:rPr>
                        <w:t>3.27</w:t>
                      </w:r>
                      <w:r w:rsidRPr="00A641E8">
                        <w:rPr>
                          <w:rFonts w:ascii="楷体_GB2312" w:eastAsia="楷体_GB2312" w:hAnsi="楷体" w:hint="eastAsia"/>
                          <w:sz w:val="24"/>
                        </w:rPr>
                        <w:t>万张，</w:t>
                      </w:r>
                      <w:r>
                        <w:rPr>
                          <w:rFonts w:ascii="楷体_GB2312" w:eastAsia="楷体_GB2312" w:hAnsi="楷体" w:hint="eastAsia"/>
                          <w:sz w:val="24"/>
                        </w:rPr>
                        <w:t>交易活跃度一般</w:t>
                      </w:r>
                      <w:r w:rsidRPr="00A641E8">
                        <w:rPr>
                          <w:rFonts w:ascii="楷体_GB2312" w:eastAsia="楷体_GB2312" w:hAnsi="楷体" w:hint="eastAsia"/>
                          <w:sz w:val="24"/>
                        </w:rPr>
                        <w:t>。</w:t>
                      </w:r>
                      <w:r w:rsidRPr="00011C2C">
                        <w:rPr>
                          <w:rFonts w:ascii="楷体_GB2312" w:eastAsia="楷体_GB2312" w:hint="eastAsia"/>
                          <w:sz w:val="24"/>
                          <w:szCs w:val="24"/>
                        </w:rPr>
                        <w:t>目前市场支撑位和压力位依然在</w:t>
                      </w:r>
                      <w:r>
                        <w:rPr>
                          <w:rFonts w:ascii="楷体_GB2312" w:eastAsia="楷体_GB2312" w:hint="eastAsia"/>
                          <w:sz w:val="24"/>
                          <w:szCs w:val="24"/>
                        </w:rPr>
                        <w:t>4900</w:t>
                      </w:r>
                      <w:r w:rsidRPr="00011C2C">
                        <w:rPr>
                          <w:rFonts w:ascii="楷体_GB2312" w:eastAsia="楷体_GB2312" w:hint="eastAsia"/>
                          <w:sz w:val="24"/>
                          <w:szCs w:val="24"/>
                        </w:rPr>
                        <w:t>和</w:t>
                      </w:r>
                      <w:r>
                        <w:rPr>
                          <w:rFonts w:ascii="楷体_GB2312" w:eastAsia="楷体_GB2312" w:hint="eastAsia"/>
                          <w:sz w:val="24"/>
                          <w:szCs w:val="24"/>
                        </w:rPr>
                        <w:t>5200</w:t>
                      </w:r>
                      <w:r w:rsidRPr="00A641E8">
                        <w:rPr>
                          <w:rFonts w:ascii="楷体_GB2312" w:eastAsia="楷体_GB2312" w:hAnsi="楷体" w:hint="eastAsia"/>
                          <w:sz w:val="24"/>
                        </w:rPr>
                        <w:t>。从PCR角度看，短期内市场情绪</w:t>
                      </w:r>
                      <w:r>
                        <w:rPr>
                          <w:rFonts w:ascii="楷体_GB2312" w:eastAsia="楷体_GB2312" w:hAnsi="楷体" w:hint="eastAsia"/>
                          <w:sz w:val="24"/>
                        </w:rPr>
                        <w:t>偏悲观</w:t>
                      </w:r>
                      <w:r w:rsidRPr="00A641E8">
                        <w:rPr>
                          <w:rFonts w:ascii="楷体_GB2312" w:eastAsia="楷体_GB2312" w:hAnsi="楷体" w:hint="eastAsia"/>
                          <w:sz w:val="24"/>
                        </w:rPr>
                        <w:t>。</w:t>
                      </w:r>
                    </w:p>
                    <w:p w14:paraId="2FEE32C7" w14:textId="77777777" w:rsidR="005263BA" w:rsidRDefault="005263BA" w:rsidP="005263BA">
                      <w:pPr>
                        <w:spacing w:line="400" w:lineRule="exact"/>
                        <w:ind w:firstLineChars="200" w:firstLine="480"/>
                        <w:rPr>
                          <w:rFonts w:ascii="楷体_GB2312" w:eastAsia="楷体_GB2312" w:hAnsi="楷体" w:hint="eastAsia"/>
                          <w:sz w:val="24"/>
                        </w:rPr>
                      </w:pPr>
                      <w:r>
                        <w:rPr>
                          <w:rFonts w:ascii="楷体_GB2312" w:eastAsia="楷体_GB2312" w:hAnsi="楷体" w:hint="eastAsia"/>
                          <w:sz w:val="24"/>
                        </w:rPr>
                        <w:t>从波动</w:t>
                      </w:r>
                      <w:proofErr w:type="gramStart"/>
                      <w:r>
                        <w:rPr>
                          <w:rFonts w:ascii="楷体_GB2312" w:eastAsia="楷体_GB2312" w:hAnsi="楷体" w:hint="eastAsia"/>
                          <w:sz w:val="24"/>
                        </w:rPr>
                        <w:t>率角度</w:t>
                      </w:r>
                      <w:proofErr w:type="gramEnd"/>
                      <w:r>
                        <w:rPr>
                          <w:rFonts w:ascii="楷体_GB2312" w:eastAsia="楷体_GB2312" w:hAnsi="楷体" w:hint="eastAsia"/>
                          <w:sz w:val="24"/>
                        </w:rPr>
                        <w:t>来看，本周</w:t>
                      </w:r>
                      <w:r w:rsidRPr="001F4F24">
                        <w:rPr>
                          <w:rFonts w:ascii="楷体_GB2312" w:eastAsia="楷体_GB2312" w:hAnsi="楷体" w:hint="eastAsia"/>
                          <w:sz w:val="24"/>
                        </w:rPr>
                        <w:t>白糖</w:t>
                      </w:r>
                      <w:r>
                        <w:rPr>
                          <w:rFonts w:ascii="楷体_GB2312" w:eastAsia="楷体_GB2312" w:hAnsi="楷体" w:hint="eastAsia"/>
                          <w:sz w:val="24"/>
                        </w:rPr>
                        <w:t>主力合约1901合约平值隐含波动率、历史波动率呈现大幅下降趋势，目前平值隐含波动率为16.22%，</w:t>
                      </w:r>
                      <w:r w:rsidRPr="00AA5B7F">
                        <w:rPr>
                          <w:rFonts w:ascii="楷体_GB2312" w:eastAsia="楷体_GB2312" w:hAnsi="楷体" w:hint="eastAsia"/>
                          <w:sz w:val="24"/>
                        </w:rPr>
                        <w:t>30天历史波动率</w:t>
                      </w:r>
                      <w:r>
                        <w:rPr>
                          <w:rFonts w:ascii="楷体_GB2312" w:eastAsia="楷体_GB2312" w:hAnsi="楷体" w:hint="eastAsia"/>
                          <w:sz w:val="24"/>
                        </w:rPr>
                        <w:t>为15.24</w:t>
                      </w:r>
                      <w:r w:rsidRPr="00AA5B7F">
                        <w:rPr>
                          <w:rFonts w:ascii="楷体_GB2312" w:eastAsia="楷体_GB2312" w:hAnsi="楷体" w:hint="eastAsia"/>
                          <w:sz w:val="24"/>
                        </w:rPr>
                        <w:t>%。从白糖历史</w:t>
                      </w:r>
                      <w:proofErr w:type="gramStart"/>
                      <w:r w:rsidRPr="00AA5B7F">
                        <w:rPr>
                          <w:rFonts w:ascii="楷体_GB2312" w:eastAsia="楷体_GB2312" w:hAnsi="楷体" w:hint="eastAsia"/>
                          <w:sz w:val="24"/>
                        </w:rPr>
                        <w:t>波动率锥看</w:t>
                      </w:r>
                      <w:proofErr w:type="gramEnd"/>
                      <w:r w:rsidRPr="00AA5B7F">
                        <w:rPr>
                          <w:rFonts w:ascii="楷体_GB2312" w:eastAsia="楷体_GB2312" w:hAnsi="楷体" w:hint="eastAsia"/>
                          <w:sz w:val="24"/>
                        </w:rPr>
                        <w:t>，当前5</w:t>
                      </w:r>
                      <w:r>
                        <w:rPr>
                          <w:rFonts w:ascii="楷体_GB2312" w:eastAsia="楷体_GB2312" w:hAnsi="楷体" w:hint="eastAsia"/>
                          <w:sz w:val="24"/>
                        </w:rPr>
                        <w:t>日、10日历史波动率在中分位附近的位置</w:t>
                      </w:r>
                      <w:r w:rsidRPr="00AA5B7F">
                        <w:rPr>
                          <w:rFonts w:ascii="楷体_GB2312" w:eastAsia="楷体_GB2312" w:hAnsi="楷体" w:hint="eastAsia"/>
                          <w:sz w:val="24"/>
                        </w:rPr>
                        <w:t>。</w:t>
                      </w:r>
                      <w:r>
                        <w:rPr>
                          <w:rFonts w:ascii="楷体_GB2312" w:eastAsia="楷体_GB2312" w:hAnsi="楷体" w:hint="eastAsia"/>
                          <w:sz w:val="24"/>
                        </w:rPr>
                        <w:t>未来波动率有维持波动或震荡走低的可能。</w:t>
                      </w:r>
                    </w:p>
                    <w:p w14:paraId="601EC426" w14:textId="77777777" w:rsidR="005263BA" w:rsidRPr="00764E33" w:rsidRDefault="005263BA" w:rsidP="005263BA">
                      <w:pPr>
                        <w:spacing w:line="400" w:lineRule="exact"/>
                        <w:ind w:firstLineChars="200" w:firstLine="480"/>
                        <w:rPr>
                          <w:rFonts w:ascii="楷体_GB2312" w:eastAsia="楷体_GB2312"/>
                          <w:color w:val="FF0000"/>
                          <w:sz w:val="24"/>
                          <w:szCs w:val="24"/>
                        </w:rPr>
                      </w:pPr>
                      <w:r w:rsidRPr="007E680D">
                        <w:rPr>
                          <w:rFonts w:ascii="楷体_GB2312" w:eastAsia="楷体_GB2312" w:hAnsi="楷体" w:hint="eastAsia"/>
                          <w:sz w:val="24"/>
                        </w:rPr>
                        <w:t>策略上，短期来看，白糖</w:t>
                      </w:r>
                      <w:r w:rsidRPr="00312D18">
                        <w:rPr>
                          <w:rFonts w:ascii="楷体_GB2312" w:eastAsia="楷体_GB2312" w:hAnsi="楷体" w:hint="eastAsia"/>
                          <w:sz w:val="24"/>
                        </w:rPr>
                        <w:t>短期走势或维持低位震荡</w:t>
                      </w:r>
                      <w:r w:rsidRPr="007E680D">
                        <w:rPr>
                          <w:rFonts w:ascii="楷体_GB2312" w:eastAsia="楷体_GB2312" w:hAnsi="楷体" w:hint="eastAsia"/>
                          <w:sz w:val="24"/>
                        </w:rPr>
                        <w:t>，</w:t>
                      </w:r>
                      <w:r>
                        <w:rPr>
                          <w:rFonts w:ascii="楷体_GB2312" w:eastAsia="楷体_GB2312" w:hAnsi="楷体" w:hint="eastAsia"/>
                          <w:sz w:val="24"/>
                        </w:rPr>
                        <w:t>在4900-5200元/吨区间操作，未来波动率有维持震荡或震荡走低的可能，</w:t>
                      </w:r>
                      <w:r w:rsidRPr="007E680D">
                        <w:rPr>
                          <w:rFonts w:ascii="楷体_GB2312" w:eastAsia="楷体_GB2312" w:hAnsi="楷体" w:hint="eastAsia"/>
                          <w:sz w:val="24"/>
                        </w:rPr>
                        <w:t>建议投资者考虑</w:t>
                      </w:r>
                      <w:r>
                        <w:rPr>
                          <w:rFonts w:ascii="楷体_GB2312" w:eastAsia="楷体_GB2312" w:hAnsi="楷体" w:hint="eastAsia"/>
                          <w:sz w:val="24"/>
                        </w:rPr>
                        <w:t>逢高卖出跨式</w:t>
                      </w:r>
                      <w:proofErr w:type="gramStart"/>
                      <w:r>
                        <w:rPr>
                          <w:rFonts w:ascii="楷体_GB2312" w:eastAsia="楷体_GB2312" w:hAnsi="楷体" w:hint="eastAsia"/>
                          <w:sz w:val="24"/>
                        </w:rPr>
                        <w:t>或宽跨式</w:t>
                      </w:r>
                      <w:proofErr w:type="gramEnd"/>
                      <w:r>
                        <w:rPr>
                          <w:rFonts w:ascii="楷体_GB2312" w:eastAsia="楷体_GB2312" w:hAnsi="楷体" w:hint="eastAsia"/>
                          <w:sz w:val="24"/>
                        </w:rPr>
                        <w:t>组合，收入波动</w:t>
                      </w:r>
                      <w:proofErr w:type="gramStart"/>
                      <w:r>
                        <w:rPr>
                          <w:rFonts w:ascii="楷体_GB2312" w:eastAsia="楷体_GB2312" w:hAnsi="楷体" w:hint="eastAsia"/>
                          <w:sz w:val="24"/>
                        </w:rPr>
                        <w:t>率下跌</w:t>
                      </w:r>
                      <w:proofErr w:type="gramEnd"/>
                      <w:r>
                        <w:rPr>
                          <w:rFonts w:ascii="楷体_GB2312" w:eastAsia="楷体_GB2312" w:hAnsi="楷体" w:hint="eastAsia"/>
                          <w:sz w:val="24"/>
                        </w:rPr>
                        <w:t>的收益，同时收取时间价值</w:t>
                      </w:r>
                      <w:r w:rsidRPr="007E680D">
                        <w:rPr>
                          <w:rFonts w:ascii="楷体_GB2312" w:eastAsia="楷体_GB2312" w:hAnsi="楷体" w:hint="eastAsia"/>
                          <w:sz w:val="24"/>
                        </w:rPr>
                        <w:t>。</w:t>
                      </w:r>
                    </w:p>
                    <w:p w14:paraId="1E22637D" w14:textId="662DDA1B" w:rsidR="005263BA" w:rsidRPr="005263BA" w:rsidRDefault="005263BA" w:rsidP="009C05A5">
                      <w:pPr>
                        <w:spacing w:line="400" w:lineRule="exact"/>
                        <w:ind w:firstLineChars="200" w:firstLine="480"/>
                        <w:rPr>
                          <w:rFonts w:ascii="楷体_GB2312" w:eastAsia="楷体_GB2312"/>
                          <w:color w:val="FF0000"/>
                          <w:sz w:val="24"/>
                          <w:szCs w:val="24"/>
                        </w:rPr>
                      </w:pPr>
                    </w:p>
                    <w:p w14:paraId="41A7EAE1" w14:textId="65ED35BF" w:rsidR="005263BA" w:rsidRPr="009C05A5" w:rsidRDefault="005263BA" w:rsidP="00D22B9E">
                      <w:pPr>
                        <w:spacing w:line="400" w:lineRule="exact"/>
                        <w:ind w:firstLineChars="200" w:firstLine="480"/>
                        <w:rPr>
                          <w:rFonts w:ascii="楷体_GB2312" w:eastAsia="楷体_GB2312" w:hAnsi="楷体"/>
                          <w:sz w:val="24"/>
                        </w:rPr>
                      </w:pPr>
                    </w:p>
                  </w:txbxContent>
                </v:textbox>
              </v:shape>
            </w:pict>
          </mc:Fallback>
        </mc:AlternateContent>
      </w:r>
    </w:p>
    <w:p w14:paraId="6BC77FE1" w14:textId="6689F625" w:rsidR="00375911" w:rsidRPr="002C0A4F" w:rsidRDefault="00375911" w:rsidP="00153C47">
      <w:pPr>
        <w:spacing w:line="400" w:lineRule="exact"/>
        <w:ind w:leftChars="-600" w:left="-1260" w:rightChars="-416" w:right="-874" w:firstLineChars="250" w:firstLine="600"/>
        <w:rPr>
          <w:rFonts w:ascii="楷体" w:eastAsia="楷体" w:hAnsi="楷体"/>
          <w:sz w:val="24"/>
        </w:rPr>
      </w:pPr>
    </w:p>
    <w:p w14:paraId="5F81C62F" w14:textId="77777777" w:rsidR="00375911" w:rsidRPr="002C0A4F" w:rsidRDefault="00375911" w:rsidP="00375911">
      <w:pPr>
        <w:spacing w:line="400" w:lineRule="exact"/>
        <w:ind w:leftChars="-600" w:left="-1260" w:rightChars="-416" w:right="-874" w:firstLineChars="250" w:firstLine="525"/>
        <w:rPr>
          <w:rFonts w:ascii="楷体" w:eastAsia="楷体" w:hAnsi="楷体"/>
        </w:rPr>
      </w:pPr>
    </w:p>
    <w:p w14:paraId="109CE533" w14:textId="77777777" w:rsidR="00375911" w:rsidRPr="002C0A4F" w:rsidRDefault="00375911" w:rsidP="00375911">
      <w:pPr>
        <w:spacing w:line="400" w:lineRule="exact"/>
        <w:ind w:leftChars="-600" w:left="-1260" w:rightChars="-416" w:right="-874" w:firstLineChars="300" w:firstLine="630"/>
        <w:rPr>
          <w:rStyle w:val="a3"/>
          <w:rFonts w:ascii="楷体" w:eastAsia="楷体" w:hAnsi="楷体"/>
        </w:rPr>
      </w:pPr>
    </w:p>
    <w:p w14:paraId="6E118D1F"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325FD5EC" w14:textId="77777777" w:rsidR="00375911" w:rsidRPr="006F3191" w:rsidRDefault="00375911" w:rsidP="00375911">
      <w:pPr>
        <w:spacing w:line="400" w:lineRule="exact"/>
        <w:ind w:leftChars="-600" w:left="-1260" w:rightChars="-416" w:right="-874" w:firstLineChars="250" w:firstLine="525"/>
        <w:rPr>
          <w:rFonts w:ascii="楷体" w:eastAsia="楷体" w:hAnsi="楷体"/>
        </w:rPr>
      </w:pPr>
    </w:p>
    <w:p w14:paraId="219E9BB9"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5CC8CBA4"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1E393EB4"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152736FE" w14:textId="77777777" w:rsidR="00375911" w:rsidRPr="00386550" w:rsidRDefault="00375911" w:rsidP="00375911">
      <w:pPr>
        <w:spacing w:line="400" w:lineRule="exact"/>
        <w:ind w:leftChars="-600" w:left="-1260" w:rightChars="-416" w:right="-874" w:firstLineChars="250" w:firstLine="600"/>
        <w:rPr>
          <w:rFonts w:ascii="楷体" w:eastAsia="楷体" w:hAnsi="楷体"/>
          <w:sz w:val="24"/>
        </w:rPr>
      </w:pPr>
    </w:p>
    <w:p w14:paraId="1C755936"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5CEC232A"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6A0DE516" w14:textId="77777777" w:rsidR="00375911" w:rsidRDefault="00375911" w:rsidP="00375911">
      <w:pPr>
        <w:rPr>
          <w:rFonts w:ascii="楷体" w:eastAsia="楷体" w:hAnsi="楷体"/>
        </w:rPr>
      </w:pPr>
    </w:p>
    <w:p w14:paraId="321A6D3C" w14:textId="77777777" w:rsidR="00375911" w:rsidRDefault="00375911" w:rsidP="00375911">
      <w:pPr>
        <w:rPr>
          <w:rFonts w:ascii="楷体" w:eastAsia="楷体" w:hAnsi="楷体"/>
        </w:rPr>
      </w:pPr>
    </w:p>
    <w:p w14:paraId="3ADD7462" w14:textId="77777777" w:rsidR="00375911" w:rsidRDefault="00375911" w:rsidP="00375911">
      <w:pPr>
        <w:rPr>
          <w:rFonts w:ascii="楷体" w:eastAsia="楷体" w:hAnsi="楷体"/>
        </w:rPr>
      </w:pPr>
    </w:p>
    <w:p w14:paraId="5CC6A86B" w14:textId="77777777" w:rsidR="00375911" w:rsidRDefault="00375911" w:rsidP="00375911">
      <w:pPr>
        <w:rPr>
          <w:rFonts w:ascii="楷体" w:eastAsia="楷体" w:hAnsi="楷体"/>
        </w:rPr>
      </w:pPr>
    </w:p>
    <w:p w14:paraId="4C380263" w14:textId="77777777" w:rsidR="00375911" w:rsidRDefault="00375911" w:rsidP="00375911">
      <w:pPr>
        <w:rPr>
          <w:rFonts w:ascii="楷体" w:eastAsia="楷体" w:hAnsi="楷体"/>
        </w:rPr>
      </w:pPr>
    </w:p>
    <w:p w14:paraId="1BC070ED" w14:textId="77777777" w:rsidR="00375911" w:rsidRDefault="00375911" w:rsidP="00375911">
      <w:pPr>
        <w:rPr>
          <w:rFonts w:ascii="楷体" w:eastAsia="楷体" w:hAnsi="楷体"/>
        </w:rPr>
      </w:pPr>
    </w:p>
    <w:p w14:paraId="40B8E939" w14:textId="77777777" w:rsidR="00375911" w:rsidRDefault="00375911" w:rsidP="00375911">
      <w:pPr>
        <w:rPr>
          <w:rFonts w:ascii="楷体" w:eastAsia="楷体" w:hAnsi="楷体"/>
        </w:rPr>
      </w:pPr>
    </w:p>
    <w:p w14:paraId="10D8013B" w14:textId="77777777" w:rsidR="00375911" w:rsidRPr="000D59A6" w:rsidRDefault="00375911" w:rsidP="00375911">
      <w:pPr>
        <w:rPr>
          <w:rFonts w:ascii="楷体" w:eastAsia="楷体" w:hAnsi="楷体"/>
        </w:rPr>
      </w:pPr>
    </w:p>
    <w:p w14:paraId="49B3FFE3" w14:textId="77777777" w:rsidR="00375911" w:rsidRDefault="00375911" w:rsidP="00375911">
      <w:pPr>
        <w:rPr>
          <w:rFonts w:ascii="楷体" w:eastAsia="楷体" w:hAnsi="楷体"/>
        </w:rPr>
      </w:pPr>
    </w:p>
    <w:p w14:paraId="196C7DEF" w14:textId="77777777" w:rsidR="00375911" w:rsidRDefault="00375911" w:rsidP="00375911">
      <w:pPr>
        <w:rPr>
          <w:rFonts w:ascii="楷体" w:eastAsia="楷体" w:hAnsi="楷体"/>
        </w:rPr>
      </w:pPr>
    </w:p>
    <w:p w14:paraId="722804D3" w14:textId="77777777" w:rsidR="00375911" w:rsidRDefault="00375911" w:rsidP="00375911">
      <w:pPr>
        <w:rPr>
          <w:rFonts w:ascii="楷体" w:eastAsia="楷体" w:hAnsi="楷体"/>
        </w:rPr>
      </w:pPr>
    </w:p>
    <w:p w14:paraId="044E0C0A" w14:textId="77777777" w:rsidR="00375911" w:rsidRDefault="00375911" w:rsidP="00375911">
      <w:pPr>
        <w:rPr>
          <w:rFonts w:ascii="楷体" w:eastAsia="楷体" w:hAnsi="楷体"/>
        </w:rPr>
      </w:pPr>
    </w:p>
    <w:p w14:paraId="41309900" w14:textId="77777777" w:rsidR="00375911" w:rsidRDefault="00375911" w:rsidP="00375911">
      <w:pPr>
        <w:rPr>
          <w:rFonts w:ascii="楷体" w:eastAsia="楷体" w:hAnsi="楷体"/>
        </w:rPr>
      </w:pPr>
    </w:p>
    <w:p w14:paraId="006A65C7" w14:textId="77777777" w:rsidR="00375911" w:rsidRDefault="00375911" w:rsidP="00375911">
      <w:pPr>
        <w:rPr>
          <w:rFonts w:ascii="楷体" w:eastAsia="楷体" w:hAnsi="楷体"/>
        </w:rPr>
      </w:pPr>
    </w:p>
    <w:p w14:paraId="0CCF2F6E" w14:textId="77777777" w:rsidR="00375911" w:rsidRDefault="00375911" w:rsidP="00375911">
      <w:pPr>
        <w:rPr>
          <w:rFonts w:ascii="楷体" w:eastAsia="楷体" w:hAnsi="楷体"/>
        </w:rPr>
      </w:pPr>
    </w:p>
    <w:p w14:paraId="035B41EB" w14:textId="77777777" w:rsidR="00375911" w:rsidRDefault="00375911" w:rsidP="00375911">
      <w:pPr>
        <w:rPr>
          <w:rFonts w:ascii="楷体" w:eastAsia="楷体" w:hAnsi="楷体"/>
        </w:rPr>
      </w:pPr>
    </w:p>
    <w:p w14:paraId="5EFC80C4" w14:textId="77777777" w:rsidR="00375911" w:rsidRDefault="00375911" w:rsidP="00375911">
      <w:pPr>
        <w:rPr>
          <w:rFonts w:ascii="楷体" w:eastAsia="楷体" w:hAnsi="楷体"/>
        </w:rPr>
      </w:pPr>
    </w:p>
    <w:p w14:paraId="17E4BDBA" w14:textId="77777777" w:rsidR="00375911" w:rsidRDefault="00375911" w:rsidP="00375911">
      <w:pPr>
        <w:rPr>
          <w:rFonts w:ascii="楷体" w:eastAsia="楷体" w:hAnsi="楷体"/>
        </w:rPr>
      </w:pPr>
    </w:p>
    <w:p w14:paraId="3D4F548C" w14:textId="77777777" w:rsidR="00375911" w:rsidRDefault="00375911" w:rsidP="00375911">
      <w:pPr>
        <w:rPr>
          <w:rFonts w:ascii="楷体" w:eastAsia="楷体" w:hAnsi="楷体"/>
        </w:rPr>
      </w:pPr>
    </w:p>
    <w:p w14:paraId="276B5FBE" w14:textId="77777777" w:rsidR="00375911" w:rsidRDefault="00375911" w:rsidP="00375911">
      <w:pPr>
        <w:rPr>
          <w:rFonts w:ascii="楷体" w:eastAsia="楷体" w:hAnsi="楷体"/>
        </w:rPr>
      </w:pPr>
    </w:p>
    <w:p w14:paraId="5D44D08B" w14:textId="77777777" w:rsidR="00375911" w:rsidRDefault="00375911" w:rsidP="00375911">
      <w:pPr>
        <w:rPr>
          <w:rFonts w:ascii="楷体" w:eastAsia="楷体" w:hAnsi="楷体"/>
          <w:sz w:val="24"/>
        </w:rPr>
      </w:pPr>
    </w:p>
    <w:p w14:paraId="34013A24" w14:textId="77777777" w:rsidR="00601123" w:rsidRDefault="00601123" w:rsidP="00375911">
      <w:pPr>
        <w:rPr>
          <w:rFonts w:ascii="楷体" w:eastAsia="楷体" w:hAnsi="楷体"/>
          <w:sz w:val="24"/>
        </w:rPr>
      </w:pPr>
    </w:p>
    <w:p w14:paraId="2E204228" w14:textId="77777777" w:rsidR="00601123" w:rsidRDefault="00601123" w:rsidP="00375911">
      <w:pPr>
        <w:rPr>
          <w:rFonts w:ascii="楷体" w:eastAsia="楷体" w:hAnsi="楷体"/>
          <w:sz w:val="24"/>
        </w:rPr>
      </w:pPr>
    </w:p>
    <w:p w14:paraId="2696D286" w14:textId="77777777" w:rsidR="00601123" w:rsidRDefault="00601123" w:rsidP="00375911">
      <w:pPr>
        <w:rPr>
          <w:rFonts w:ascii="楷体" w:eastAsia="楷体" w:hAnsi="楷体"/>
          <w:sz w:val="24"/>
        </w:rPr>
      </w:pPr>
    </w:p>
    <w:p w14:paraId="031717EE" w14:textId="77777777" w:rsidR="00601123" w:rsidRPr="002C0A4F" w:rsidRDefault="00601123" w:rsidP="00375911">
      <w:pPr>
        <w:rPr>
          <w:rFonts w:ascii="楷体" w:eastAsia="楷体" w:hAnsi="楷体"/>
        </w:rPr>
      </w:pPr>
    </w:p>
    <w:p w14:paraId="27FDB03F" w14:textId="77777777" w:rsidR="00375911" w:rsidRPr="002C0A4F" w:rsidRDefault="00375911" w:rsidP="00375911">
      <w:pPr>
        <w:ind w:left="-899" w:rightChars="-416" w:right="-874"/>
        <w:jc w:val="center"/>
        <w:rPr>
          <w:rFonts w:ascii="楷体" w:eastAsia="楷体" w:hAnsi="楷体"/>
        </w:rPr>
      </w:pPr>
      <w:r w:rsidRPr="00BD3510">
        <w:rPr>
          <w:rFonts w:ascii="楷体_GB2312" w:eastAsia="楷体_GB2312" w:hint="eastAsia"/>
          <w:b/>
          <w:color w:val="008080"/>
          <w:sz w:val="36"/>
          <w:szCs w:val="36"/>
        </w:rPr>
        <w:lastRenderedPageBreak/>
        <w:t>豆</w:t>
      </w:r>
      <w:proofErr w:type="gramStart"/>
      <w:r w:rsidRPr="00BD3510">
        <w:rPr>
          <w:rFonts w:ascii="楷体_GB2312" w:eastAsia="楷体_GB2312" w:hint="eastAsia"/>
          <w:b/>
          <w:color w:val="008080"/>
          <w:sz w:val="36"/>
          <w:szCs w:val="36"/>
        </w:rPr>
        <w:t>粕</w:t>
      </w:r>
      <w:proofErr w:type="gramEnd"/>
      <w:r w:rsidRPr="00BD3510">
        <w:rPr>
          <w:rFonts w:ascii="楷体_GB2312" w:eastAsia="楷体_GB2312" w:hint="eastAsia"/>
          <w:b/>
          <w:color w:val="008080"/>
          <w:sz w:val="36"/>
          <w:szCs w:val="36"/>
        </w:rPr>
        <w:t>期权周报</w:t>
      </w:r>
      <w:r w:rsidRPr="002C0A4F">
        <w:rPr>
          <w:rFonts w:ascii="楷体" w:eastAsia="楷体" w:hAnsi="楷体" w:hint="eastAsia"/>
        </w:rPr>
        <w:t xml:space="preserve"> </w:t>
      </w:r>
    </w:p>
    <w:p w14:paraId="4A5F2FDD" w14:textId="77777777" w:rsidR="00375911" w:rsidRPr="002C0A4F" w:rsidRDefault="00375911" w:rsidP="00375911">
      <w:pPr>
        <w:rPr>
          <w:rFonts w:ascii="楷体" w:eastAsia="楷体" w:hAnsi="楷体"/>
        </w:rPr>
      </w:pPr>
    </w:p>
    <w:p w14:paraId="3CB4538B" w14:textId="15AA4172" w:rsidR="00F27B28" w:rsidRPr="00AE63D9" w:rsidRDefault="00375911" w:rsidP="00AE63D9">
      <w:pPr>
        <w:pStyle w:val="a7"/>
        <w:jc w:val="both"/>
        <w:rPr>
          <w:rFonts w:ascii="楷体" w:eastAsia="楷体" w:hAnsi="楷体"/>
          <w:color w:val="008080"/>
          <w:sz w:val="28"/>
          <w:szCs w:val="28"/>
        </w:rPr>
      </w:pPr>
      <w:r w:rsidRPr="001B1802">
        <w:rPr>
          <w:rFonts w:ascii="楷体" w:eastAsia="楷体" w:hAnsi="楷体" w:hint="eastAsia"/>
          <w:color w:val="008080"/>
          <w:sz w:val="28"/>
          <w:szCs w:val="28"/>
        </w:rPr>
        <w:t>一、大豆、豆</w:t>
      </w:r>
      <w:proofErr w:type="gramStart"/>
      <w:r w:rsidRPr="001B1802">
        <w:rPr>
          <w:rFonts w:ascii="楷体" w:eastAsia="楷体" w:hAnsi="楷体" w:hint="eastAsia"/>
          <w:color w:val="008080"/>
          <w:sz w:val="28"/>
          <w:szCs w:val="28"/>
        </w:rPr>
        <w:t>粕</w:t>
      </w:r>
      <w:proofErr w:type="gramEnd"/>
      <w:r w:rsidRPr="001B1802">
        <w:rPr>
          <w:rFonts w:ascii="楷体" w:eastAsia="楷体" w:hAnsi="楷体" w:hint="eastAsia"/>
          <w:color w:val="008080"/>
          <w:sz w:val="28"/>
          <w:szCs w:val="28"/>
        </w:rPr>
        <w:t>基本面情况</w:t>
      </w:r>
    </w:p>
    <w:p w14:paraId="05F610BD" w14:textId="3A0FA8AB" w:rsidR="00233F65" w:rsidRDefault="00233F65" w:rsidP="00233F65">
      <w:pPr>
        <w:spacing w:line="400" w:lineRule="exact"/>
        <w:ind w:firstLineChars="200" w:firstLine="480"/>
        <w:rPr>
          <w:rFonts w:ascii="楷体_GB2312" w:eastAsia="楷体_GB2312" w:hint="eastAsia"/>
          <w:sz w:val="24"/>
          <w:szCs w:val="24"/>
        </w:rPr>
      </w:pPr>
      <w:proofErr w:type="gramStart"/>
      <w:r w:rsidRPr="00233F65">
        <w:rPr>
          <w:rFonts w:ascii="楷体_GB2312" w:eastAsia="楷体_GB2312" w:hint="eastAsia"/>
          <w:sz w:val="24"/>
          <w:szCs w:val="24"/>
        </w:rPr>
        <w:t>隔夜美豆低位</w:t>
      </w:r>
      <w:proofErr w:type="gramEnd"/>
      <w:r w:rsidRPr="00233F65">
        <w:rPr>
          <w:rFonts w:ascii="楷体_GB2312" w:eastAsia="楷体_GB2312" w:hint="eastAsia"/>
          <w:sz w:val="24"/>
          <w:szCs w:val="24"/>
        </w:rPr>
        <w:t>窄幅波动，11月合约收于845，下跌0.84%，产量前景乐观需求前景悲观依然在合力压制期价，不过天气预报显示美国中西部地区将有更多强降雨，可能影响收割</w:t>
      </w:r>
      <w:proofErr w:type="gramStart"/>
      <w:r w:rsidRPr="00233F65">
        <w:rPr>
          <w:rFonts w:ascii="楷体_GB2312" w:eastAsia="楷体_GB2312" w:hint="eastAsia"/>
          <w:sz w:val="24"/>
          <w:szCs w:val="24"/>
        </w:rPr>
        <w:t>对于期</w:t>
      </w:r>
      <w:proofErr w:type="gramEnd"/>
      <w:r w:rsidRPr="00233F65">
        <w:rPr>
          <w:rFonts w:ascii="楷体_GB2312" w:eastAsia="楷体_GB2312" w:hint="eastAsia"/>
          <w:sz w:val="24"/>
          <w:szCs w:val="24"/>
        </w:rPr>
        <w:t>价有所支撑。</w:t>
      </w:r>
      <w:proofErr w:type="spellStart"/>
      <w:r w:rsidRPr="00233F65">
        <w:rPr>
          <w:rFonts w:ascii="楷体_GB2312" w:eastAsia="楷体_GB2312" w:hint="eastAsia"/>
          <w:sz w:val="24"/>
          <w:szCs w:val="24"/>
        </w:rPr>
        <w:t>Profarmer</w:t>
      </w:r>
      <w:proofErr w:type="spellEnd"/>
      <w:r w:rsidRPr="00233F65">
        <w:rPr>
          <w:rFonts w:ascii="楷体_GB2312" w:eastAsia="楷体_GB2312" w:hint="eastAsia"/>
          <w:sz w:val="24"/>
          <w:szCs w:val="24"/>
        </w:rPr>
        <w:t>年度巡查</w:t>
      </w:r>
      <w:proofErr w:type="gramStart"/>
      <w:r w:rsidRPr="00233F65">
        <w:rPr>
          <w:rFonts w:ascii="楷体_GB2312" w:eastAsia="楷体_GB2312" w:hint="eastAsia"/>
          <w:sz w:val="24"/>
          <w:szCs w:val="24"/>
        </w:rPr>
        <w:t>预估美豆单产</w:t>
      </w:r>
      <w:proofErr w:type="gramEnd"/>
      <w:r w:rsidRPr="00233F65">
        <w:rPr>
          <w:rFonts w:ascii="楷体_GB2312" w:eastAsia="楷体_GB2312" w:hint="eastAsia"/>
          <w:sz w:val="24"/>
          <w:szCs w:val="24"/>
        </w:rPr>
        <w:t>为53蒲式耳/英亩，高于USDA8月报告预估的51.6蒲式耳/英亩，市场已普遍</w:t>
      </w:r>
      <w:proofErr w:type="gramStart"/>
      <w:r w:rsidRPr="00233F65">
        <w:rPr>
          <w:rFonts w:ascii="楷体_GB2312" w:eastAsia="楷体_GB2312" w:hint="eastAsia"/>
          <w:sz w:val="24"/>
          <w:szCs w:val="24"/>
        </w:rPr>
        <w:t>形成美豆单产</w:t>
      </w:r>
      <w:proofErr w:type="gramEnd"/>
      <w:r w:rsidRPr="00233F65">
        <w:rPr>
          <w:rFonts w:ascii="楷体_GB2312" w:eastAsia="楷体_GB2312" w:hint="eastAsia"/>
          <w:sz w:val="24"/>
          <w:szCs w:val="24"/>
        </w:rPr>
        <w:t>在53以上的预期。截至9月2日当周，美国大豆生长优良率维持在66%，高于去年同期的61%。我们</w:t>
      </w:r>
      <w:proofErr w:type="gramStart"/>
      <w:r w:rsidRPr="00233F65">
        <w:rPr>
          <w:rFonts w:ascii="楷体_GB2312" w:eastAsia="楷体_GB2312" w:hint="eastAsia"/>
          <w:sz w:val="24"/>
          <w:szCs w:val="24"/>
        </w:rPr>
        <w:t>判断美豆的</w:t>
      </w:r>
      <w:proofErr w:type="gramEnd"/>
      <w:r w:rsidRPr="00233F65">
        <w:rPr>
          <w:rFonts w:ascii="楷体_GB2312" w:eastAsia="楷体_GB2312" w:hint="eastAsia"/>
          <w:sz w:val="24"/>
          <w:szCs w:val="24"/>
        </w:rPr>
        <w:t>底部区域在800-850美分，这是基于种植成本及技术图形的考虑，但贸易战持续叠加产量大增以及中国猪瘟导致的豆</w:t>
      </w:r>
      <w:proofErr w:type="gramStart"/>
      <w:r w:rsidRPr="00233F65">
        <w:rPr>
          <w:rFonts w:ascii="楷体_GB2312" w:eastAsia="楷体_GB2312" w:hint="eastAsia"/>
          <w:sz w:val="24"/>
          <w:szCs w:val="24"/>
        </w:rPr>
        <w:t>粕</w:t>
      </w:r>
      <w:proofErr w:type="gramEnd"/>
      <w:r w:rsidRPr="00233F65">
        <w:rPr>
          <w:rFonts w:ascii="楷体_GB2312" w:eastAsia="楷体_GB2312" w:hint="eastAsia"/>
          <w:sz w:val="24"/>
          <w:szCs w:val="24"/>
        </w:rPr>
        <w:t>需求下降，都有可能</w:t>
      </w:r>
      <w:proofErr w:type="gramStart"/>
      <w:r w:rsidRPr="00233F65">
        <w:rPr>
          <w:rFonts w:ascii="楷体_GB2312" w:eastAsia="楷体_GB2312" w:hint="eastAsia"/>
          <w:sz w:val="24"/>
          <w:szCs w:val="24"/>
        </w:rPr>
        <w:t>使得美豆跌破</w:t>
      </w:r>
      <w:proofErr w:type="gramEnd"/>
      <w:r w:rsidRPr="00233F65">
        <w:rPr>
          <w:rFonts w:ascii="楷体_GB2312" w:eastAsia="楷体_GB2312" w:hint="eastAsia"/>
          <w:sz w:val="24"/>
          <w:szCs w:val="24"/>
        </w:rPr>
        <w:t>800。目前巴西大豆可售库存下降，升贴水上涨，巴西豆与</w:t>
      </w:r>
      <w:proofErr w:type="gramStart"/>
      <w:r w:rsidRPr="00233F65">
        <w:rPr>
          <w:rFonts w:ascii="楷体_GB2312" w:eastAsia="楷体_GB2312" w:hint="eastAsia"/>
          <w:sz w:val="24"/>
          <w:szCs w:val="24"/>
        </w:rPr>
        <w:t>美豆之间</w:t>
      </w:r>
      <w:proofErr w:type="gramEnd"/>
      <w:r w:rsidRPr="00233F65">
        <w:rPr>
          <w:rFonts w:ascii="楷体_GB2312" w:eastAsia="楷体_GB2312" w:hint="eastAsia"/>
          <w:sz w:val="24"/>
          <w:szCs w:val="24"/>
        </w:rPr>
        <w:t>的进口成本差距在缩小，若不进口美豆，11月之后的进口大豆缺口明显。当前国内豆</w:t>
      </w:r>
      <w:proofErr w:type="gramStart"/>
      <w:r w:rsidRPr="00233F65">
        <w:rPr>
          <w:rFonts w:ascii="楷体_GB2312" w:eastAsia="楷体_GB2312" w:hint="eastAsia"/>
          <w:sz w:val="24"/>
          <w:szCs w:val="24"/>
        </w:rPr>
        <w:t>粕</w:t>
      </w:r>
      <w:proofErr w:type="gramEnd"/>
      <w:r w:rsidRPr="00233F65">
        <w:rPr>
          <w:rFonts w:ascii="楷体_GB2312" w:eastAsia="楷体_GB2312" w:hint="eastAsia"/>
          <w:sz w:val="24"/>
          <w:szCs w:val="24"/>
        </w:rPr>
        <w:t>库存仍处高位，非洲猪瘟国内有蔓延态势，对需求面造成心理上的不利影响，双节备货临近，下游消费能否有所恢复，关键看疫情未来能否得到有效控制。同时下游买家在经历前期补库后，库存已处高位，继续追买意愿谨慎。但贸易战持续导致中国在11月之后还没开始</w:t>
      </w:r>
      <w:proofErr w:type="gramStart"/>
      <w:r w:rsidRPr="00233F65">
        <w:rPr>
          <w:rFonts w:ascii="楷体_GB2312" w:eastAsia="楷体_GB2312" w:hint="eastAsia"/>
          <w:sz w:val="24"/>
          <w:szCs w:val="24"/>
        </w:rPr>
        <w:t>采购美豆</w:t>
      </w:r>
      <w:proofErr w:type="gramEnd"/>
      <w:r w:rsidRPr="00233F65">
        <w:rPr>
          <w:rFonts w:ascii="楷体_GB2312" w:eastAsia="楷体_GB2312" w:hint="eastAsia"/>
          <w:sz w:val="24"/>
          <w:szCs w:val="24"/>
        </w:rPr>
        <w:t>，依然利多1月合约，不过当前做多</w:t>
      </w:r>
      <w:r w:rsidR="00F20FAD">
        <w:rPr>
          <w:rFonts w:ascii="楷体_GB2312" w:eastAsia="楷体_GB2312" w:hint="eastAsia"/>
          <w:sz w:val="24"/>
          <w:szCs w:val="24"/>
        </w:rPr>
        <w:t>仍</w:t>
      </w:r>
      <w:r w:rsidRPr="00233F65">
        <w:rPr>
          <w:rFonts w:ascii="楷体_GB2312" w:eastAsia="楷体_GB2312" w:hint="eastAsia"/>
          <w:sz w:val="24"/>
          <w:szCs w:val="24"/>
        </w:rPr>
        <w:t>面临着猪瘟疫情的不确定性。</w:t>
      </w:r>
    </w:p>
    <w:p w14:paraId="2FF30FC6" w14:textId="77777777" w:rsidR="00F27B28" w:rsidRPr="00F27B28" w:rsidRDefault="00F27B28" w:rsidP="008B4F5F">
      <w:pPr>
        <w:spacing w:line="400" w:lineRule="exact"/>
        <w:rPr>
          <w:rFonts w:ascii="楷体_GB2312" w:eastAsia="楷体_GB2312"/>
          <w:color w:val="FF0000"/>
          <w:sz w:val="24"/>
          <w:szCs w:val="24"/>
        </w:rPr>
      </w:pPr>
    </w:p>
    <w:p w14:paraId="005E484C" w14:textId="6CF5E22F" w:rsidR="00375911" w:rsidRPr="004E5930" w:rsidRDefault="00375911" w:rsidP="008B4F5F">
      <w:pPr>
        <w:spacing w:line="400" w:lineRule="exact"/>
        <w:rPr>
          <w:rFonts w:ascii="楷体_GB2312" w:eastAsia="楷体_GB2312"/>
          <w:b/>
          <w:sz w:val="24"/>
          <w:szCs w:val="24"/>
        </w:rPr>
      </w:pPr>
      <w:r w:rsidRPr="004E5930">
        <w:rPr>
          <w:rFonts w:ascii="楷体_GB2312" w:eastAsia="楷体_GB2312" w:hAnsi="宋体" w:hint="eastAsia"/>
          <w:b/>
          <w:color w:val="008080"/>
          <w:sz w:val="28"/>
        </w:rPr>
        <w:t>二、豆</w:t>
      </w:r>
      <w:proofErr w:type="gramStart"/>
      <w:r w:rsidRPr="004E5930">
        <w:rPr>
          <w:rFonts w:ascii="楷体_GB2312" w:eastAsia="楷体_GB2312" w:hAnsi="宋体" w:hint="eastAsia"/>
          <w:b/>
          <w:color w:val="008080"/>
          <w:sz w:val="28"/>
        </w:rPr>
        <w:t>粕</w:t>
      </w:r>
      <w:proofErr w:type="gramEnd"/>
      <w:r w:rsidRPr="004E5930">
        <w:rPr>
          <w:rFonts w:ascii="楷体_GB2312" w:eastAsia="楷体_GB2312" w:hAnsi="宋体" w:hint="eastAsia"/>
          <w:b/>
          <w:color w:val="008080"/>
          <w:sz w:val="28"/>
        </w:rPr>
        <w:t>期权交易情况</w:t>
      </w:r>
    </w:p>
    <w:p w14:paraId="3C084C0C" w14:textId="545756F5" w:rsidR="00306D05" w:rsidRPr="00011C2C" w:rsidRDefault="00456184" w:rsidP="00246A9D">
      <w:pPr>
        <w:spacing w:line="400" w:lineRule="exact"/>
        <w:ind w:firstLineChars="200" w:firstLine="480"/>
        <w:rPr>
          <w:rFonts w:ascii="楷体_GB2312" w:eastAsia="楷体_GB2312"/>
          <w:sz w:val="24"/>
          <w:szCs w:val="24"/>
        </w:rPr>
      </w:pPr>
      <w:r w:rsidRPr="00011C2C">
        <w:rPr>
          <w:rFonts w:ascii="楷体_GB2312" w:eastAsia="楷体_GB2312" w:hint="eastAsia"/>
          <w:sz w:val="24"/>
          <w:szCs w:val="24"/>
        </w:rPr>
        <w:t>截至</w:t>
      </w:r>
      <w:r w:rsidR="0074490B" w:rsidRPr="00011C2C">
        <w:rPr>
          <w:rFonts w:ascii="楷体_GB2312" w:eastAsia="楷体_GB2312" w:hint="eastAsia"/>
          <w:sz w:val="24"/>
          <w:szCs w:val="24"/>
        </w:rPr>
        <w:t>2018年9</w:t>
      </w:r>
      <w:r w:rsidRPr="00011C2C">
        <w:rPr>
          <w:rFonts w:ascii="楷体_GB2312" w:eastAsia="楷体_GB2312" w:hint="eastAsia"/>
          <w:sz w:val="24"/>
          <w:szCs w:val="24"/>
        </w:rPr>
        <w:t>月</w:t>
      </w:r>
      <w:r w:rsidR="00002F60" w:rsidRPr="00011C2C">
        <w:rPr>
          <w:rFonts w:ascii="楷体_GB2312" w:eastAsia="楷体_GB2312" w:hint="eastAsia"/>
          <w:sz w:val="24"/>
          <w:szCs w:val="24"/>
        </w:rPr>
        <w:t>7</w:t>
      </w:r>
      <w:r w:rsidRPr="00011C2C">
        <w:rPr>
          <w:rFonts w:ascii="楷体_GB2312" w:eastAsia="楷体_GB2312" w:hint="eastAsia"/>
          <w:sz w:val="24"/>
          <w:szCs w:val="24"/>
        </w:rPr>
        <w:t>日，本周豆</w:t>
      </w:r>
      <w:proofErr w:type="gramStart"/>
      <w:r w:rsidRPr="00011C2C">
        <w:rPr>
          <w:rFonts w:ascii="楷体_GB2312" w:eastAsia="楷体_GB2312" w:hint="eastAsia"/>
          <w:sz w:val="24"/>
          <w:szCs w:val="24"/>
        </w:rPr>
        <w:t>粕期权总</w:t>
      </w:r>
      <w:proofErr w:type="gramEnd"/>
      <w:r w:rsidRPr="00011C2C">
        <w:rPr>
          <w:rFonts w:ascii="楷体_GB2312" w:eastAsia="楷体_GB2312" w:hint="eastAsia"/>
          <w:sz w:val="24"/>
          <w:szCs w:val="24"/>
        </w:rPr>
        <w:t>持仓量为</w:t>
      </w:r>
      <w:r w:rsidR="00002F60" w:rsidRPr="00011C2C">
        <w:rPr>
          <w:rFonts w:ascii="楷体_GB2312" w:eastAsia="楷体_GB2312" w:hint="eastAsia"/>
          <w:sz w:val="24"/>
          <w:szCs w:val="24"/>
        </w:rPr>
        <w:t>45.48</w:t>
      </w:r>
      <w:r w:rsidRPr="00011C2C">
        <w:rPr>
          <w:rFonts w:ascii="楷体_GB2312" w:eastAsia="楷体_GB2312" w:hint="eastAsia"/>
          <w:sz w:val="24"/>
          <w:szCs w:val="24"/>
        </w:rPr>
        <w:t>万张</w:t>
      </w:r>
      <w:r w:rsidR="00B30C7F" w:rsidRPr="00011C2C">
        <w:rPr>
          <w:rFonts w:ascii="楷体_GB2312" w:eastAsia="楷体_GB2312" w:hint="eastAsia"/>
          <w:sz w:val="24"/>
          <w:szCs w:val="24"/>
        </w:rPr>
        <w:t>，稳步上升</w:t>
      </w:r>
      <w:r w:rsidRPr="00011C2C">
        <w:rPr>
          <w:rFonts w:ascii="楷体_GB2312" w:eastAsia="楷体_GB2312" w:hint="eastAsia"/>
          <w:sz w:val="24"/>
          <w:szCs w:val="24"/>
        </w:rPr>
        <w:t>。</w:t>
      </w:r>
      <w:r w:rsidR="00383733" w:rsidRPr="00011C2C">
        <w:rPr>
          <w:rFonts w:ascii="楷体_GB2312" w:eastAsia="楷体_GB2312" w:hint="eastAsia"/>
          <w:sz w:val="24"/>
          <w:szCs w:val="24"/>
        </w:rPr>
        <w:t>本周</w:t>
      </w:r>
      <w:r w:rsidR="00857C94" w:rsidRPr="00011C2C">
        <w:rPr>
          <w:rFonts w:ascii="楷体_GB2312" w:eastAsia="楷体_GB2312" w:hint="eastAsia"/>
          <w:sz w:val="24"/>
          <w:szCs w:val="24"/>
        </w:rPr>
        <w:t>豆</w:t>
      </w:r>
      <w:proofErr w:type="gramStart"/>
      <w:r w:rsidR="00857C94" w:rsidRPr="00011C2C">
        <w:rPr>
          <w:rFonts w:ascii="楷体_GB2312" w:eastAsia="楷体_GB2312" w:hint="eastAsia"/>
          <w:sz w:val="24"/>
          <w:szCs w:val="24"/>
        </w:rPr>
        <w:t>粕期权</w:t>
      </w:r>
      <w:r w:rsidR="00B30C7F" w:rsidRPr="00011C2C">
        <w:rPr>
          <w:rFonts w:ascii="楷体_GB2312" w:eastAsia="楷体_GB2312" w:hint="eastAsia"/>
          <w:sz w:val="24"/>
          <w:szCs w:val="24"/>
        </w:rPr>
        <w:t>总</w:t>
      </w:r>
      <w:proofErr w:type="gramEnd"/>
      <w:r w:rsidR="00857C94" w:rsidRPr="00011C2C">
        <w:rPr>
          <w:rFonts w:ascii="楷体_GB2312" w:eastAsia="楷体_GB2312" w:hint="eastAsia"/>
          <w:sz w:val="24"/>
          <w:szCs w:val="24"/>
        </w:rPr>
        <w:t>成交量</w:t>
      </w:r>
      <w:r w:rsidR="00B30C7F" w:rsidRPr="00011C2C">
        <w:rPr>
          <w:rFonts w:ascii="楷体_GB2312" w:eastAsia="楷体_GB2312" w:hint="eastAsia"/>
          <w:sz w:val="24"/>
          <w:szCs w:val="24"/>
        </w:rPr>
        <w:t>较上周</w:t>
      </w:r>
      <w:r w:rsidR="00002F60" w:rsidRPr="00011C2C">
        <w:rPr>
          <w:rFonts w:ascii="楷体_GB2312" w:eastAsia="楷体_GB2312" w:hint="eastAsia"/>
          <w:sz w:val="24"/>
          <w:szCs w:val="24"/>
        </w:rPr>
        <w:t>大幅</w:t>
      </w:r>
      <w:r w:rsidR="00B30C7F" w:rsidRPr="00011C2C">
        <w:rPr>
          <w:rFonts w:ascii="楷体_GB2312" w:eastAsia="楷体_GB2312" w:hint="eastAsia"/>
          <w:sz w:val="24"/>
          <w:szCs w:val="24"/>
        </w:rPr>
        <w:t>下降</w:t>
      </w:r>
      <w:r w:rsidR="00002F60" w:rsidRPr="00011C2C">
        <w:rPr>
          <w:rFonts w:ascii="楷体_GB2312" w:eastAsia="楷体_GB2312" w:hint="eastAsia"/>
          <w:sz w:val="24"/>
          <w:szCs w:val="24"/>
        </w:rPr>
        <w:t>47%</w:t>
      </w:r>
      <w:r w:rsidR="007E140F" w:rsidRPr="00011C2C">
        <w:rPr>
          <w:rFonts w:ascii="楷体_GB2312" w:eastAsia="楷体_GB2312" w:hint="eastAsia"/>
          <w:sz w:val="24"/>
          <w:szCs w:val="24"/>
        </w:rPr>
        <w:t>，</w:t>
      </w:r>
      <w:r w:rsidR="00B30C7F" w:rsidRPr="00011C2C">
        <w:rPr>
          <w:rFonts w:ascii="楷体_GB2312" w:eastAsia="楷体_GB2312" w:hint="eastAsia"/>
          <w:sz w:val="24"/>
          <w:szCs w:val="24"/>
        </w:rPr>
        <w:t>成交量一般</w:t>
      </w:r>
      <w:r w:rsidRPr="00011C2C">
        <w:rPr>
          <w:rFonts w:ascii="楷体_GB2312" w:eastAsia="楷体_GB2312" w:hint="eastAsia"/>
          <w:sz w:val="24"/>
          <w:szCs w:val="24"/>
        </w:rPr>
        <w:t>，</w:t>
      </w:r>
      <w:r w:rsidR="00E7093E" w:rsidRPr="00011C2C">
        <w:rPr>
          <w:rFonts w:ascii="楷体_GB2312" w:eastAsia="楷体_GB2312" w:hint="eastAsia"/>
          <w:sz w:val="24"/>
          <w:szCs w:val="24"/>
        </w:rPr>
        <w:t>平均</w:t>
      </w:r>
      <w:r w:rsidR="004F6E73" w:rsidRPr="00011C2C">
        <w:rPr>
          <w:rFonts w:ascii="楷体_GB2312" w:eastAsia="楷体_GB2312" w:hint="eastAsia"/>
          <w:sz w:val="24"/>
          <w:szCs w:val="24"/>
        </w:rPr>
        <w:t>日成交</w:t>
      </w:r>
      <w:r w:rsidR="00915384" w:rsidRPr="00011C2C">
        <w:rPr>
          <w:rFonts w:ascii="楷体_GB2312" w:eastAsia="楷体_GB2312" w:hint="eastAsia"/>
          <w:sz w:val="24"/>
          <w:szCs w:val="24"/>
        </w:rPr>
        <w:t>量</w:t>
      </w:r>
      <w:r w:rsidR="00002F60" w:rsidRPr="00011C2C">
        <w:rPr>
          <w:rFonts w:ascii="楷体_GB2312" w:eastAsia="楷体_GB2312" w:hint="eastAsia"/>
          <w:sz w:val="24"/>
          <w:szCs w:val="24"/>
        </w:rPr>
        <w:t>5.6</w:t>
      </w:r>
      <w:r w:rsidR="004F6E73" w:rsidRPr="00011C2C">
        <w:rPr>
          <w:rFonts w:ascii="楷体_GB2312" w:eastAsia="楷体_GB2312" w:hint="eastAsia"/>
          <w:sz w:val="24"/>
          <w:szCs w:val="24"/>
        </w:rPr>
        <w:t>万张。</w:t>
      </w:r>
      <w:r w:rsidR="007E140F" w:rsidRPr="00011C2C">
        <w:rPr>
          <w:rFonts w:ascii="楷体_GB2312" w:eastAsia="楷体_GB2312" w:hint="eastAsia"/>
          <w:sz w:val="24"/>
          <w:szCs w:val="24"/>
        </w:rPr>
        <w:t>目前</w:t>
      </w:r>
      <w:r w:rsidR="00857C94" w:rsidRPr="00011C2C">
        <w:rPr>
          <w:rFonts w:ascii="楷体_GB2312" w:eastAsia="楷体_GB2312" w:hint="eastAsia"/>
          <w:sz w:val="24"/>
          <w:szCs w:val="24"/>
        </w:rPr>
        <w:t>主力1901合约看涨期权最大持仓量</w:t>
      </w:r>
      <w:r w:rsidR="00002F60" w:rsidRPr="00011C2C">
        <w:rPr>
          <w:rFonts w:ascii="楷体_GB2312" w:eastAsia="楷体_GB2312" w:hint="eastAsia"/>
          <w:sz w:val="24"/>
          <w:szCs w:val="24"/>
        </w:rPr>
        <w:t>集中在</w:t>
      </w:r>
      <w:r w:rsidR="006F7F51" w:rsidRPr="00011C2C">
        <w:rPr>
          <w:rFonts w:ascii="楷体_GB2312" w:eastAsia="楷体_GB2312" w:hint="eastAsia"/>
          <w:sz w:val="24"/>
          <w:szCs w:val="24"/>
        </w:rPr>
        <w:t>3</w:t>
      </w:r>
      <w:r w:rsidR="00002F60" w:rsidRPr="00011C2C">
        <w:rPr>
          <w:rFonts w:ascii="楷体_GB2312" w:eastAsia="楷体_GB2312" w:hint="eastAsia"/>
          <w:sz w:val="24"/>
          <w:szCs w:val="24"/>
        </w:rPr>
        <w:t>650</w:t>
      </w:r>
      <w:r w:rsidR="00857C94" w:rsidRPr="00011C2C">
        <w:rPr>
          <w:rFonts w:ascii="楷体_GB2312" w:eastAsia="楷体_GB2312" w:hint="eastAsia"/>
          <w:sz w:val="24"/>
          <w:szCs w:val="24"/>
        </w:rPr>
        <w:t>元/</w:t>
      </w:r>
      <w:proofErr w:type="gramStart"/>
      <w:r w:rsidR="00857C94" w:rsidRPr="00011C2C">
        <w:rPr>
          <w:rFonts w:ascii="楷体_GB2312" w:eastAsia="楷体_GB2312" w:hint="eastAsia"/>
          <w:sz w:val="24"/>
          <w:szCs w:val="24"/>
        </w:rPr>
        <w:t>吨价格</w:t>
      </w:r>
      <w:proofErr w:type="gramEnd"/>
      <w:r w:rsidR="00857C94" w:rsidRPr="00011C2C">
        <w:rPr>
          <w:rFonts w:ascii="楷体_GB2312" w:eastAsia="楷体_GB2312" w:hint="eastAsia"/>
          <w:sz w:val="24"/>
          <w:szCs w:val="24"/>
        </w:rPr>
        <w:t>位置</w:t>
      </w:r>
      <w:r w:rsidR="00447CB1" w:rsidRPr="00011C2C">
        <w:rPr>
          <w:rFonts w:ascii="楷体_GB2312" w:eastAsia="楷体_GB2312" w:hint="eastAsia"/>
          <w:sz w:val="24"/>
          <w:szCs w:val="24"/>
        </w:rPr>
        <w:t>，</w:t>
      </w:r>
      <w:r w:rsidR="00857C94" w:rsidRPr="00011C2C">
        <w:rPr>
          <w:rFonts w:ascii="楷体_GB2312" w:eastAsia="楷体_GB2312" w:hint="eastAsia"/>
          <w:sz w:val="24"/>
          <w:szCs w:val="24"/>
        </w:rPr>
        <w:t>而看跌期权最大持仓量在</w:t>
      </w:r>
      <w:r w:rsidR="00002F60" w:rsidRPr="00011C2C">
        <w:rPr>
          <w:rFonts w:ascii="楷体_GB2312" w:eastAsia="楷体_GB2312" w:hint="eastAsia"/>
          <w:sz w:val="24"/>
          <w:szCs w:val="24"/>
        </w:rPr>
        <w:t>30</w:t>
      </w:r>
      <w:r w:rsidR="00857C94" w:rsidRPr="00011C2C">
        <w:rPr>
          <w:rFonts w:ascii="楷体_GB2312" w:eastAsia="楷体_GB2312" w:hint="eastAsia"/>
          <w:sz w:val="24"/>
          <w:szCs w:val="24"/>
        </w:rPr>
        <w:t>00</w:t>
      </w:r>
      <w:r w:rsidR="006F7F51" w:rsidRPr="00011C2C">
        <w:rPr>
          <w:rFonts w:ascii="楷体_GB2312" w:eastAsia="楷体_GB2312" w:hint="eastAsia"/>
          <w:sz w:val="24"/>
          <w:szCs w:val="24"/>
        </w:rPr>
        <w:t>元/吨的</w:t>
      </w:r>
      <w:r w:rsidR="00857C94" w:rsidRPr="00011C2C">
        <w:rPr>
          <w:rFonts w:ascii="楷体_GB2312" w:eastAsia="楷体_GB2312" w:hint="eastAsia"/>
          <w:sz w:val="24"/>
          <w:szCs w:val="24"/>
        </w:rPr>
        <w:t>支撑位</w:t>
      </w:r>
      <w:r w:rsidR="00002F60" w:rsidRPr="00011C2C">
        <w:rPr>
          <w:rFonts w:ascii="楷体_GB2312" w:eastAsia="楷体_GB2312" w:hint="eastAsia"/>
          <w:sz w:val="24"/>
          <w:szCs w:val="24"/>
        </w:rPr>
        <w:t>，目前市场支撑位和压力位依然在3000和3300</w:t>
      </w:r>
      <w:r w:rsidR="00857C94" w:rsidRPr="00011C2C">
        <w:rPr>
          <w:rFonts w:ascii="楷体_GB2312" w:eastAsia="楷体_GB2312" w:hint="eastAsia"/>
          <w:sz w:val="24"/>
          <w:szCs w:val="24"/>
        </w:rPr>
        <w:t>。</w:t>
      </w:r>
    </w:p>
    <w:p w14:paraId="255A4A4B" w14:textId="7D85884B" w:rsidR="00356C5B" w:rsidRPr="00011C2C" w:rsidRDefault="00D63855" w:rsidP="00C64D82">
      <w:pPr>
        <w:spacing w:line="400" w:lineRule="exact"/>
        <w:ind w:firstLineChars="200" w:firstLine="480"/>
        <w:rPr>
          <w:rFonts w:ascii="楷体_GB2312" w:eastAsia="楷体_GB2312"/>
          <w:sz w:val="24"/>
          <w:szCs w:val="24"/>
        </w:rPr>
      </w:pPr>
      <w:r w:rsidRPr="00011C2C">
        <w:rPr>
          <w:rFonts w:ascii="楷体_GB2312" w:eastAsia="楷体_GB2312" w:hint="eastAsia"/>
          <w:sz w:val="24"/>
          <w:szCs w:val="24"/>
        </w:rPr>
        <w:t>成交量</w:t>
      </w:r>
      <w:r w:rsidR="00543B2A" w:rsidRPr="00011C2C">
        <w:rPr>
          <w:rFonts w:ascii="楷体_GB2312" w:eastAsia="楷体_GB2312" w:hint="eastAsia"/>
          <w:sz w:val="24"/>
          <w:szCs w:val="24"/>
        </w:rPr>
        <w:t>PCR（Put-Call Ratio）指标即看跌期权</w:t>
      </w:r>
      <w:r w:rsidRPr="00011C2C">
        <w:rPr>
          <w:rFonts w:ascii="楷体_GB2312" w:eastAsia="楷体_GB2312" w:hint="eastAsia"/>
          <w:sz w:val="24"/>
          <w:szCs w:val="24"/>
        </w:rPr>
        <w:t>与看涨期权成交量比率是期权对市场投资者有力的反应指标。</w:t>
      </w:r>
      <w:r w:rsidR="00306D05" w:rsidRPr="00011C2C">
        <w:rPr>
          <w:rFonts w:ascii="楷体_GB2312" w:eastAsia="楷体_GB2312" w:hint="eastAsia"/>
          <w:sz w:val="24"/>
          <w:szCs w:val="24"/>
        </w:rPr>
        <w:t>从盘面来看</w:t>
      </w:r>
      <w:r w:rsidRPr="00011C2C">
        <w:rPr>
          <w:rFonts w:ascii="楷体_GB2312" w:eastAsia="楷体_GB2312" w:hint="eastAsia"/>
          <w:sz w:val="24"/>
          <w:szCs w:val="24"/>
        </w:rPr>
        <w:t>，</w:t>
      </w:r>
      <w:r w:rsidR="002A3578" w:rsidRPr="00011C2C">
        <w:rPr>
          <w:rFonts w:ascii="楷体_GB2312" w:eastAsia="楷体_GB2312" w:hint="eastAsia"/>
          <w:sz w:val="24"/>
          <w:szCs w:val="24"/>
        </w:rPr>
        <w:t>本周</w:t>
      </w:r>
      <w:r w:rsidR="00306D05" w:rsidRPr="00011C2C">
        <w:rPr>
          <w:rFonts w:ascii="楷体_GB2312" w:eastAsia="楷体_GB2312" w:hint="eastAsia"/>
          <w:sz w:val="24"/>
          <w:szCs w:val="24"/>
        </w:rPr>
        <w:t>豆</w:t>
      </w:r>
      <w:proofErr w:type="gramStart"/>
      <w:r w:rsidR="00306D05" w:rsidRPr="00011C2C">
        <w:rPr>
          <w:rFonts w:ascii="楷体_GB2312" w:eastAsia="楷体_GB2312" w:hint="eastAsia"/>
          <w:sz w:val="24"/>
          <w:szCs w:val="24"/>
        </w:rPr>
        <w:t>粕</w:t>
      </w:r>
      <w:proofErr w:type="gramEnd"/>
      <w:r w:rsidR="00306D05" w:rsidRPr="00011C2C">
        <w:rPr>
          <w:rFonts w:ascii="楷体_GB2312" w:eastAsia="楷体_GB2312" w:hint="eastAsia"/>
          <w:sz w:val="24"/>
          <w:szCs w:val="24"/>
        </w:rPr>
        <w:t>合约期权</w:t>
      </w:r>
      <w:r w:rsidR="003F7202" w:rsidRPr="00011C2C">
        <w:rPr>
          <w:rFonts w:ascii="楷体_GB2312" w:eastAsia="楷体_GB2312" w:hint="eastAsia"/>
          <w:sz w:val="24"/>
          <w:szCs w:val="24"/>
        </w:rPr>
        <w:t>成交量</w:t>
      </w:r>
      <w:r w:rsidR="002A3578" w:rsidRPr="00011C2C">
        <w:rPr>
          <w:rFonts w:ascii="楷体_GB2312" w:eastAsia="楷体_GB2312" w:hint="eastAsia"/>
          <w:sz w:val="24"/>
          <w:szCs w:val="24"/>
        </w:rPr>
        <w:t>PCR</w:t>
      </w:r>
      <w:r w:rsidR="00857C94" w:rsidRPr="00011C2C">
        <w:rPr>
          <w:rFonts w:ascii="楷体_GB2312" w:eastAsia="楷体_GB2312" w:hint="eastAsia"/>
          <w:sz w:val="24"/>
          <w:szCs w:val="24"/>
        </w:rPr>
        <w:t>总体呈</w:t>
      </w:r>
      <w:r w:rsidR="00FA38CC" w:rsidRPr="00011C2C">
        <w:rPr>
          <w:rFonts w:ascii="楷体_GB2312" w:eastAsia="楷体_GB2312" w:hint="eastAsia"/>
          <w:sz w:val="24"/>
          <w:szCs w:val="24"/>
        </w:rPr>
        <w:t>大幅</w:t>
      </w:r>
      <w:r w:rsidR="009F57B9" w:rsidRPr="00011C2C">
        <w:rPr>
          <w:rFonts w:ascii="楷体_GB2312" w:eastAsia="楷体_GB2312" w:hint="eastAsia"/>
          <w:sz w:val="24"/>
          <w:szCs w:val="24"/>
        </w:rPr>
        <w:t>波动</w:t>
      </w:r>
      <w:r w:rsidR="00857C94" w:rsidRPr="00011C2C">
        <w:rPr>
          <w:rFonts w:ascii="楷体_GB2312" w:eastAsia="楷体_GB2312" w:hint="eastAsia"/>
          <w:sz w:val="24"/>
          <w:szCs w:val="24"/>
        </w:rPr>
        <w:t>趋势</w:t>
      </w:r>
      <w:r w:rsidR="002A3578" w:rsidRPr="00011C2C">
        <w:rPr>
          <w:rFonts w:ascii="楷体_GB2312" w:eastAsia="楷体_GB2312" w:hint="eastAsia"/>
          <w:sz w:val="24"/>
          <w:szCs w:val="24"/>
        </w:rPr>
        <w:t>，</w:t>
      </w:r>
      <w:r w:rsidR="009F57B9" w:rsidRPr="00011C2C">
        <w:rPr>
          <w:rFonts w:ascii="楷体_GB2312" w:eastAsia="楷体_GB2312" w:hint="eastAsia"/>
          <w:sz w:val="24"/>
          <w:szCs w:val="24"/>
        </w:rPr>
        <w:t>9</w:t>
      </w:r>
      <w:r w:rsidR="00FA38CC" w:rsidRPr="00011C2C">
        <w:rPr>
          <w:rFonts w:ascii="楷体_GB2312" w:eastAsia="楷体_GB2312" w:hint="eastAsia"/>
          <w:sz w:val="24"/>
          <w:szCs w:val="24"/>
        </w:rPr>
        <w:t>月</w:t>
      </w:r>
      <w:r w:rsidR="009F57B9" w:rsidRPr="00011C2C">
        <w:rPr>
          <w:rFonts w:ascii="楷体_GB2312" w:eastAsia="楷体_GB2312" w:hint="eastAsia"/>
          <w:sz w:val="24"/>
          <w:szCs w:val="24"/>
        </w:rPr>
        <w:t>7</w:t>
      </w:r>
      <w:r w:rsidR="00FA38CC" w:rsidRPr="00011C2C">
        <w:rPr>
          <w:rFonts w:ascii="楷体_GB2312" w:eastAsia="楷体_GB2312" w:hint="eastAsia"/>
          <w:sz w:val="24"/>
          <w:szCs w:val="24"/>
        </w:rPr>
        <w:t>日成交量PCR达到</w:t>
      </w:r>
      <w:r w:rsidR="009F57B9" w:rsidRPr="00011C2C">
        <w:rPr>
          <w:rFonts w:ascii="楷体_GB2312" w:eastAsia="楷体_GB2312" w:hint="eastAsia"/>
          <w:sz w:val="24"/>
          <w:szCs w:val="24"/>
        </w:rPr>
        <w:t>1</w:t>
      </w:r>
      <w:r w:rsidR="005F3073" w:rsidRPr="00011C2C">
        <w:rPr>
          <w:rFonts w:ascii="楷体_GB2312" w:eastAsia="楷体_GB2312" w:hint="eastAsia"/>
          <w:sz w:val="24"/>
          <w:szCs w:val="24"/>
        </w:rPr>
        <w:t>，</w:t>
      </w:r>
      <w:r w:rsidR="00707866" w:rsidRPr="00011C2C">
        <w:rPr>
          <w:rFonts w:ascii="楷体_GB2312" w:eastAsia="楷体_GB2312" w:hint="eastAsia"/>
          <w:sz w:val="24"/>
          <w:szCs w:val="24"/>
        </w:rPr>
        <w:t>总持仓量</w:t>
      </w:r>
      <w:r w:rsidR="00306D05" w:rsidRPr="00011C2C">
        <w:rPr>
          <w:rFonts w:ascii="楷体_GB2312" w:eastAsia="楷体_GB2312" w:hint="eastAsia"/>
          <w:sz w:val="24"/>
          <w:szCs w:val="24"/>
        </w:rPr>
        <w:t>PCR</w:t>
      </w:r>
      <w:r w:rsidR="0013426A" w:rsidRPr="00011C2C">
        <w:rPr>
          <w:rFonts w:ascii="楷体_GB2312" w:eastAsia="楷体_GB2312" w:hint="eastAsia"/>
          <w:sz w:val="24"/>
          <w:szCs w:val="24"/>
        </w:rPr>
        <w:t>较上周</w:t>
      </w:r>
      <w:r w:rsidR="00FA38CC" w:rsidRPr="00011C2C">
        <w:rPr>
          <w:rFonts w:ascii="楷体_GB2312" w:eastAsia="楷体_GB2312" w:hint="eastAsia"/>
          <w:sz w:val="24"/>
          <w:szCs w:val="24"/>
        </w:rPr>
        <w:t>也</w:t>
      </w:r>
      <w:r w:rsidR="0013426A" w:rsidRPr="00011C2C">
        <w:rPr>
          <w:rFonts w:ascii="楷体_GB2312" w:eastAsia="楷体_GB2312" w:hint="eastAsia"/>
          <w:sz w:val="24"/>
          <w:szCs w:val="24"/>
        </w:rPr>
        <w:t>略有所</w:t>
      </w:r>
      <w:r w:rsidR="00FA38CC" w:rsidRPr="00011C2C">
        <w:rPr>
          <w:rFonts w:ascii="楷体_GB2312" w:eastAsia="楷体_GB2312" w:hint="eastAsia"/>
          <w:sz w:val="24"/>
          <w:szCs w:val="24"/>
        </w:rPr>
        <w:t>上升</w:t>
      </w:r>
      <w:r w:rsidR="005F3073" w:rsidRPr="00011C2C">
        <w:rPr>
          <w:rFonts w:ascii="楷体_GB2312" w:eastAsia="楷体_GB2312" w:hint="eastAsia"/>
          <w:sz w:val="24"/>
          <w:szCs w:val="24"/>
        </w:rPr>
        <w:t>，</w:t>
      </w:r>
      <w:r w:rsidR="009205D0" w:rsidRPr="00011C2C">
        <w:rPr>
          <w:rFonts w:ascii="楷体_GB2312" w:eastAsia="楷体_GB2312" w:hint="eastAsia"/>
          <w:sz w:val="24"/>
          <w:szCs w:val="24"/>
        </w:rPr>
        <w:t>平均</w:t>
      </w:r>
      <w:r w:rsidR="005F3073" w:rsidRPr="00011C2C">
        <w:rPr>
          <w:rFonts w:ascii="楷体_GB2312" w:eastAsia="楷体_GB2312" w:hint="eastAsia"/>
          <w:sz w:val="24"/>
          <w:szCs w:val="24"/>
        </w:rPr>
        <w:t>达到</w:t>
      </w:r>
      <w:r w:rsidR="0013426A" w:rsidRPr="00011C2C">
        <w:rPr>
          <w:rFonts w:ascii="楷体_GB2312" w:eastAsia="楷体_GB2312" w:hint="eastAsia"/>
          <w:sz w:val="24"/>
          <w:szCs w:val="24"/>
        </w:rPr>
        <w:t>1.11</w:t>
      </w:r>
      <w:r w:rsidR="00707866" w:rsidRPr="00011C2C">
        <w:rPr>
          <w:rFonts w:ascii="楷体_GB2312" w:eastAsia="楷体_GB2312" w:hint="eastAsia"/>
          <w:sz w:val="24"/>
          <w:szCs w:val="24"/>
        </w:rPr>
        <w:t>。</w:t>
      </w:r>
      <w:r w:rsidR="002E045A" w:rsidRPr="00011C2C">
        <w:rPr>
          <w:rFonts w:ascii="楷体_GB2312" w:eastAsia="楷体_GB2312" w:hint="eastAsia"/>
          <w:sz w:val="24"/>
          <w:szCs w:val="24"/>
        </w:rPr>
        <w:t>从整体</w:t>
      </w:r>
      <w:r w:rsidR="00306D05" w:rsidRPr="00011C2C">
        <w:rPr>
          <w:rFonts w:ascii="楷体_GB2312" w:eastAsia="楷体_GB2312" w:hint="eastAsia"/>
          <w:sz w:val="24"/>
          <w:szCs w:val="24"/>
        </w:rPr>
        <w:t>上看</w:t>
      </w:r>
      <w:r w:rsidR="00707866" w:rsidRPr="00011C2C">
        <w:rPr>
          <w:rFonts w:ascii="楷体_GB2312" w:eastAsia="楷体_GB2312" w:hint="eastAsia"/>
          <w:sz w:val="24"/>
          <w:szCs w:val="24"/>
        </w:rPr>
        <w:t>，</w:t>
      </w:r>
      <w:r w:rsidR="006E4AF6" w:rsidRPr="00011C2C">
        <w:rPr>
          <w:rFonts w:ascii="楷体_GB2312" w:eastAsia="楷体_GB2312" w:hint="eastAsia"/>
          <w:sz w:val="24"/>
          <w:szCs w:val="24"/>
        </w:rPr>
        <w:t>PCR</w:t>
      </w:r>
      <w:r w:rsidR="005F3073" w:rsidRPr="00011C2C">
        <w:rPr>
          <w:rFonts w:ascii="楷体_GB2312" w:eastAsia="楷体_GB2312" w:hint="eastAsia"/>
          <w:sz w:val="24"/>
          <w:szCs w:val="24"/>
        </w:rPr>
        <w:t>不断上升</w:t>
      </w:r>
      <w:r w:rsidR="008126BC" w:rsidRPr="00011C2C">
        <w:rPr>
          <w:rFonts w:ascii="楷体_GB2312" w:eastAsia="楷体_GB2312" w:hint="eastAsia"/>
          <w:sz w:val="24"/>
          <w:szCs w:val="24"/>
        </w:rPr>
        <w:t>,</w:t>
      </w:r>
      <w:r w:rsidR="0013426A" w:rsidRPr="00011C2C">
        <w:rPr>
          <w:rFonts w:ascii="楷体_GB2312" w:eastAsia="楷体_GB2312" w:hint="eastAsia"/>
          <w:sz w:val="24"/>
          <w:szCs w:val="24"/>
        </w:rPr>
        <w:t>稳定在1附近，</w:t>
      </w:r>
      <w:r w:rsidRPr="00011C2C">
        <w:rPr>
          <w:rFonts w:ascii="楷体_GB2312" w:eastAsia="楷体_GB2312" w:hint="eastAsia"/>
          <w:sz w:val="24"/>
          <w:szCs w:val="24"/>
        </w:rPr>
        <w:t>目前市场</w:t>
      </w:r>
      <w:r w:rsidR="00707866" w:rsidRPr="00011C2C">
        <w:rPr>
          <w:rFonts w:ascii="楷体_GB2312" w:eastAsia="楷体_GB2312" w:hint="eastAsia"/>
          <w:sz w:val="24"/>
          <w:szCs w:val="24"/>
        </w:rPr>
        <w:t>投资者</w:t>
      </w:r>
      <w:r w:rsidR="00204958" w:rsidRPr="00011C2C">
        <w:rPr>
          <w:rFonts w:ascii="楷体_GB2312" w:eastAsia="楷体_GB2312" w:hint="eastAsia"/>
          <w:sz w:val="24"/>
          <w:szCs w:val="24"/>
        </w:rPr>
        <w:t>情绪</w:t>
      </w:r>
      <w:r w:rsidR="0013426A" w:rsidRPr="00011C2C">
        <w:rPr>
          <w:rFonts w:ascii="楷体_GB2312" w:eastAsia="楷体_GB2312" w:hint="eastAsia"/>
          <w:sz w:val="24"/>
          <w:szCs w:val="24"/>
        </w:rPr>
        <w:t>较中性</w:t>
      </w:r>
      <w:r w:rsidR="00306D05" w:rsidRPr="00011C2C">
        <w:rPr>
          <w:rFonts w:ascii="楷体_GB2312" w:eastAsia="楷体_GB2312" w:hint="eastAsia"/>
          <w:sz w:val="24"/>
          <w:szCs w:val="24"/>
        </w:rPr>
        <w:t>。</w:t>
      </w:r>
    </w:p>
    <w:p w14:paraId="13E0F09F" w14:textId="77777777" w:rsidR="00C64D82" w:rsidRPr="00011C2C" w:rsidRDefault="00C64D82" w:rsidP="00C64D82">
      <w:pPr>
        <w:spacing w:line="400" w:lineRule="exact"/>
        <w:ind w:firstLineChars="200" w:firstLine="480"/>
        <w:rPr>
          <w:rFonts w:ascii="楷体_GB2312" w:eastAsia="楷体_GB2312"/>
          <w:sz w:val="24"/>
          <w:szCs w:val="24"/>
        </w:rPr>
      </w:pPr>
    </w:p>
    <w:p w14:paraId="3DEAB300" w14:textId="77777777" w:rsidR="00FA38CC" w:rsidRPr="008441A0" w:rsidRDefault="00FA38CC" w:rsidP="00C64D82">
      <w:pPr>
        <w:spacing w:line="400" w:lineRule="exact"/>
        <w:ind w:firstLineChars="200" w:firstLine="480"/>
        <w:rPr>
          <w:rFonts w:ascii="楷体_GB2312" w:eastAsia="楷体_GB2312"/>
          <w:sz w:val="24"/>
          <w:szCs w:val="24"/>
        </w:rPr>
      </w:pPr>
    </w:p>
    <w:p w14:paraId="377BC147" w14:textId="77777777" w:rsidR="00C64D82" w:rsidRDefault="00C64D82" w:rsidP="00C64D82">
      <w:pPr>
        <w:spacing w:line="400" w:lineRule="exact"/>
        <w:ind w:firstLineChars="200" w:firstLine="480"/>
        <w:rPr>
          <w:rFonts w:ascii="楷体_GB2312" w:eastAsia="楷体_GB2312"/>
          <w:sz w:val="24"/>
          <w:szCs w:val="24"/>
        </w:rPr>
      </w:pPr>
    </w:p>
    <w:p w14:paraId="21B29F81" w14:textId="77777777" w:rsidR="00C64D82" w:rsidRDefault="00C64D82" w:rsidP="00C64D82">
      <w:pPr>
        <w:spacing w:line="400" w:lineRule="exact"/>
        <w:ind w:firstLineChars="200" w:firstLine="480"/>
        <w:rPr>
          <w:rFonts w:ascii="楷体_GB2312" w:eastAsia="楷体_GB2312"/>
          <w:sz w:val="24"/>
          <w:szCs w:val="24"/>
        </w:rPr>
      </w:pPr>
    </w:p>
    <w:p w14:paraId="385AE095" w14:textId="77777777" w:rsidR="0074490B" w:rsidRDefault="0074490B" w:rsidP="00C64D82">
      <w:pPr>
        <w:spacing w:line="400" w:lineRule="exact"/>
        <w:ind w:firstLineChars="200" w:firstLine="480"/>
        <w:rPr>
          <w:rFonts w:ascii="楷体_GB2312" w:eastAsia="楷体_GB2312"/>
          <w:sz w:val="24"/>
          <w:szCs w:val="24"/>
        </w:rPr>
      </w:pPr>
    </w:p>
    <w:p w14:paraId="7B951BD8" w14:textId="77777777" w:rsidR="00C833BC" w:rsidRDefault="00C833BC" w:rsidP="008D252A">
      <w:pPr>
        <w:ind w:rightChars="-416" w:right="-874"/>
        <w:rPr>
          <w:rFonts w:ascii="楷体_GB2312" w:eastAsia="楷体_GB2312" w:hint="eastAsia"/>
          <w:sz w:val="24"/>
          <w:szCs w:val="24"/>
        </w:rPr>
      </w:pPr>
    </w:p>
    <w:p w14:paraId="59A606B8" w14:textId="77777777" w:rsidR="00002F60" w:rsidRPr="008D252A" w:rsidRDefault="00002F60" w:rsidP="008D252A">
      <w:pPr>
        <w:ind w:rightChars="-416" w:right="-874"/>
        <w:rPr>
          <w:rFonts w:ascii="楷体_GB2312" w:eastAsia="楷体_GB2312"/>
          <w:sz w:val="24"/>
          <w:szCs w:val="24"/>
        </w:rPr>
      </w:pPr>
    </w:p>
    <w:p w14:paraId="0D49C2B3" w14:textId="77777777" w:rsidR="00375911" w:rsidRPr="007921D6" w:rsidRDefault="00375911" w:rsidP="00F46FAF">
      <w:pPr>
        <w:ind w:leftChars="-429" w:left="-901" w:rightChars="-416" w:right="-874" w:firstLineChars="441" w:firstLine="930"/>
        <w:rPr>
          <w:rFonts w:ascii="楷体_GB2312" w:eastAsia="楷体_GB2312" w:hAnsi="宋体"/>
          <w:b/>
        </w:rPr>
      </w:pPr>
      <w:r w:rsidRPr="007921D6">
        <w:rPr>
          <w:rFonts w:ascii="楷体_GB2312" w:eastAsia="楷体_GB2312" w:hAnsi="宋体" w:hint="eastAsia"/>
          <w:b/>
        </w:rPr>
        <w:lastRenderedPageBreak/>
        <w:t>图表</w:t>
      </w:r>
      <w:r>
        <w:rPr>
          <w:rFonts w:ascii="楷体_GB2312" w:eastAsia="楷体_GB2312" w:hAnsi="宋体" w:hint="eastAsia"/>
          <w:b/>
        </w:rPr>
        <w:t>1</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期权交易统计</w:t>
      </w:r>
      <w:r w:rsidRPr="007921D6">
        <w:rPr>
          <w:rFonts w:ascii="楷体_GB2312" w:eastAsia="楷体_GB2312" w:hAnsi="宋体" w:hint="eastAsia"/>
          <w:b/>
        </w:rPr>
        <w:t>（单位：</w:t>
      </w:r>
      <w:r>
        <w:rPr>
          <w:rFonts w:ascii="楷体_GB2312" w:eastAsia="楷体_GB2312" w:hAnsi="宋体" w:hint="eastAsia"/>
          <w:b/>
        </w:rPr>
        <w:t>张</w:t>
      </w:r>
      <w:r w:rsidRPr="007921D6">
        <w:rPr>
          <w:rFonts w:ascii="楷体_GB2312" w:eastAsia="楷体_GB2312" w:hAnsi="宋体" w:hint="eastAsia"/>
          <w:b/>
        </w:rPr>
        <w:t>）</w:t>
      </w:r>
    </w:p>
    <w:p w14:paraId="61BF0D2A" w14:textId="146EEF6F" w:rsidR="00375911" w:rsidRPr="00306D05" w:rsidRDefault="00E7093E" w:rsidP="00306D05">
      <w:pPr>
        <w:rPr>
          <w:rFonts w:ascii="宋体" w:hAnsi="宋体" w:cs="宋体"/>
          <w:kern w:val="0"/>
          <w:sz w:val="24"/>
          <w:szCs w:val="24"/>
        </w:rPr>
      </w:pPr>
      <w:r>
        <w:rPr>
          <w:rFonts w:ascii="楷体_GB2312" w:eastAsia="楷体_GB2312" w:hAnsi="宋体"/>
          <w:noProof/>
          <w:sz w:val="24"/>
        </w:rPr>
        <mc:AlternateContent>
          <mc:Choice Requires="wps">
            <w:drawing>
              <wp:anchor distT="0" distB="0" distL="114300" distR="114300" simplePos="0" relativeHeight="251664384" behindDoc="0" locked="0" layoutInCell="1" allowOverlap="1" wp14:anchorId="509F7599" wp14:editId="612B9863">
                <wp:simplePos x="0" y="0"/>
                <wp:positionH relativeFrom="column">
                  <wp:posOffset>57785</wp:posOffset>
                </wp:positionH>
                <wp:positionV relativeFrom="paragraph">
                  <wp:posOffset>53975</wp:posOffset>
                </wp:positionV>
                <wp:extent cx="5791200" cy="13970"/>
                <wp:effectExtent l="19050" t="19050" r="19050" b="2413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1397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5pt" to="460.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" strokecolor="teal" strokeweight="2.25pt"/>
            </w:pict>
          </mc:Fallback>
        </mc:AlternateContent>
      </w:r>
      <w:r w:rsidR="00F46FAF">
        <w:rPr>
          <w:rFonts w:ascii="楷体_GB2312" w:eastAsia="楷体_GB2312" w:hAnsi="宋体"/>
          <w:noProof/>
          <w:sz w:val="24"/>
        </w:rPr>
        <mc:AlternateContent>
          <mc:Choice Requires="wps">
            <w:drawing>
              <wp:anchor distT="0" distB="0" distL="114300" distR="114300" simplePos="0" relativeHeight="251665408" behindDoc="0" locked="0" layoutInCell="1" allowOverlap="1" wp14:anchorId="4D8391D6" wp14:editId="03FCFA7B">
                <wp:simplePos x="0" y="0"/>
                <wp:positionH relativeFrom="column">
                  <wp:posOffset>57785</wp:posOffset>
                </wp:positionH>
                <wp:positionV relativeFrom="paragraph">
                  <wp:posOffset>3467100</wp:posOffset>
                </wp:positionV>
                <wp:extent cx="5791200" cy="19050"/>
                <wp:effectExtent l="19050" t="19050" r="19050" b="1905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1905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73pt" to="460.5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" strokecolor="teal" strokeweight="2.25pt"/>
            </w:pict>
          </mc:Fallback>
        </mc:AlternateContent>
      </w:r>
      <w:r w:rsidR="00375911" w:rsidRPr="007921D6">
        <w:rPr>
          <w:rFonts w:ascii="楷体_GB2312" w:eastAsia="楷体_GB2312" w:hAnsi="宋体" w:hint="eastAsia"/>
          <w:b/>
          <w:noProof/>
        </w:rPr>
        <w:t xml:space="preserve"> </w:t>
      </w:r>
      <w:r w:rsidR="00C75661">
        <w:rPr>
          <w:noProof/>
        </w:rPr>
        <w:drawing>
          <wp:inline distT="0" distB="0" distL="0" distR="0" wp14:anchorId="1904CBE3" wp14:editId="62110954">
            <wp:extent cx="5781675" cy="3400425"/>
            <wp:effectExtent l="0" t="0" r="9525"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p w14:paraId="7968F0AD" w14:textId="77777777" w:rsidR="00414E84" w:rsidRDefault="00375911" w:rsidP="001B1802">
      <w:pPr>
        <w:ind w:rightChars="-416" w:right="-874"/>
        <w:rPr>
          <w:rFonts w:ascii="楷体_GB2312" w:eastAsia="楷体_GB2312" w:hAnsi="宋体"/>
        </w:rPr>
      </w:pPr>
      <w:r w:rsidRPr="007921D6">
        <w:rPr>
          <w:rFonts w:ascii="楷体_GB2312" w:eastAsia="楷体_GB2312" w:hAnsi="宋体" w:hint="eastAsia"/>
        </w:rPr>
        <w:t>资料来源：WIND 新湖期货研究所</w:t>
      </w:r>
    </w:p>
    <w:p w14:paraId="49E616AE" w14:textId="77777777" w:rsidR="00056557" w:rsidRPr="001B1802" w:rsidRDefault="00056557" w:rsidP="001B1802">
      <w:pPr>
        <w:ind w:rightChars="-416" w:right="-874"/>
        <w:rPr>
          <w:rFonts w:ascii="楷体_GB2312" w:eastAsia="楷体_GB2312" w:hAnsi="宋体"/>
        </w:rPr>
      </w:pPr>
    </w:p>
    <w:p w14:paraId="1B00F88A" w14:textId="77777777" w:rsidR="00375911" w:rsidRPr="00414E84" w:rsidRDefault="00375911" w:rsidP="00401196">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Pr>
          <w:rFonts w:ascii="楷体_GB2312" w:eastAsia="楷体_GB2312" w:hAnsi="宋体" w:hint="eastAsia"/>
          <w:b/>
        </w:rPr>
        <w:t>2</w:t>
      </w:r>
      <w:r w:rsidRPr="007921D6">
        <w:rPr>
          <w:rFonts w:ascii="楷体_GB2312" w:eastAsia="楷体_GB2312" w:hAnsi="宋体" w:hint="eastAsia"/>
          <w:b/>
        </w:rPr>
        <w:t>：</w:t>
      </w:r>
      <w:r>
        <w:rPr>
          <w:rFonts w:ascii="楷体_GB2312" w:eastAsia="楷体_GB2312" w:hAnsi="宋体" w:hint="eastAsia"/>
          <w:b/>
          <w:noProof/>
        </w:rPr>
        <w:t>豆粕期权</w:t>
      </w:r>
      <w:r w:rsidR="006D7BC9">
        <w:rPr>
          <w:rFonts w:ascii="楷体_GB2312" w:eastAsia="楷体_GB2312" w:hAnsi="宋体" w:hint="eastAsia"/>
          <w:b/>
          <w:noProof/>
        </w:rPr>
        <w:t>总</w:t>
      </w:r>
      <w:r>
        <w:rPr>
          <w:rFonts w:ascii="楷体_GB2312" w:eastAsia="楷体_GB2312" w:hAnsi="宋体" w:hint="eastAsia"/>
          <w:b/>
          <w:noProof/>
        </w:rPr>
        <w:t>PCR</w:t>
      </w:r>
    </w:p>
    <w:p w14:paraId="0F4B8C1E" w14:textId="1AC7292E" w:rsidR="00375911" w:rsidRPr="007921D6" w:rsidRDefault="001B1802" w:rsidP="00375911">
      <w:pPr>
        <w:ind w:rightChars="-416" w:right="-874"/>
        <w:rPr>
          <w:rFonts w:ascii="楷体_GB2312" w:eastAsia="楷体_GB2312" w:hAnsi="宋体"/>
          <w:b/>
        </w:rPr>
      </w:pPr>
      <w:r>
        <w:rPr>
          <w:rFonts w:ascii="楷体_GB2312" w:eastAsia="楷体_GB2312" w:hAnsi="宋体"/>
          <w:b/>
          <w:noProof/>
        </w:rPr>
        <mc:AlternateContent>
          <mc:Choice Requires="wps">
            <w:drawing>
              <wp:anchor distT="0" distB="0" distL="114300" distR="114300" simplePos="0" relativeHeight="251666432" behindDoc="0" locked="0" layoutInCell="1" allowOverlap="1" wp14:anchorId="3A628C29" wp14:editId="5620462B">
                <wp:simplePos x="0" y="0"/>
                <wp:positionH relativeFrom="column">
                  <wp:posOffset>635</wp:posOffset>
                </wp:positionH>
                <wp:positionV relativeFrom="paragraph">
                  <wp:posOffset>10160</wp:posOffset>
                </wp:positionV>
                <wp:extent cx="5848350" cy="0"/>
                <wp:effectExtent l="0" t="19050" r="0" b="1905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pt" to="46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" strokecolor="teal" strokeweight="2.25pt"/>
            </w:pict>
          </mc:Fallback>
        </mc:AlternateContent>
      </w:r>
      <w:r w:rsidR="00E54619">
        <w:rPr>
          <w:rFonts w:ascii="楷体_GB2312" w:eastAsia="楷体_GB2312" w:hAnsi="宋体"/>
          <w:b/>
          <w:noProof/>
        </w:rPr>
        <mc:AlternateContent>
          <mc:Choice Requires="wps">
            <w:drawing>
              <wp:anchor distT="0" distB="0" distL="114300" distR="114300" simplePos="0" relativeHeight="251667456" behindDoc="0" locked="0" layoutInCell="1" allowOverlap="1" wp14:anchorId="50A462C7" wp14:editId="4D6E4755">
                <wp:simplePos x="0" y="0"/>
                <wp:positionH relativeFrom="column">
                  <wp:posOffset>635</wp:posOffset>
                </wp:positionH>
                <wp:positionV relativeFrom="paragraph">
                  <wp:posOffset>3132455</wp:posOffset>
                </wp:positionV>
                <wp:extent cx="5848350" cy="9525"/>
                <wp:effectExtent l="19050" t="19050" r="19050" b="28575"/>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3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46.65pt" to="460.55pt,2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" strokecolor="teal" strokeweight="2.25pt"/>
            </w:pict>
          </mc:Fallback>
        </mc:AlternateContent>
      </w:r>
      <w:r w:rsidR="00441619" w:rsidRPr="00441619">
        <w:rPr>
          <w:noProof/>
        </w:rPr>
        <w:t xml:space="preserve"> </w:t>
      </w:r>
      <w:r w:rsidR="00002F60">
        <w:rPr>
          <w:noProof/>
        </w:rPr>
        <w:drawing>
          <wp:inline distT="0" distB="0" distL="0" distR="0" wp14:anchorId="07E7C027" wp14:editId="019E8403">
            <wp:extent cx="5781675" cy="3048000"/>
            <wp:effectExtent l="0" t="0" r="9525" b="1905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4B2766" w14:textId="77777777" w:rsidR="00375911" w:rsidRDefault="00375911" w:rsidP="00375911">
      <w:pPr>
        <w:ind w:rightChars="-416" w:right="-874"/>
        <w:rPr>
          <w:rFonts w:ascii="楷体_GB2312" w:eastAsia="楷体_GB2312" w:hAnsi="宋体"/>
        </w:rPr>
      </w:pPr>
      <w:r w:rsidRPr="007921D6">
        <w:rPr>
          <w:rFonts w:ascii="楷体_GB2312" w:eastAsia="楷体_GB2312" w:hAnsi="宋体" w:hint="eastAsia"/>
        </w:rPr>
        <w:t>资料来源：</w:t>
      </w:r>
      <w:r>
        <w:rPr>
          <w:rFonts w:ascii="楷体_GB2312" w:eastAsia="楷体_GB2312" w:hAnsi="宋体" w:hint="eastAsia"/>
        </w:rPr>
        <w:t>W</w:t>
      </w:r>
      <w:r>
        <w:rPr>
          <w:rFonts w:ascii="楷体_GB2312" w:eastAsia="楷体_GB2312" w:hAnsi="宋体"/>
        </w:rPr>
        <w:t>IND</w:t>
      </w:r>
      <w:r w:rsidRPr="007921D6">
        <w:rPr>
          <w:rFonts w:ascii="楷体_GB2312" w:eastAsia="楷体_GB2312" w:hAnsi="宋体" w:hint="eastAsia"/>
        </w:rPr>
        <w:t xml:space="preserve">  新湖期货研究所</w:t>
      </w:r>
    </w:p>
    <w:p w14:paraId="017C2662" w14:textId="77777777" w:rsidR="00F46FAF" w:rsidRDefault="00F46FAF" w:rsidP="00375911">
      <w:pPr>
        <w:ind w:rightChars="-416" w:right="-874"/>
        <w:rPr>
          <w:rFonts w:ascii="楷体_GB2312" w:eastAsia="楷体_GB2312" w:hAnsi="宋体"/>
          <w:b/>
          <w:color w:val="008080"/>
          <w:sz w:val="28"/>
        </w:rPr>
      </w:pPr>
    </w:p>
    <w:p w14:paraId="53DDDDBB" w14:textId="77777777" w:rsidR="00375911" w:rsidRPr="007921D6" w:rsidRDefault="00375911" w:rsidP="00375911">
      <w:pPr>
        <w:ind w:left="-179" w:rightChars="-416" w:right="-874"/>
        <w:outlineLvl w:val="0"/>
        <w:rPr>
          <w:rFonts w:ascii="楷体_GB2312" w:eastAsia="楷体_GB2312" w:hAnsi="宋体"/>
          <w:b/>
          <w:color w:val="008080"/>
          <w:sz w:val="28"/>
        </w:rPr>
      </w:pPr>
      <w:r>
        <w:rPr>
          <w:rFonts w:ascii="楷体_GB2312" w:eastAsia="楷体_GB2312" w:hAnsi="宋体" w:hint="eastAsia"/>
          <w:b/>
          <w:color w:val="008080"/>
          <w:sz w:val="28"/>
        </w:rPr>
        <w:t>三、</w:t>
      </w:r>
      <w:r w:rsidRPr="00BD3510">
        <w:rPr>
          <w:rFonts w:ascii="楷体_GB2312" w:eastAsia="楷体_GB2312" w:hAnsi="宋体" w:hint="eastAsia"/>
          <w:b/>
          <w:color w:val="008080"/>
          <w:sz w:val="28"/>
        </w:rPr>
        <w:t>波动率情况</w:t>
      </w:r>
    </w:p>
    <w:p w14:paraId="5683048F" w14:textId="472FD24D" w:rsidR="008441A0" w:rsidRPr="00A96A91" w:rsidRDefault="00C64D82" w:rsidP="00404265">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lastRenderedPageBreak/>
        <w:t>从</w:t>
      </w:r>
      <w:r w:rsidR="007E6924" w:rsidRPr="00A96A91">
        <w:rPr>
          <w:rFonts w:ascii="楷体_GB2312" w:eastAsia="楷体_GB2312" w:hint="eastAsia"/>
          <w:sz w:val="24"/>
          <w:szCs w:val="24"/>
        </w:rPr>
        <w:t>期权</w:t>
      </w:r>
      <w:r w:rsidRPr="00A96A91">
        <w:rPr>
          <w:rFonts w:ascii="楷体_GB2312" w:eastAsia="楷体_GB2312" w:hint="eastAsia"/>
          <w:sz w:val="24"/>
          <w:szCs w:val="24"/>
        </w:rPr>
        <w:t>波动率方面看</w:t>
      </w:r>
      <w:r w:rsidR="00056557" w:rsidRPr="00A96A91">
        <w:rPr>
          <w:rFonts w:ascii="楷体_GB2312" w:eastAsia="楷体_GB2312" w:hint="eastAsia"/>
          <w:sz w:val="24"/>
          <w:szCs w:val="24"/>
        </w:rPr>
        <w:t>，</w:t>
      </w:r>
      <w:r w:rsidR="008441A0" w:rsidRPr="00A96A91">
        <w:rPr>
          <w:rFonts w:ascii="楷体_GB2312" w:eastAsia="楷体_GB2312" w:hint="eastAsia"/>
          <w:sz w:val="24"/>
          <w:szCs w:val="24"/>
        </w:rPr>
        <w:t>本</w:t>
      </w:r>
      <w:r w:rsidR="007E6924" w:rsidRPr="00A96A91">
        <w:rPr>
          <w:rFonts w:ascii="楷体_GB2312" w:eastAsia="楷体_GB2312" w:hint="eastAsia"/>
          <w:sz w:val="24"/>
          <w:szCs w:val="24"/>
        </w:rPr>
        <w:t>周</w:t>
      </w:r>
      <w:r w:rsidR="00A96A91" w:rsidRPr="00A96A91">
        <w:rPr>
          <w:rFonts w:ascii="楷体_GB2312" w:eastAsia="楷体_GB2312" w:hint="eastAsia"/>
          <w:sz w:val="24"/>
          <w:szCs w:val="24"/>
        </w:rPr>
        <w:t>豆</w:t>
      </w:r>
      <w:proofErr w:type="gramStart"/>
      <w:r w:rsidR="00A96A91" w:rsidRPr="00A96A91">
        <w:rPr>
          <w:rFonts w:ascii="楷体_GB2312" w:eastAsia="楷体_GB2312" w:hint="eastAsia"/>
          <w:sz w:val="24"/>
          <w:szCs w:val="24"/>
        </w:rPr>
        <w:t>粕</w:t>
      </w:r>
      <w:proofErr w:type="gramEnd"/>
      <w:r w:rsidR="00A96A91" w:rsidRPr="00A96A91">
        <w:rPr>
          <w:rFonts w:ascii="楷体_GB2312" w:eastAsia="楷体_GB2312" w:hint="eastAsia"/>
          <w:sz w:val="24"/>
          <w:szCs w:val="24"/>
        </w:rPr>
        <w:t>1901合约</w:t>
      </w:r>
      <w:r w:rsidR="0013426A">
        <w:rPr>
          <w:rFonts w:ascii="楷体_GB2312" w:eastAsia="楷体_GB2312" w:hint="eastAsia"/>
          <w:sz w:val="24"/>
          <w:szCs w:val="24"/>
        </w:rPr>
        <w:t>平值</w:t>
      </w:r>
      <w:r w:rsidR="00A96A91" w:rsidRPr="00A96A91">
        <w:rPr>
          <w:rFonts w:ascii="楷体_GB2312" w:eastAsia="楷体_GB2312" w:hint="eastAsia"/>
          <w:sz w:val="24"/>
          <w:szCs w:val="24"/>
        </w:rPr>
        <w:t>期权隐含波动率</w:t>
      </w:r>
      <w:r w:rsidR="00FA38CC">
        <w:rPr>
          <w:rFonts w:ascii="楷体_GB2312" w:eastAsia="楷体_GB2312" w:hint="eastAsia"/>
          <w:sz w:val="24"/>
          <w:szCs w:val="24"/>
        </w:rPr>
        <w:t>在上周</w:t>
      </w:r>
      <w:r w:rsidR="0013426A">
        <w:rPr>
          <w:rFonts w:ascii="楷体_GB2312" w:eastAsia="楷体_GB2312" w:hint="eastAsia"/>
          <w:sz w:val="24"/>
          <w:szCs w:val="24"/>
        </w:rPr>
        <w:t>维持稳定，较上周略有所降低</w:t>
      </w:r>
      <w:r w:rsidR="00A96A91" w:rsidRPr="00A96A91">
        <w:rPr>
          <w:rFonts w:ascii="楷体_GB2312" w:eastAsia="楷体_GB2312" w:hint="eastAsia"/>
          <w:sz w:val="24"/>
          <w:szCs w:val="24"/>
        </w:rPr>
        <w:t>，</w:t>
      </w:r>
      <w:r w:rsidR="007477ED" w:rsidRPr="00A96A91">
        <w:rPr>
          <w:rFonts w:ascii="楷体_GB2312" w:eastAsia="楷体_GB2312" w:hint="eastAsia"/>
          <w:sz w:val="24"/>
          <w:szCs w:val="24"/>
        </w:rPr>
        <w:t>当前平值期权的隐含波动率为</w:t>
      </w:r>
      <w:r w:rsidR="0013426A">
        <w:rPr>
          <w:rFonts w:ascii="楷体_GB2312" w:eastAsia="楷体_GB2312" w:hint="eastAsia"/>
          <w:sz w:val="24"/>
          <w:szCs w:val="24"/>
        </w:rPr>
        <w:t>17.82</w:t>
      </w:r>
      <w:r w:rsidR="007477ED" w:rsidRPr="00A96A91">
        <w:rPr>
          <w:rFonts w:ascii="楷体_GB2312" w:eastAsia="楷体_GB2312" w:hint="eastAsia"/>
          <w:sz w:val="24"/>
          <w:szCs w:val="24"/>
        </w:rPr>
        <w:t>%</w:t>
      </w:r>
      <w:r w:rsidR="0027339A">
        <w:rPr>
          <w:rFonts w:ascii="楷体_GB2312" w:eastAsia="楷体_GB2312" w:hint="eastAsia"/>
          <w:sz w:val="24"/>
          <w:szCs w:val="24"/>
        </w:rPr>
        <w:t>；而</w:t>
      </w:r>
      <w:r w:rsidR="007477ED" w:rsidRPr="00A96A91">
        <w:rPr>
          <w:rFonts w:ascii="楷体_GB2312" w:eastAsia="楷体_GB2312" w:hint="eastAsia"/>
          <w:sz w:val="24"/>
          <w:szCs w:val="24"/>
        </w:rPr>
        <w:t>30日历史波动率为</w:t>
      </w:r>
      <w:r w:rsidR="0013426A">
        <w:rPr>
          <w:rFonts w:ascii="楷体_GB2312" w:eastAsia="楷体_GB2312" w:hint="eastAsia"/>
          <w:sz w:val="24"/>
          <w:szCs w:val="24"/>
        </w:rPr>
        <w:t>19.44</w:t>
      </w:r>
      <w:r w:rsidR="007477ED" w:rsidRPr="00A96A91">
        <w:rPr>
          <w:rFonts w:ascii="楷体_GB2312" w:eastAsia="楷体_GB2312" w:hint="eastAsia"/>
          <w:sz w:val="24"/>
          <w:szCs w:val="24"/>
        </w:rPr>
        <w:t>%</w:t>
      </w:r>
      <w:r w:rsidR="0027339A">
        <w:rPr>
          <w:rFonts w:ascii="楷体_GB2312" w:eastAsia="楷体_GB2312" w:hint="eastAsia"/>
          <w:sz w:val="24"/>
          <w:szCs w:val="24"/>
        </w:rPr>
        <w:t>，</w:t>
      </w:r>
      <w:r w:rsidR="0013426A">
        <w:rPr>
          <w:rFonts w:ascii="楷体_GB2312" w:eastAsia="楷体_GB2312" w:hint="eastAsia"/>
          <w:sz w:val="24"/>
          <w:szCs w:val="24"/>
        </w:rPr>
        <w:t>维持在中位偏上水平，与隐含波动率差值拉大</w:t>
      </w:r>
      <w:r w:rsidR="007477ED" w:rsidRPr="00A96A91">
        <w:rPr>
          <w:rFonts w:ascii="楷体_GB2312" w:eastAsia="楷体_GB2312" w:hint="eastAsia"/>
          <w:sz w:val="24"/>
          <w:szCs w:val="24"/>
        </w:rPr>
        <w:t>。</w:t>
      </w:r>
      <w:r w:rsidR="0013426A">
        <w:rPr>
          <w:rFonts w:ascii="楷体_GB2312" w:eastAsia="楷体_GB2312" w:hint="eastAsia"/>
          <w:sz w:val="24"/>
          <w:szCs w:val="24"/>
        </w:rPr>
        <w:t>相比上周，隐含波动率和历史波动率重心均有所下移，短期预计做空波动率会更为有利</w:t>
      </w:r>
      <w:r w:rsidR="008441A0" w:rsidRPr="00A96A91">
        <w:rPr>
          <w:rFonts w:ascii="楷体_GB2312" w:eastAsia="楷体_GB2312" w:hint="eastAsia"/>
          <w:sz w:val="24"/>
          <w:szCs w:val="24"/>
        </w:rPr>
        <w:t>。</w:t>
      </w:r>
    </w:p>
    <w:p w14:paraId="123CA852" w14:textId="1CBF3196" w:rsidR="001B1802" w:rsidRPr="00404265" w:rsidRDefault="007E6924" w:rsidP="00404265">
      <w:pPr>
        <w:spacing w:line="400" w:lineRule="exact"/>
        <w:ind w:firstLineChars="200" w:firstLine="480"/>
        <w:rPr>
          <w:rFonts w:ascii="楷体_GB2312" w:eastAsia="楷体_GB2312"/>
          <w:sz w:val="24"/>
          <w:szCs w:val="24"/>
        </w:rPr>
      </w:pPr>
      <w:r>
        <w:rPr>
          <w:rFonts w:ascii="楷体_GB2312" w:eastAsia="楷体_GB2312" w:hint="eastAsia"/>
          <w:sz w:val="24"/>
          <w:szCs w:val="24"/>
        </w:rPr>
        <w:t>从</w:t>
      </w:r>
      <w:proofErr w:type="gramStart"/>
      <w:r>
        <w:rPr>
          <w:rFonts w:ascii="楷体_GB2312" w:eastAsia="楷体_GB2312" w:hint="eastAsia"/>
          <w:sz w:val="24"/>
          <w:szCs w:val="24"/>
        </w:rPr>
        <w:t>波动率锥状</w:t>
      </w:r>
      <w:proofErr w:type="gramEnd"/>
      <w:r>
        <w:rPr>
          <w:rFonts w:ascii="楷体_GB2312" w:eastAsia="楷体_GB2312" w:hint="eastAsia"/>
          <w:sz w:val="24"/>
          <w:szCs w:val="24"/>
        </w:rPr>
        <w:t>分布图来看，</w:t>
      </w:r>
      <w:r w:rsidR="0013426A">
        <w:rPr>
          <w:rFonts w:ascii="楷体_GB2312" w:eastAsia="楷体_GB2312" w:hint="eastAsia"/>
          <w:sz w:val="24"/>
          <w:szCs w:val="24"/>
        </w:rPr>
        <w:t>9</w:t>
      </w:r>
      <w:r w:rsidR="00404265">
        <w:rPr>
          <w:rFonts w:ascii="楷体_GB2312" w:eastAsia="楷体_GB2312" w:hint="eastAsia"/>
          <w:sz w:val="24"/>
          <w:szCs w:val="24"/>
        </w:rPr>
        <w:t>月</w:t>
      </w:r>
      <w:r w:rsidR="0013426A">
        <w:rPr>
          <w:rFonts w:ascii="楷体_GB2312" w:eastAsia="楷体_GB2312" w:hint="eastAsia"/>
          <w:sz w:val="24"/>
          <w:szCs w:val="24"/>
        </w:rPr>
        <w:t>7</w:t>
      </w:r>
      <w:r w:rsidR="00404265">
        <w:rPr>
          <w:rFonts w:ascii="楷体_GB2312" w:eastAsia="楷体_GB2312" w:hint="eastAsia"/>
          <w:sz w:val="24"/>
          <w:szCs w:val="24"/>
        </w:rPr>
        <w:t>日</w:t>
      </w:r>
      <w:r w:rsidR="001B1802" w:rsidRPr="001B1802">
        <w:rPr>
          <w:rFonts w:ascii="楷体_GB2312" w:eastAsia="楷体_GB2312" w:hint="eastAsia"/>
          <w:sz w:val="24"/>
          <w:szCs w:val="24"/>
        </w:rPr>
        <w:t>大商所豆</w:t>
      </w:r>
      <w:proofErr w:type="gramStart"/>
      <w:r w:rsidR="001B1802" w:rsidRPr="001B1802">
        <w:rPr>
          <w:rFonts w:ascii="楷体_GB2312" w:eastAsia="楷体_GB2312" w:hint="eastAsia"/>
          <w:sz w:val="24"/>
          <w:szCs w:val="24"/>
        </w:rPr>
        <w:t>粕</w:t>
      </w:r>
      <w:proofErr w:type="gramEnd"/>
      <w:r w:rsidR="00404265">
        <w:rPr>
          <w:rFonts w:ascii="楷体_GB2312" w:eastAsia="楷体_GB2312" w:hint="eastAsia"/>
          <w:sz w:val="24"/>
          <w:szCs w:val="24"/>
        </w:rPr>
        <w:t>5</w:t>
      </w:r>
      <w:r w:rsidR="00863103">
        <w:rPr>
          <w:rFonts w:ascii="楷体_GB2312" w:eastAsia="楷体_GB2312" w:hint="eastAsia"/>
          <w:sz w:val="24"/>
          <w:szCs w:val="24"/>
        </w:rPr>
        <w:t>日</w:t>
      </w:r>
      <w:r w:rsidR="0027339A">
        <w:rPr>
          <w:rFonts w:ascii="楷体_GB2312" w:eastAsia="楷体_GB2312" w:hint="eastAsia"/>
          <w:sz w:val="24"/>
          <w:szCs w:val="24"/>
        </w:rPr>
        <w:t>历史波动率</w:t>
      </w:r>
      <w:r w:rsidR="00011C2C">
        <w:rPr>
          <w:rFonts w:ascii="楷体_GB2312" w:eastAsia="楷体_GB2312" w:hint="eastAsia"/>
          <w:sz w:val="24"/>
          <w:szCs w:val="24"/>
        </w:rPr>
        <w:t>下降</w:t>
      </w:r>
      <w:r w:rsidR="0027339A">
        <w:rPr>
          <w:rFonts w:ascii="楷体_GB2312" w:eastAsia="楷体_GB2312" w:hint="eastAsia"/>
          <w:sz w:val="24"/>
          <w:szCs w:val="24"/>
        </w:rPr>
        <w:t>至四分之</w:t>
      </w:r>
      <w:r w:rsidR="00011C2C">
        <w:rPr>
          <w:rFonts w:ascii="楷体_GB2312" w:eastAsia="楷体_GB2312" w:hint="eastAsia"/>
          <w:sz w:val="24"/>
          <w:szCs w:val="24"/>
        </w:rPr>
        <w:t>一分位数之下</w:t>
      </w:r>
      <w:r w:rsidR="0027339A">
        <w:rPr>
          <w:rFonts w:ascii="楷体_GB2312" w:eastAsia="楷体_GB2312" w:hint="eastAsia"/>
          <w:sz w:val="24"/>
          <w:szCs w:val="24"/>
        </w:rPr>
        <w:t>，</w:t>
      </w:r>
      <w:r w:rsidR="00011C2C">
        <w:rPr>
          <w:rFonts w:ascii="楷体_GB2312" w:eastAsia="楷体_GB2312" w:hint="eastAsia"/>
          <w:sz w:val="24"/>
          <w:szCs w:val="24"/>
        </w:rPr>
        <w:t>处于历史低位</w:t>
      </w:r>
      <w:r w:rsidR="0027339A">
        <w:rPr>
          <w:rFonts w:ascii="楷体_GB2312" w:eastAsia="楷体_GB2312" w:hint="eastAsia"/>
          <w:sz w:val="24"/>
          <w:szCs w:val="24"/>
        </w:rPr>
        <w:t xml:space="preserve">， </w:t>
      </w:r>
      <w:r w:rsidR="008441A0">
        <w:rPr>
          <w:rFonts w:ascii="楷体_GB2312" w:eastAsia="楷体_GB2312" w:hint="eastAsia"/>
          <w:sz w:val="24"/>
          <w:szCs w:val="24"/>
        </w:rPr>
        <w:t>10日</w:t>
      </w:r>
      <w:r w:rsidR="006C292F">
        <w:rPr>
          <w:rFonts w:ascii="楷体_GB2312" w:eastAsia="楷体_GB2312" w:hint="eastAsia"/>
          <w:sz w:val="24"/>
          <w:szCs w:val="24"/>
        </w:rPr>
        <w:t>、20日</w:t>
      </w:r>
      <w:r w:rsidR="00863103">
        <w:rPr>
          <w:rFonts w:ascii="楷体_GB2312" w:eastAsia="楷体_GB2312" w:hint="eastAsia"/>
          <w:sz w:val="24"/>
          <w:szCs w:val="24"/>
        </w:rPr>
        <w:t>历史</w:t>
      </w:r>
      <w:r w:rsidR="00FE440A">
        <w:rPr>
          <w:rFonts w:ascii="楷体_GB2312" w:eastAsia="楷体_GB2312" w:hint="eastAsia"/>
          <w:sz w:val="24"/>
          <w:szCs w:val="24"/>
        </w:rPr>
        <w:t>波动率</w:t>
      </w:r>
      <w:r w:rsidR="00011C2C">
        <w:rPr>
          <w:rFonts w:ascii="楷体_GB2312" w:eastAsia="楷体_GB2312" w:hint="eastAsia"/>
          <w:sz w:val="24"/>
          <w:szCs w:val="24"/>
        </w:rPr>
        <w:t>均</w:t>
      </w:r>
      <w:r w:rsidR="00FF0252">
        <w:rPr>
          <w:rFonts w:ascii="楷体_GB2312" w:eastAsia="楷体_GB2312" w:hint="eastAsia"/>
          <w:sz w:val="24"/>
          <w:szCs w:val="24"/>
        </w:rPr>
        <w:t>在</w:t>
      </w:r>
      <w:r w:rsidR="006C292F">
        <w:rPr>
          <w:rFonts w:ascii="楷体_GB2312" w:eastAsia="楷体_GB2312" w:hint="eastAsia"/>
          <w:sz w:val="24"/>
          <w:szCs w:val="24"/>
        </w:rPr>
        <w:t>四分之</w:t>
      </w:r>
      <w:r w:rsidR="00011C2C">
        <w:rPr>
          <w:rFonts w:ascii="楷体_GB2312" w:eastAsia="楷体_GB2312" w:hint="eastAsia"/>
          <w:sz w:val="24"/>
          <w:szCs w:val="24"/>
        </w:rPr>
        <w:t>三分</w:t>
      </w:r>
      <w:r w:rsidR="006C292F">
        <w:rPr>
          <w:rFonts w:ascii="楷体_GB2312" w:eastAsia="楷体_GB2312" w:hint="eastAsia"/>
          <w:sz w:val="24"/>
          <w:szCs w:val="24"/>
        </w:rPr>
        <w:t>位数</w:t>
      </w:r>
      <w:r w:rsidR="00011C2C">
        <w:rPr>
          <w:rFonts w:ascii="楷体_GB2312" w:eastAsia="楷体_GB2312" w:hint="eastAsia"/>
          <w:sz w:val="24"/>
          <w:szCs w:val="24"/>
        </w:rPr>
        <w:t>之上</w:t>
      </w:r>
      <w:r w:rsidR="0027339A">
        <w:rPr>
          <w:rFonts w:ascii="楷体_GB2312" w:eastAsia="楷体_GB2312" w:hint="eastAsia"/>
          <w:sz w:val="24"/>
          <w:szCs w:val="24"/>
        </w:rPr>
        <w:t>，</w:t>
      </w:r>
      <w:proofErr w:type="gramStart"/>
      <w:r w:rsidR="0027339A">
        <w:rPr>
          <w:rFonts w:ascii="楷体_GB2312" w:eastAsia="楷体_GB2312" w:hint="eastAsia"/>
          <w:sz w:val="24"/>
          <w:szCs w:val="24"/>
        </w:rPr>
        <w:t>相对仍</w:t>
      </w:r>
      <w:proofErr w:type="gramEnd"/>
      <w:r w:rsidR="00C61AC5">
        <w:rPr>
          <w:rFonts w:ascii="楷体_GB2312" w:eastAsia="楷体_GB2312" w:hint="eastAsia"/>
          <w:sz w:val="24"/>
          <w:szCs w:val="24"/>
        </w:rPr>
        <w:t>保持在历史</w:t>
      </w:r>
      <w:proofErr w:type="gramStart"/>
      <w:r w:rsidR="00011C2C">
        <w:rPr>
          <w:rFonts w:ascii="楷体_GB2312" w:eastAsia="楷体_GB2312" w:hint="eastAsia"/>
          <w:sz w:val="24"/>
          <w:szCs w:val="24"/>
        </w:rPr>
        <w:t>高</w:t>
      </w:r>
      <w:r w:rsidR="00C61AC5">
        <w:rPr>
          <w:rFonts w:ascii="楷体_GB2312" w:eastAsia="楷体_GB2312" w:hint="eastAsia"/>
          <w:sz w:val="24"/>
          <w:szCs w:val="24"/>
        </w:rPr>
        <w:t>分位</w:t>
      </w:r>
      <w:proofErr w:type="gramEnd"/>
      <w:r w:rsidR="00C61AC5">
        <w:rPr>
          <w:rFonts w:ascii="楷体_GB2312" w:eastAsia="楷体_GB2312" w:hint="eastAsia"/>
          <w:sz w:val="24"/>
          <w:szCs w:val="24"/>
        </w:rPr>
        <w:t>水平</w:t>
      </w:r>
      <w:r w:rsidR="007E140F">
        <w:rPr>
          <w:rFonts w:ascii="楷体_GB2312" w:eastAsia="楷体_GB2312" w:hint="eastAsia"/>
          <w:sz w:val="24"/>
          <w:szCs w:val="24"/>
        </w:rPr>
        <w:t>。</w:t>
      </w:r>
      <w:r w:rsidR="0027339A">
        <w:rPr>
          <w:rFonts w:ascii="楷体_GB2312" w:eastAsia="楷体_GB2312" w:hint="eastAsia"/>
          <w:sz w:val="24"/>
          <w:szCs w:val="24"/>
        </w:rPr>
        <w:t>预计</w:t>
      </w:r>
      <w:r w:rsidR="00CD3A17">
        <w:rPr>
          <w:rFonts w:ascii="楷体_GB2312" w:eastAsia="楷体_GB2312" w:hint="eastAsia"/>
          <w:sz w:val="24"/>
          <w:szCs w:val="24"/>
        </w:rPr>
        <w:t>近期豆</w:t>
      </w:r>
      <w:proofErr w:type="gramStart"/>
      <w:r w:rsidR="00CD3A17">
        <w:rPr>
          <w:rFonts w:ascii="楷体_GB2312" w:eastAsia="楷体_GB2312" w:hint="eastAsia"/>
          <w:sz w:val="24"/>
          <w:szCs w:val="24"/>
        </w:rPr>
        <w:t>粕</w:t>
      </w:r>
      <w:proofErr w:type="gramEnd"/>
      <w:r w:rsidR="00863103">
        <w:rPr>
          <w:rFonts w:ascii="楷体_GB2312" w:eastAsia="楷体_GB2312" w:hint="eastAsia"/>
          <w:sz w:val="24"/>
          <w:szCs w:val="24"/>
        </w:rPr>
        <w:t>历史波动率</w:t>
      </w:r>
      <w:r w:rsidR="00204958">
        <w:rPr>
          <w:rFonts w:ascii="楷体_GB2312" w:eastAsia="楷体_GB2312" w:hint="eastAsia"/>
          <w:sz w:val="24"/>
          <w:szCs w:val="24"/>
        </w:rPr>
        <w:t>将</w:t>
      </w:r>
      <w:r w:rsidR="00011C2C">
        <w:rPr>
          <w:rFonts w:ascii="楷体_GB2312" w:eastAsia="楷体_GB2312" w:hint="eastAsia"/>
          <w:sz w:val="24"/>
          <w:szCs w:val="24"/>
        </w:rPr>
        <w:t>呈现下降</w:t>
      </w:r>
      <w:r w:rsidR="00204958">
        <w:rPr>
          <w:rFonts w:ascii="楷体_GB2312" w:eastAsia="楷体_GB2312" w:hint="eastAsia"/>
          <w:sz w:val="24"/>
          <w:szCs w:val="24"/>
        </w:rPr>
        <w:t>趋势</w:t>
      </w:r>
      <w:r w:rsidR="00CD3A17">
        <w:rPr>
          <w:rFonts w:ascii="楷体_GB2312" w:eastAsia="楷体_GB2312" w:hint="eastAsia"/>
          <w:sz w:val="24"/>
          <w:szCs w:val="24"/>
        </w:rPr>
        <w:t>。</w:t>
      </w:r>
    </w:p>
    <w:p w14:paraId="3C120EA2" w14:textId="60AD647B" w:rsidR="001B1802" w:rsidRPr="00A96A91" w:rsidRDefault="001B1802" w:rsidP="001B1802">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t>结合豆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平值期权隐含波动率</w:t>
      </w:r>
      <w:r w:rsidR="00404265" w:rsidRPr="00A96A91">
        <w:rPr>
          <w:rFonts w:ascii="楷体_GB2312" w:eastAsia="楷体_GB2312" w:hint="eastAsia"/>
          <w:sz w:val="24"/>
          <w:szCs w:val="24"/>
        </w:rPr>
        <w:t>期限结构</w:t>
      </w:r>
      <w:r w:rsidRPr="00A96A91">
        <w:rPr>
          <w:rFonts w:ascii="楷体_GB2312" w:eastAsia="楷体_GB2312" w:hint="eastAsia"/>
          <w:sz w:val="24"/>
          <w:szCs w:val="24"/>
        </w:rPr>
        <w:t>情况分析，</w:t>
      </w:r>
      <w:proofErr w:type="gramStart"/>
      <w:r w:rsidR="00011C2C">
        <w:rPr>
          <w:rFonts w:ascii="楷体_GB2312" w:eastAsia="楷体_GB2312" w:hint="eastAsia"/>
          <w:sz w:val="24"/>
          <w:szCs w:val="24"/>
        </w:rPr>
        <w:t>近月平</w:t>
      </w:r>
      <w:proofErr w:type="gramEnd"/>
      <w:r w:rsidR="00011C2C">
        <w:rPr>
          <w:rFonts w:ascii="楷体_GB2312" w:eastAsia="楷体_GB2312" w:hint="eastAsia"/>
          <w:sz w:val="24"/>
          <w:szCs w:val="24"/>
        </w:rPr>
        <w:t>值</w:t>
      </w:r>
      <w:r w:rsidRPr="00A96A91">
        <w:rPr>
          <w:rFonts w:ascii="楷体_GB2312" w:eastAsia="楷体_GB2312" w:hint="eastAsia"/>
          <w:sz w:val="24"/>
          <w:szCs w:val="24"/>
        </w:rPr>
        <w:t>隐含波动率</w:t>
      </w:r>
      <w:r w:rsidR="0027339A">
        <w:rPr>
          <w:rFonts w:ascii="楷体_GB2312" w:eastAsia="楷体_GB2312" w:hint="eastAsia"/>
          <w:sz w:val="24"/>
          <w:szCs w:val="24"/>
        </w:rPr>
        <w:t>与上周比较，平值期权隐含波动</w:t>
      </w:r>
      <w:proofErr w:type="gramStart"/>
      <w:r w:rsidR="0027339A">
        <w:rPr>
          <w:rFonts w:ascii="楷体_GB2312" w:eastAsia="楷体_GB2312" w:hint="eastAsia"/>
          <w:sz w:val="24"/>
          <w:szCs w:val="24"/>
        </w:rPr>
        <w:t>率也</w:t>
      </w:r>
      <w:r w:rsidR="00591CA5">
        <w:rPr>
          <w:rFonts w:ascii="楷体_GB2312" w:eastAsia="楷体_GB2312" w:hint="eastAsia"/>
          <w:sz w:val="24"/>
          <w:szCs w:val="24"/>
        </w:rPr>
        <w:t>环</w:t>
      </w:r>
      <w:r w:rsidR="0027339A">
        <w:rPr>
          <w:rFonts w:ascii="楷体_GB2312" w:eastAsia="楷体_GB2312" w:hint="eastAsia"/>
          <w:sz w:val="24"/>
          <w:szCs w:val="24"/>
        </w:rPr>
        <w:t>比</w:t>
      </w:r>
      <w:proofErr w:type="gramEnd"/>
      <w:r w:rsidR="00011C2C">
        <w:rPr>
          <w:rFonts w:ascii="楷体_GB2312" w:eastAsia="楷体_GB2312" w:hint="eastAsia"/>
          <w:sz w:val="24"/>
          <w:szCs w:val="24"/>
        </w:rPr>
        <w:t>下降，低于远月合约隐含波动率，波动率期限结构有倒挂现象</w:t>
      </w:r>
      <w:r w:rsidRPr="00A96A91">
        <w:rPr>
          <w:rFonts w:ascii="楷体_GB2312" w:eastAsia="楷体_GB2312" w:hint="eastAsia"/>
          <w:sz w:val="24"/>
          <w:szCs w:val="24"/>
        </w:rPr>
        <w:t>。</w:t>
      </w:r>
    </w:p>
    <w:p w14:paraId="1BC82EB7" w14:textId="3B4E3A29" w:rsidR="00B372EF" w:rsidRPr="006C292F" w:rsidRDefault="001B1802" w:rsidP="00F00675">
      <w:pPr>
        <w:spacing w:line="400" w:lineRule="exact"/>
        <w:ind w:firstLineChars="200" w:firstLine="480"/>
        <w:rPr>
          <w:rFonts w:ascii="楷体_GB2312" w:eastAsia="楷体_GB2312"/>
          <w:color w:val="FF0000"/>
          <w:sz w:val="24"/>
          <w:szCs w:val="24"/>
        </w:rPr>
      </w:pPr>
      <w:r w:rsidRPr="00A96A91">
        <w:rPr>
          <w:rFonts w:ascii="楷体_GB2312" w:eastAsia="楷体_GB2312" w:hint="eastAsia"/>
          <w:sz w:val="24"/>
          <w:szCs w:val="24"/>
        </w:rPr>
        <w:t>依据豆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合约的隐含波动</w:t>
      </w:r>
      <w:r w:rsidR="00FE6F95" w:rsidRPr="00A96A91">
        <w:rPr>
          <w:rFonts w:ascii="楷体_GB2312" w:eastAsia="楷体_GB2312" w:hint="eastAsia"/>
          <w:sz w:val="24"/>
          <w:szCs w:val="24"/>
        </w:rPr>
        <w:t>率偏度情况看</w:t>
      </w:r>
      <w:r w:rsidR="00FE6F95" w:rsidRPr="00B87818">
        <w:rPr>
          <w:rFonts w:ascii="楷体_GB2312" w:eastAsia="楷体_GB2312" w:hint="eastAsia"/>
          <w:sz w:val="24"/>
          <w:szCs w:val="24"/>
        </w:rPr>
        <w:t>，</w:t>
      </w:r>
      <w:r w:rsidR="00B70033" w:rsidRPr="00B87818">
        <w:rPr>
          <w:rFonts w:ascii="楷体_GB2312" w:eastAsia="楷体_GB2312" w:hint="eastAsia"/>
          <w:sz w:val="24"/>
          <w:szCs w:val="24"/>
        </w:rPr>
        <w:t>本周</w:t>
      </w:r>
      <w:r w:rsidR="003647C8" w:rsidRPr="00B87818">
        <w:rPr>
          <w:rFonts w:ascii="楷体_GB2312" w:eastAsia="楷体_GB2312" w:hint="eastAsia"/>
          <w:sz w:val="24"/>
          <w:szCs w:val="24"/>
        </w:rPr>
        <w:t>豆</w:t>
      </w:r>
      <w:proofErr w:type="gramStart"/>
      <w:r w:rsidR="003647C8" w:rsidRPr="00B87818">
        <w:rPr>
          <w:rFonts w:ascii="楷体_GB2312" w:eastAsia="楷体_GB2312" w:hint="eastAsia"/>
          <w:sz w:val="24"/>
          <w:szCs w:val="24"/>
        </w:rPr>
        <w:t>粕</w:t>
      </w:r>
      <w:proofErr w:type="gramEnd"/>
      <w:r w:rsidR="00B70033" w:rsidRPr="00B87818">
        <w:rPr>
          <w:rFonts w:ascii="楷体_GB2312" w:eastAsia="楷体_GB2312" w:hint="eastAsia"/>
          <w:sz w:val="24"/>
          <w:szCs w:val="24"/>
        </w:rPr>
        <w:t>1901</w:t>
      </w:r>
      <w:r w:rsidR="00C61AC5" w:rsidRPr="00B87818">
        <w:rPr>
          <w:rFonts w:ascii="楷体_GB2312" w:eastAsia="楷体_GB2312" w:hint="eastAsia"/>
          <w:sz w:val="24"/>
          <w:szCs w:val="24"/>
        </w:rPr>
        <w:t>合约</w:t>
      </w:r>
      <w:r w:rsidR="00B3313B">
        <w:rPr>
          <w:rFonts w:ascii="楷体_GB2312" w:eastAsia="楷体_GB2312" w:hint="eastAsia"/>
          <w:sz w:val="24"/>
          <w:szCs w:val="24"/>
        </w:rPr>
        <w:t>看涨</w:t>
      </w:r>
      <w:r w:rsidR="00011C2C">
        <w:rPr>
          <w:rFonts w:ascii="楷体_GB2312" w:eastAsia="楷体_GB2312" w:hint="eastAsia"/>
          <w:sz w:val="24"/>
          <w:szCs w:val="24"/>
        </w:rPr>
        <w:t>、看跌</w:t>
      </w:r>
      <w:r w:rsidR="00B3313B">
        <w:rPr>
          <w:rFonts w:ascii="楷体_GB2312" w:eastAsia="楷体_GB2312" w:hint="eastAsia"/>
          <w:sz w:val="24"/>
          <w:szCs w:val="24"/>
        </w:rPr>
        <w:t>期权</w:t>
      </w:r>
      <w:r w:rsidR="00C61AC5" w:rsidRPr="00B87818">
        <w:rPr>
          <w:rFonts w:ascii="楷体_GB2312" w:eastAsia="楷体_GB2312" w:hint="eastAsia"/>
          <w:sz w:val="24"/>
          <w:szCs w:val="24"/>
        </w:rPr>
        <w:t>波动率</w:t>
      </w:r>
      <w:r w:rsidR="00011C2C">
        <w:rPr>
          <w:rFonts w:ascii="楷体_GB2312" w:eastAsia="楷体_GB2312" w:hint="eastAsia"/>
          <w:sz w:val="24"/>
          <w:szCs w:val="24"/>
        </w:rPr>
        <w:t>偏度</w:t>
      </w:r>
      <w:r w:rsidR="00B70033" w:rsidRPr="00B87818">
        <w:rPr>
          <w:rFonts w:ascii="楷体_GB2312" w:eastAsia="楷体_GB2312" w:hint="eastAsia"/>
          <w:sz w:val="24"/>
          <w:szCs w:val="24"/>
        </w:rPr>
        <w:t>与上周相比</w:t>
      </w:r>
      <w:r w:rsidR="00011C2C">
        <w:rPr>
          <w:rFonts w:ascii="楷体_GB2312" w:eastAsia="楷体_GB2312" w:hint="eastAsia"/>
          <w:sz w:val="24"/>
          <w:szCs w:val="24"/>
        </w:rPr>
        <w:t>均基本保持一致，呈现平缓的波动率曲线</w:t>
      </w:r>
      <w:r w:rsidR="00236A05" w:rsidRPr="00B87818">
        <w:rPr>
          <w:rFonts w:ascii="楷体_GB2312" w:eastAsia="楷体_GB2312" w:hint="eastAsia"/>
          <w:sz w:val="24"/>
          <w:szCs w:val="24"/>
        </w:rPr>
        <w:t>。</w:t>
      </w:r>
    </w:p>
    <w:p w14:paraId="49840F71" w14:textId="77777777" w:rsidR="00312D18" w:rsidRDefault="00312D18" w:rsidP="006F7F51">
      <w:pPr>
        <w:ind w:rightChars="-416" w:right="-874"/>
        <w:rPr>
          <w:rFonts w:ascii="楷体_GB2312" w:eastAsia="楷体_GB2312"/>
          <w:sz w:val="24"/>
          <w:szCs w:val="24"/>
        </w:rPr>
      </w:pPr>
    </w:p>
    <w:p w14:paraId="5BBF9EBE" w14:textId="061F0F47" w:rsidR="00E13F5A" w:rsidRPr="00C8763B" w:rsidRDefault="00C8763B" w:rsidP="00DD1F27">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sidR="006F7F51">
        <w:rPr>
          <w:rFonts w:ascii="楷体_GB2312" w:eastAsia="楷体_GB2312" w:hAnsi="宋体" w:hint="eastAsia"/>
          <w:b/>
        </w:rPr>
        <w:t>3</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期权1901合约波动率</w:t>
      </w:r>
    </w:p>
    <w:p w14:paraId="6139CAB2" w14:textId="46FF2F54" w:rsidR="00E13F5A" w:rsidRDefault="00386550" w:rsidP="00056557">
      <w:pPr>
        <w:tabs>
          <w:tab w:val="num" w:pos="142"/>
        </w:tabs>
        <w:ind w:rightChars="-27" w:right="-57"/>
        <w:jc w:val="left"/>
        <w:rPr>
          <w:rFonts w:ascii="楷体_GB2312" w:eastAsia="楷体_GB2312" w:hAnsi="宋体"/>
        </w:rPr>
      </w:pPr>
      <w:r>
        <w:rPr>
          <w:rFonts w:ascii="楷体_GB2312" w:eastAsia="楷体_GB2312" w:hAnsi="宋体"/>
          <w:b/>
          <w:noProof/>
          <w:color w:val="339966"/>
        </w:rPr>
        <mc:AlternateContent>
          <mc:Choice Requires="wps">
            <w:drawing>
              <wp:anchor distT="0" distB="0" distL="114300" distR="114300" simplePos="0" relativeHeight="251694080" behindDoc="0" locked="0" layoutInCell="1" allowOverlap="1" wp14:anchorId="5508D479" wp14:editId="45D62022">
                <wp:simplePos x="0" y="0"/>
                <wp:positionH relativeFrom="column">
                  <wp:posOffset>635</wp:posOffset>
                </wp:positionH>
                <wp:positionV relativeFrom="paragraph">
                  <wp:posOffset>15875</wp:posOffset>
                </wp:positionV>
                <wp:extent cx="5673725" cy="0"/>
                <wp:effectExtent l="0" t="19050" r="3175" b="1905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5pt" to="4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" strokecolor="teal" strokeweight="2.25pt"/>
            </w:pict>
          </mc:Fallback>
        </mc:AlternateContent>
      </w:r>
      <w:r w:rsidR="00C8763B">
        <w:rPr>
          <w:rFonts w:ascii="楷体_GB2312" w:eastAsia="楷体_GB2312" w:hAnsi="宋体"/>
          <w:b/>
          <w:noProof/>
        </w:rPr>
        <mc:AlternateContent>
          <mc:Choice Requires="wps">
            <w:drawing>
              <wp:anchor distT="4294967295" distB="4294967295" distL="114300" distR="114300" simplePos="0" relativeHeight="251695104" behindDoc="0" locked="0" layoutInCell="1" allowOverlap="1" wp14:anchorId="27DC28C1" wp14:editId="4BB754F8">
                <wp:simplePos x="0" y="0"/>
                <wp:positionH relativeFrom="column">
                  <wp:posOffset>-85090</wp:posOffset>
                </wp:positionH>
                <wp:positionV relativeFrom="paragraph">
                  <wp:posOffset>3126105</wp:posOffset>
                </wp:positionV>
                <wp:extent cx="5705475" cy="0"/>
                <wp:effectExtent l="0" t="19050" r="9525" b="1905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5"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246.15pt" to="442.55pt,2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" strokecolor="teal" strokeweight="2.25pt"/>
            </w:pict>
          </mc:Fallback>
        </mc:AlternateContent>
      </w:r>
      <w:r w:rsidR="009F57B9">
        <w:rPr>
          <w:noProof/>
        </w:rPr>
        <w:drawing>
          <wp:inline distT="0" distB="0" distL="0" distR="0" wp14:anchorId="0FB64540" wp14:editId="1C7EC959">
            <wp:extent cx="5673725" cy="3095625"/>
            <wp:effectExtent l="0" t="0" r="22225"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21E92E" w14:textId="1DA03572" w:rsidR="00E13F5A" w:rsidRDefault="009C05A5" w:rsidP="00056557">
      <w:pPr>
        <w:tabs>
          <w:tab w:val="num" w:pos="142"/>
        </w:tabs>
        <w:ind w:rightChars="-27" w:right="-57"/>
        <w:jc w:val="left"/>
        <w:rPr>
          <w:rFonts w:ascii="楷体_GB2312" w:eastAsia="楷体_GB2312" w:hAnsi="宋体"/>
        </w:rPr>
      </w:pPr>
      <w:r>
        <w:rPr>
          <w:rFonts w:ascii="楷体_GB2312" w:eastAsia="楷体_GB2312" w:hint="eastAsia"/>
          <w:color w:val="000000"/>
        </w:rPr>
        <w:t>资料来源：WIND 新湖期货研究所</w:t>
      </w:r>
    </w:p>
    <w:p w14:paraId="0CFB4D60" w14:textId="77777777" w:rsidR="00E13F5A" w:rsidRDefault="00E13F5A" w:rsidP="00056557">
      <w:pPr>
        <w:tabs>
          <w:tab w:val="num" w:pos="142"/>
        </w:tabs>
        <w:ind w:rightChars="-27" w:right="-57"/>
        <w:jc w:val="left"/>
        <w:rPr>
          <w:rFonts w:ascii="楷体_GB2312" w:eastAsia="楷体_GB2312" w:hAnsi="宋体"/>
        </w:rPr>
      </w:pPr>
    </w:p>
    <w:p w14:paraId="1FD4102E" w14:textId="77777777" w:rsidR="00E13F5A" w:rsidRDefault="00E13F5A" w:rsidP="00056557">
      <w:pPr>
        <w:tabs>
          <w:tab w:val="num" w:pos="142"/>
        </w:tabs>
        <w:ind w:rightChars="-27" w:right="-57"/>
        <w:jc w:val="left"/>
        <w:rPr>
          <w:rFonts w:ascii="楷体_GB2312" w:eastAsia="楷体_GB2312" w:hAnsi="宋体"/>
        </w:rPr>
      </w:pPr>
    </w:p>
    <w:p w14:paraId="7099C59F" w14:textId="77777777" w:rsidR="006F7F51" w:rsidRDefault="006F7F51" w:rsidP="00056557">
      <w:pPr>
        <w:tabs>
          <w:tab w:val="num" w:pos="142"/>
        </w:tabs>
        <w:ind w:rightChars="-27" w:right="-57"/>
        <w:jc w:val="left"/>
        <w:rPr>
          <w:rFonts w:ascii="楷体_GB2312" w:eastAsia="楷体_GB2312" w:hAnsi="宋体"/>
        </w:rPr>
      </w:pPr>
    </w:p>
    <w:p w14:paraId="563F52C1" w14:textId="77777777" w:rsidR="006F7F51" w:rsidRDefault="006F7F51" w:rsidP="00056557">
      <w:pPr>
        <w:tabs>
          <w:tab w:val="num" w:pos="142"/>
        </w:tabs>
        <w:ind w:rightChars="-27" w:right="-57"/>
        <w:jc w:val="left"/>
        <w:rPr>
          <w:rFonts w:ascii="楷体_GB2312" w:eastAsia="楷体_GB2312" w:hAnsi="宋体"/>
        </w:rPr>
      </w:pPr>
    </w:p>
    <w:p w14:paraId="5656A8D4" w14:textId="77777777" w:rsidR="006F7F51" w:rsidRDefault="006F7F51" w:rsidP="00056557">
      <w:pPr>
        <w:tabs>
          <w:tab w:val="num" w:pos="142"/>
        </w:tabs>
        <w:ind w:rightChars="-27" w:right="-57"/>
        <w:jc w:val="left"/>
        <w:rPr>
          <w:rFonts w:ascii="楷体_GB2312" w:eastAsia="楷体_GB2312" w:hAnsi="宋体"/>
        </w:rPr>
      </w:pPr>
    </w:p>
    <w:p w14:paraId="2869C6EE" w14:textId="77777777" w:rsidR="00591CA5" w:rsidRDefault="00591CA5" w:rsidP="00056557">
      <w:pPr>
        <w:tabs>
          <w:tab w:val="num" w:pos="142"/>
        </w:tabs>
        <w:ind w:rightChars="-27" w:right="-57"/>
        <w:jc w:val="left"/>
        <w:rPr>
          <w:rFonts w:ascii="楷体_GB2312" w:eastAsia="楷体_GB2312" w:hAnsi="宋体"/>
        </w:rPr>
      </w:pPr>
    </w:p>
    <w:p w14:paraId="7D015D8B" w14:textId="77777777" w:rsidR="00591CA5" w:rsidRDefault="00591CA5" w:rsidP="00056557">
      <w:pPr>
        <w:tabs>
          <w:tab w:val="num" w:pos="142"/>
        </w:tabs>
        <w:ind w:rightChars="-27" w:right="-57"/>
        <w:jc w:val="left"/>
        <w:rPr>
          <w:rFonts w:ascii="楷体_GB2312" w:eastAsia="楷体_GB2312" w:hAnsi="宋体" w:hint="eastAsia"/>
        </w:rPr>
      </w:pPr>
    </w:p>
    <w:p w14:paraId="683DFC4D" w14:textId="77777777" w:rsidR="00011C2C" w:rsidRDefault="00011C2C" w:rsidP="00056557">
      <w:pPr>
        <w:tabs>
          <w:tab w:val="num" w:pos="142"/>
        </w:tabs>
        <w:ind w:rightChars="-27" w:right="-57"/>
        <w:jc w:val="left"/>
        <w:rPr>
          <w:rFonts w:ascii="楷体_GB2312" w:eastAsia="楷体_GB2312" w:hAnsi="宋体"/>
        </w:rPr>
      </w:pPr>
    </w:p>
    <w:p w14:paraId="5597AA60" w14:textId="77777777" w:rsidR="006F7F51" w:rsidRDefault="006F7F51" w:rsidP="00056557">
      <w:pPr>
        <w:tabs>
          <w:tab w:val="num" w:pos="142"/>
        </w:tabs>
        <w:ind w:rightChars="-27" w:right="-57"/>
        <w:jc w:val="left"/>
        <w:rPr>
          <w:rFonts w:ascii="楷体_GB2312" w:eastAsia="楷体_GB2312" w:hAnsi="宋体" w:hint="eastAsia"/>
        </w:rPr>
      </w:pPr>
    </w:p>
    <w:p w14:paraId="431A1AA0" w14:textId="77777777" w:rsidR="00011C2C" w:rsidRPr="00A9605A" w:rsidRDefault="00011C2C" w:rsidP="00056557">
      <w:pPr>
        <w:tabs>
          <w:tab w:val="num" w:pos="142"/>
        </w:tabs>
        <w:ind w:rightChars="-27" w:right="-57"/>
        <w:jc w:val="left"/>
        <w:rPr>
          <w:rFonts w:ascii="楷体_GB2312" w:eastAsia="楷体_GB2312" w:hAnsi="宋体"/>
        </w:rPr>
      </w:pPr>
    </w:p>
    <w:p w14:paraId="50D51B84" w14:textId="0368AEB0" w:rsidR="007E6924" w:rsidRPr="007921D6" w:rsidRDefault="00F24176" w:rsidP="00401196">
      <w:pPr>
        <w:spacing w:line="400" w:lineRule="exact"/>
        <w:ind w:leftChars="-428" w:left="-899" w:rightChars="-416" w:right="-874" w:firstLineChars="426" w:firstLine="898"/>
        <w:rPr>
          <w:rFonts w:ascii="楷体_GB2312" w:eastAsia="楷体_GB2312" w:hAnsi="宋体"/>
          <w:b/>
        </w:rPr>
      </w:pPr>
      <w:r>
        <w:rPr>
          <w:rFonts w:ascii="楷体_GB2312" w:eastAsia="楷体_GB2312" w:hAnsi="宋体"/>
          <w:b/>
          <w:noProof/>
          <w:color w:val="339966"/>
        </w:rPr>
        <w:lastRenderedPageBreak/>
        <mc:AlternateContent>
          <mc:Choice Requires="wps">
            <w:drawing>
              <wp:anchor distT="0" distB="0" distL="114300" distR="114300" simplePos="0" relativeHeight="251688960" behindDoc="0" locked="0" layoutInCell="1" allowOverlap="1" wp14:anchorId="0700DB3C" wp14:editId="409CD505">
                <wp:simplePos x="0" y="0"/>
                <wp:positionH relativeFrom="column">
                  <wp:posOffset>19685</wp:posOffset>
                </wp:positionH>
                <wp:positionV relativeFrom="paragraph">
                  <wp:posOffset>233045</wp:posOffset>
                </wp:positionV>
                <wp:extent cx="5657850" cy="15875"/>
                <wp:effectExtent l="19050" t="19050" r="19050" b="22225"/>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1587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8.35pt" to="447.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" strokecolor="teal" strokeweight="2.25pt"/>
            </w:pict>
          </mc:Fallback>
        </mc:AlternateContent>
      </w:r>
      <w:r w:rsidR="007E6924" w:rsidRPr="007921D6">
        <w:rPr>
          <w:rFonts w:ascii="楷体_GB2312" w:eastAsia="楷体_GB2312" w:hAnsi="宋体" w:hint="eastAsia"/>
          <w:b/>
        </w:rPr>
        <w:t>图表</w:t>
      </w:r>
      <w:r w:rsidR="006F7F51">
        <w:rPr>
          <w:rFonts w:ascii="楷体_GB2312" w:eastAsia="楷体_GB2312" w:hAnsi="宋体" w:hint="eastAsia"/>
          <w:b/>
        </w:rPr>
        <w:t>4</w:t>
      </w:r>
      <w:r w:rsidR="007E6924" w:rsidRPr="007921D6">
        <w:rPr>
          <w:rFonts w:ascii="楷体_GB2312" w:eastAsia="楷体_GB2312" w:hAnsi="宋体" w:hint="eastAsia"/>
          <w:b/>
        </w:rPr>
        <w:t>：</w:t>
      </w:r>
      <w:r w:rsidR="007E6924">
        <w:rPr>
          <w:rFonts w:ascii="楷体_GB2312" w:eastAsia="楷体_GB2312" w:hAnsi="宋体" w:hint="eastAsia"/>
          <w:b/>
        </w:rPr>
        <w:t>历史波动率锥</w:t>
      </w:r>
      <w:r w:rsidR="007E6924" w:rsidRPr="007921D6">
        <w:rPr>
          <w:rFonts w:ascii="楷体_GB2312" w:eastAsia="楷体_GB2312" w:hAnsi="宋体" w:hint="eastAsia"/>
          <w:b/>
        </w:rPr>
        <w:t xml:space="preserve"> </w:t>
      </w:r>
    </w:p>
    <w:p w14:paraId="1A8D8626" w14:textId="079219A3" w:rsidR="007E6924" w:rsidRPr="004665D1" w:rsidRDefault="006000FB" w:rsidP="004665D1">
      <w:pPr>
        <w:ind w:rightChars="-416" w:right="-874" w:hanging="1"/>
        <w:jc w:val="left"/>
        <w:rPr>
          <w:rFonts w:ascii="楷体_GB2312" w:eastAsia="楷体_GB2312" w:hAnsi="宋体"/>
          <w:b/>
        </w:rPr>
      </w:pPr>
      <w:r>
        <w:rPr>
          <w:rFonts w:ascii="楷体_GB2312" w:eastAsia="楷体_GB2312" w:hAnsi="宋体"/>
          <w:b/>
          <w:noProof/>
          <w:color w:val="339966"/>
        </w:rPr>
        <mc:AlternateContent>
          <mc:Choice Requires="wps">
            <w:drawing>
              <wp:anchor distT="0" distB="0" distL="114300" distR="114300" simplePos="0" relativeHeight="251689984" behindDoc="0" locked="0" layoutInCell="1" allowOverlap="1" wp14:anchorId="634D8AF5" wp14:editId="7A404552">
                <wp:simplePos x="0" y="0"/>
                <wp:positionH relativeFrom="column">
                  <wp:posOffset>70485</wp:posOffset>
                </wp:positionH>
                <wp:positionV relativeFrom="paragraph">
                  <wp:posOffset>3733165</wp:posOffset>
                </wp:positionV>
                <wp:extent cx="5607050" cy="9525"/>
                <wp:effectExtent l="19050" t="19050" r="12700" b="28575"/>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3.95pt" to="447.05pt,2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" strokecolor="teal" strokeweight="2.25pt"/>
            </w:pict>
          </mc:Fallback>
        </mc:AlternateContent>
      </w:r>
      <w:r w:rsidR="007E6924" w:rsidRPr="0067149C">
        <w:rPr>
          <w:noProof/>
        </w:rPr>
        <w:t xml:space="preserve"> </w:t>
      </w:r>
      <w:r w:rsidR="009F57B9">
        <w:rPr>
          <w:noProof/>
        </w:rPr>
        <w:drawing>
          <wp:inline distT="0" distB="0" distL="0" distR="0" wp14:anchorId="7027801D" wp14:editId="1DB8A13D">
            <wp:extent cx="5607050" cy="3667125"/>
            <wp:effectExtent l="0" t="0" r="12700" b="9525"/>
            <wp:docPr id="9" name="图表 9">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A7D87162-D57C-4830-9AB5-22A4634F47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60288F" w14:textId="77777777" w:rsidR="00356C5B" w:rsidRDefault="007E6924" w:rsidP="007E6924">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资料来源：WIND  新湖期货研究所</w:t>
      </w:r>
    </w:p>
    <w:p w14:paraId="17EEED88" w14:textId="2951345D" w:rsidR="00F46FAF" w:rsidRDefault="00F46FAF" w:rsidP="00056557">
      <w:pPr>
        <w:tabs>
          <w:tab w:val="num" w:pos="142"/>
        </w:tabs>
        <w:ind w:rightChars="-27" w:right="-57"/>
        <w:jc w:val="left"/>
        <w:rPr>
          <w:rFonts w:ascii="楷体_GB2312" w:eastAsia="楷体_GB2312" w:hAnsi="宋体"/>
        </w:rPr>
      </w:pPr>
    </w:p>
    <w:p w14:paraId="33627E81" w14:textId="77777777" w:rsidR="00DD1F27" w:rsidRPr="00056557" w:rsidRDefault="00DD1F27" w:rsidP="00056557">
      <w:pPr>
        <w:tabs>
          <w:tab w:val="num" w:pos="142"/>
        </w:tabs>
        <w:ind w:rightChars="-27" w:right="-57"/>
        <w:jc w:val="left"/>
        <w:rPr>
          <w:rFonts w:ascii="楷体_GB2312" w:eastAsia="楷体_GB2312" w:hAnsi="宋体"/>
        </w:rPr>
      </w:pPr>
    </w:p>
    <w:p w14:paraId="1E1ED5AB" w14:textId="0DAD2ED6" w:rsidR="00375911" w:rsidRPr="007921D6" w:rsidRDefault="00375911" w:rsidP="00375911">
      <w:pPr>
        <w:spacing w:line="400" w:lineRule="exact"/>
        <w:ind w:rightChars="-416" w:right="-874"/>
        <w:rPr>
          <w:rFonts w:ascii="楷体_GB2312" w:eastAsia="楷体_GB2312" w:hAnsi="宋体"/>
          <w:sz w:val="24"/>
        </w:rPr>
      </w:pPr>
      <w:r w:rsidRPr="007921D6">
        <w:rPr>
          <w:rFonts w:ascii="微软雅黑" w:eastAsia="微软雅黑" w:hAnsi="微软雅黑" w:cs="微软雅黑" w:hint="eastAsia"/>
          <w:b/>
        </w:rPr>
        <w:t>图</w:t>
      </w:r>
      <w:r w:rsidRPr="007921D6">
        <w:rPr>
          <w:rFonts w:ascii="楷体_GB2312" w:eastAsia="楷体_GB2312" w:hAnsi="宋体" w:hint="eastAsia"/>
          <w:b/>
        </w:rPr>
        <w:t>表</w:t>
      </w:r>
      <w:r w:rsidR="006F7F51">
        <w:rPr>
          <w:rFonts w:ascii="楷体_GB2312" w:eastAsia="楷体_GB2312" w:hAnsi="宋体" w:hint="eastAsia"/>
          <w:b/>
        </w:rPr>
        <w:t>5</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粕期权平值隐波</w:t>
      </w:r>
      <w:proofErr w:type="gramEnd"/>
      <w:r>
        <w:rPr>
          <w:rFonts w:ascii="楷体_GB2312" w:eastAsia="楷体_GB2312" w:hAnsi="宋体" w:hint="eastAsia"/>
          <w:b/>
        </w:rPr>
        <w:t>期限结构</w:t>
      </w:r>
    </w:p>
    <w:p w14:paraId="1FF7D126" w14:textId="20BF6DDD" w:rsidR="00375911" w:rsidRPr="007921D6" w:rsidRDefault="006000FB" w:rsidP="00375911">
      <w:pPr>
        <w:ind w:rightChars="-416" w:right="-874"/>
        <w:rPr>
          <w:rFonts w:ascii="楷体_GB2312" w:eastAsia="楷体_GB2312" w:hAnsi="宋体"/>
        </w:rPr>
      </w:pPr>
      <w:r>
        <w:rPr>
          <w:rFonts w:ascii="楷体_GB2312" w:eastAsia="楷体_GB2312" w:hAnsi="宋体"/>
          <w:noProof/>
          <w:sz w:val="24"/>
        </w:rPr>
        <mc:AlternateContent>
          <mc:Choice Requires="wps">
            <w:drawing>
              <wp:anchor distT="4294967295" distB="4294967295" distL="114300" distR="114300" simplePos="0" relativeHeight="251670528" behindDoc="0" locked="0" layoutInCell="1" allowOverlap="1" wp14:anchorId="37989D9D" wp14:editId="01AD0E40">
                <wp:simplePos x="0" y="0"/>
                <wp:positionH relativeFrom="column">
                  <wp:posOffset>-5715</wp:posOffset>
                </wp:positionH>
                <wp:positionV relativeFrom="paragraph">
                  <wp:posOffset>3292475</wp:posOffset>
                </wp:positionV>
                <wp:extent cx="5848350" cy="0"/>
                <wp:effectExtent l="0" t="19050" r="0" b="1905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8"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59.25pt" to="460.05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1552" behindDoc="0" locked="0" layoutInCell="1" allowOverlap="1" wp14:anchorId="5289F1BF" wp14:editId="110C0807">
                <wp:simplePos x="0" y="0"/>
                <wp:positionH relativeFrom="column">
                  <wp:posOffset>17145</wp:posOffset>
                </wp:positionH>
                <wp:positionV relativeFrom="paragraph">
                  <wp:posOffset>47625</wp:posOffset>
                </wp:positionV>
                <wp:extent cx="5815965" cy="18415"/>
                <wp:effectExtent l="19050" t="19050" r="13335" b="1968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965" cy="1841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31"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5pt" to="459.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3600" behindDoc="0" locked="0" layoutInCell="1" allowOverlap="1" wp14:anchorId="159CADA4" wp14:editId="36BE2FCA">
                <wp:simplePos x="0" y="0"/>
                <wp:positionH relativeFrom="margin">
                  <wp:align>center</wp:align>
                </wp:positionH>
                <wp:positionV relativeFrom="margin">
                  <wp:align>bottom</wp:align>
                </wp:positionV>
                <wp:extent cx="970280" cy="0"/>
                <wp:effectExtent l="0" t="635" r="2540" b="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702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直接箭头连接符 30" o:spid="_x0000_s1026" type="#_x0000_t32" style="position:absolute;left:0;text-align:left;margin-left:0;margin-top:0;width:76.4pt;height:0;rotation:180;z-index:25167360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" stroked="f">
                <w10:wrap anchorx="margin" anchory="margin"/>
              </v:shape>
            </w:pict>
          </mc:Fallback>
        </mc:AlternateContent>
      </w:r>
      <w:r w:rsidR="00375911">
        <w:rPr>
          <w:rFonts w:ascii="楷体_GB2312" w:eastAsia="楷体_GB2312" w:hAnsi="宋体"/>
          <w:noProof/>
          <w:sz w:val="24"/>
        </w:rPr>
        <mc:AlternateContent>
          <mc:Choice Requires="wps">
            <w:drawing>
              <wp:anchor distT="0" distB="0" distL="114300" distR="114300" simplePos="0" relativeHeight="251672576" behindDoc="0" locked="0" layoutInCell="1" allowOverlap="1" wp14:anchorId="393C2F9A" wp14:editId="54FAEAE8">
                <wp:simplePos x="0" y="0"/>
                <wp:positionH relativeFrom="margin">
                  <wp:align>center</wp:align>
                </wp:positionH>
                <wp:positionV relativeFrom="margin">
                  <wp:align>bottom</wp:align>
                </wp:positionV>
                <wp:extent cx="930910" cy="635"/>
                <wp:effectExtent l="0" t="0" r="4445" b="0"/>
                <wp:wrapNone/>
                <wp:docPr id="29" name="肘形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30910" cy="635"/>
                        </a:xfrm>
                        <a:prstGeom prst="bentConnector3">
                          <a:avLst>
                            <a:gd name="adj1" fmla="val 50000"/>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9" o:spid="_x0000_s1026" type="#_x0000_t34" style="position:absolute;left:0;text-align:left;margin-left:0;margin-top:0;width:73.3pt;height:.05pt;rotation:180;flip:y;z-index:2516725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" stroked="f">
                <w10:wrap anchorx="margin" anchory="margin"/>
              </v:shape>
            </w:pict>
          </mc:Fallback>
        </mc:AlternateContent>
      </w:r>
      <w:r w:rsidR="00375911" w:rsidRPr="0067149C">
        <w:rPr>
          <w:noProof/>
        </w:rPr>
        <w:t xml:space="preserve"> </w:t>
      </w:r>
      <w:r w:rsidR="009F57B9">
        <w:rPr>
          <w:noProof/>
        </w:rPr>
        <w:drawing>
          <wp:inline distT="0" distB="0" distL="0" distR="0" wp14:anchorId="02207BA9" wp14:editId="4022A053">
            <wp:extent cx="5768340" cy="3228975"/>
            <wp:effectExtent l="0" t="0" r="22860" b="9525"/>
            <wp:docPr id="10" name="图表 10">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65CDA450-7A32-4D68-A1F1-A7A283466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1F68FD" w14:textId="77777777" w:rsidR="00375911" w:rsidRPr="007921D6" w:rsidRDefault="00375911" w:rsidP="00375911">
      <w:pPr>
        <w:ind w:rightChars="-416" w:right="-874"/>
        <w:rPr>
          <w:rFonts w:ascii="楷体_GB2312" w:eastAsia="楷体_GB2312" w:hAnsi="宋体"/>
        </w:rPr>
      </w:pPr>
      <w:r w:rsidRPr="007921D6">
        <w:rPr>
          <w:rFonts w:ascii="楷体_GB2312" w:eastAsia="楷体_GB2312" w:hAnsi="宋体" w:hint="eastAsia"/>
        </w:rPr>
        <w:t>资料来源：WIND 新湖期货研究所</w:t>
      </w:r>
    </w:p>
    <w:p w14:paraId="6CBD0FF2" w14:textId="77777777" w:rsidR="00A9605A" w:rsidRDefault="00A9605A" w:rsidP="00375911">
      <w:pPr>
        <w:spacing w:line="400" w:lineRule="exact"/>
        <w:rPr>
          <w:rFonts w:ascii="楷体_GB2312" w:eastAsia="楷体_GB2312" w:hAnsi="楷体"/>
          <w:b/>
        </w:rPr>
      </w:pPr>
    </w:p>
    <w:p w14:paraId="47EA8A5A" w14:textId="77777777" w:rsidR="006F7F51" w:rsidRPr="00F24176" w:rsidRDefault="006F7F51" w:rsidP="00375911">
      <w:pPr>
        <w:spacing w:line="400" w:lineRule="exact"/>
        <w:rPr>
          <w:rFonts w:ascii="楷体_GB2312" w:eastAsia="楷体_GB2312" w:hAnsi="楷体"/>
          <w:b/>
        </w:rPr>
      </w:pPr>
    </w:p>
    <w:p w14:paraId="2C19986F" w14:textId="743F31C1" w:rsidR="00375911" w:rsidRPr="0064690A" w:rsidRDefault="00375911" w:rsidP="00375911">
      <w:pPr>
        <w:spacing w:line="400" w:lineRule="exact"/>
        <w:rPr>
          <w:rFonts w:ascii="楷体_GB2312" w:eastAsia="楷体_GB2312" w:hAnsi="楷体"/>
          <w:sz w:val="24"/>
        </w:rPr>
      </w:pPr>
      <w:r w:rsidRPr="0064690A">
        <w:rPr>
          <w:rFonts w:ascii="楷体_GB2312" w:eastAsia="楷体_GB2312" w:hAnsi="楷体" w:hint="eastAsia"/>
          <w:b/>
        </w:rPr>
        <w:t>图表</w:t>
      </w:r>
      <w:r w:rsidR="006F7F51">
        <w:rPr>
          <w:rFonts w:ascii="楷体_GB2312" w:eastAsia="楷体_GB2312" w:hAnsi="楷体" w:hint="eastAsia"/>
          <w:b/>
        </w:rPr>
        <w:t>6</w:t>
      </w:r>
      <w:r w:rsidRPr="0064690A">
        <w:rPr>
          <w:rFonts w:ascii="楷体_GB2312" w:eastAsia="楷体_GB2312" w:hAnsi="楷体" w:hint="eastAsia"/>
          <w:b/>
        </w:rPr>
        <w:t>：</w:t>
      </w:r>
      <w:r>
        <w:rPr>
          <w:rFonts w:ascii="楷体_GB2312" w:eastAsia="楷体_GB2312" w:hAnsi="楷体" w:hint="eastAsia"/>
          <w:b/>
        </w:rPr>
        <w:t>豆</w:t>
      </w:r>
      <w:proofErr w:type="gramStart"/>
      <w:r>
        <w:rPr>
          <w:rFonts w:ascii="楷体_GB2312" w:eastAsia="楷体_GB2312" w:hAnsi="楷体" w:hint="eastAsia"/>
          <w:b/>
        </w:rPr>
        <w:t>粕</w:t>
      </w:r>
      <w:proofErr w:type="gramEnd"/>
      <w:r>
        <w:rPr>
          <w:rFonts w:ascii="楷体_GB2312" w:eastAsia="楷体_GB2312" w:hAnsi="楷体" w:hint="eastAsia"/>
          <w:b/>
        </w:rPr>
        <w:t>期权</w:t>
      </w:r>
      <w:r w:rsidR="00A96A91">
        <w:rPr>
          <w:rFonts w:ascii="楷体_GB2312" w:eastAsia="楷体_GB2312" w:hAnsi="楷体" w:hint="eastAsia"/>
          <w:b/>
        </w:rPr>
        <w:t>1901</w:t>
      </w:r>
      <w:r w:rsidR="00C8763B">
        <w:rPr>
          <w:rFonts w:ascii="楷体_GB2312" w:eastAsia="楷体_GB2312" w:hAnsi="楷体" w:hint="eastAsia"/>
          <w:b/>
        </w:rPr>
        <w:t>合约</w:t>
      </w:r>
      <w:r>
        <w:rPr>
          <w:rFonts w:ascii="楷体_GB2312" w:eastAsia="楷体_GB2312" w:hAnsi="楷体" w:hint="eastAsia"/>
          <w:b/>
        </w:rPr>
        <w:t>隐含波动率</w:t>
      </w:r>
      <w:r w:rsidR="00F636FC">
        <w:rPr>
          <w:rFonts w:ascii="楷体_GB2312" w:eastAsia="楷体_GB2312" w:hAnsi="楷体" w:hint="eastAsia"/>
          <w:b/>
        </w:rPr>
        <w:t>偏度</w:t>
      </w:r>
    </w:p>
    <w:p w14:paraId="0014DC6C" w14:textId="1D301C15" w:rsidR="007477ED" w:rsidRPr="0064690A" w:rsidRDefault="00B70033" w:rsidP="007477ED">
      <w:pPr>
        <w:widowControl/>
        <w:jc w:val="left"/>
        <w:rPr>
          <w:rFonts w:ascii="楷体_GB2312" w:eastAsia="楷体_GB2312" w:hAnsi="楷体" w:cs="宋体"/>
          <w:kern w:val="0"/>
          <w:sz w:val="24"/>
          <w:szCs w:val="24"/>
        </w:rPr>
      </w:pPr>
      <w:r>
        <w:rPr>
          <w:rFonts w:ascii="楷体_GB2312" w:eastAsia="楷体_GB2312" w:hAnsi="楷体"/>
          <w:b/>
          <w:noProof/>
          <w:color w:val="008080"/>
          <w:sz w:val="28"/>
        </w:rPr>
        <mc:AlternateContent>
          <mc:Choice Requires="wps">
            <w:drawing>
              <wp:anchor distT="4294967295" distB="4294967295" distL="114300" distR="114300" simplePos="0" relativeHeight="251698176" behindDoc="0" locked="0" layoutInCell="1" allowOverlap="1" wp14:anchorId="58AEDB84" wp14:editId="04C688F2">
                <wp:simplePos x="0" y="0"/>
                <wp:positionH relativeFrom="column">
                  <wp:posOffset>-8255</wp:posOffset>
                </wp:positionH>
                <wp:positionV relativeFrom="paragraph">
                  <wp:posOffset>3682365</wp:posOffset>
                </wp:positionV>
                <wp:extent cx="5939790" cy="0"/>
                <wp:effectExtent l="0" t="19050" r="3810" b="19050"/>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4"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89.95pt" to="467.05pt,2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" strokecolor="teal" strokeweight="2.25pt"/>
            </w:pict>
          </mc:Fallback>
        </mc:AlternateContent>
      </w:r>
      <w:r w:rsidR="007477ED">
        <w:rPr>
          <w:rFonts w:ascii="楷体_GB2312" w:eastAsia="楷体_GB2312" w:hAnsi="楷体"/>
          <w:b/>
          <w:noProof/>
        </w:rPr>
        <mc:AlternateContent>
          <mc:Choice Requires="wps">
            <w:drawing>
              <wp:anchor distT="0" distB="0" distL="114300" distR="114300" simplePos="0" relativeHeight="251697152" behindDoc="0" locked="0" layoutInCell="1" allowOverlap="1" wp14:anchorId="3B58CEA3" wp14:editId="697BD734">
                <wp:simplePos x="0" y="0"/>
                <wp:positionH relativeFrom="column">
                  <wp:posOffset>20320</wp:posOffset>
                </wp:positionH>
                <wp:positionV relativeFrom="paragraph">
                  <wp:posOffset>224790</wp:posOffset>
                </wp:positionV>
                <wp:extent cx="5939790" cy="635"/>
                <wp:effectExtent l="0" t="19050" r="3810" b="37465"/>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7.7pt" to="469.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" strokecolor="teal" strokeweight="2.25pt"/>
            </w:pict>
          </mc:Fallback>
        </mc:AlternateContent>
      </w:r>
      <w:r w:rsidR="007477ED" w:rsidRPr="005B67FD">
        <w:rPr>
          <w:noProof/>
        </w:rPr>
        <w:t xml:space="preserve"> </w:t>
      </w:r>
      <w:r w:rsidR="009F57B9">
        <w:rPr>
          <w:noProof/>
        </w:rPr>
        <w:drawing>
          <wp:inline distT="0" distB="0" distL="0" distR="0" wp14:anchorId="2F5FE065" wp14:editId="4341534E">
            <wp:extent cx="5867400" cy="3400425"/>
            <wp:effectExtent l="0" t="0" r="19050" b="9525"/>
            <wp:docPr id="11" name="图表 11">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A28933E7-A59D-4FBB-A652-614ECA22E8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AEB5E0" w14:textId="386E8978" w:rsidR="00312D18" w:rsidRPr="00591CA5" w:rsidRDefault="00312D18" w:rsidP="00375911">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资料来源：WIND 新湖期货研究所</w:t>
      </w:r>
    </w:p>
    <w:p w14:paraId="3851BD0F" w14:textId="77777777" w:rsidR="00375911" w:rsidRPr="007921D6" w:rsidRDefault="00375911" w:rsidP="00375911">
      <w:pPr>
        <w:ind w:left="-179" w:rightChars="-416" w:right="-874"/>
        <w:outlineLvl w:val="0"/>
        <w:rPr>
          <w:rFonts w:ascii="楷体_GB2312" w:eastAsia="楷体_GB2312" w:hAnsi="宋体"/>
          <w:b/>
          <w:color w:val="008080"/>
          <w:sz w:val="28"/>
        </w:rPr>
      </w:pPr>
      <w:r w:rsidRPr="007921D6">
        <w:rPr>
          <w:rFonts w:ascii="楷体_GB2312" w:eastAsia="楷体_GB2312" w:hAnsi="宋体" w:cs="微软雅黑" w:hint="eastAsia"/>
          <w:b/>
          <w:color w:val="008080"/>
          <w:sz w:val="28"/>
        </w:rPr>
        <w:t>四</w:t>
      </w:r>
      <w:r w:rsidRPr="007921D6">
        <w:rPr>
          <w:rFonts w:ascii="楷体_GB2312" w:eastAsia="楷体_GB2312" w:hAnsi="宋体" w:hint="eastAsia"/>
          <w:b/>
          <w:color w:val="008080"/>
          <w:sz w:val="28"/>
        </w:rPr>
        <w:t>、</w:t>
      </w:r>
      <w:r>
        <w:rPr>
          <w:rFonts w:ascii="楷体_GB2312" w:eastAsia="楷体_GB2312" w:hAnsi="宋体" w:hint="eastAsia"/>
          <w:b/>
          <w:color w:val="008080"/>
          <w:sz w:val="28"/>
        </w:rPr>
        <w:t>总结</w:t>
      </w:r>
    </w:p>
    <w:p w14:paraId="0A318F3B" w14:textId="06BF8455" w:rsidR="00011C2C" w:rsidRDefault="00011C2C" w:rsidP="00011C2C">
      <w:pPr>
        <w:spacing w:line="400" w:lineRule="exact"/>
        <w:ind w:firstLineChars="200" w:firstLine="480"/>
        <w:rPr>
          <w:rFonts w:ascii="楷体_GB2312" w:eastAsia="楷体_GB2312" w:hint="eastAsia"/>
          <w:sz w:val="24"/>
          <w:szCs w:val="24"/>
        </w:rPr>
      </w:pPr>
      <w:r>
        <w:rPr>
          <w:rFonts w:ascii="楷体_GB2312" w:eastAsia="楷体_GB2312" w:hint="eastAsia"/>
          <w:sz w:val="24"/>
          <w:szCs w:val="24"/>
        </w:rPr>
        <w:t>基本面方面，</w:t>
      </w:r>
      <w:r w:rsidRPr="00233F65">
        <w:rPr>
          <w:rFonts w:ascii="楷体_GB2312" w:eastAsia="楷体_GB2312" w:hint="eastAsia"/>
          <w:sz w:val="24"/>
          <w:szCs w:val="24"/>
        </w:rPr>
        <w:t>当前国内豆</w:t>
      </w:r>
      <w:proofErr w:type="gramStart"/>
      <w:r w:rsidRPr="00233F65">
        <w:rPr>
          <w:rFonts w:ascii="楷体_GB2312" w:eastAsia="楷体_GB2312" w:hint="eastAsia"/>
          <w:sz w:val="24"/>
          <w:szCs w:val="24"/>
        </w:rPr>
        <w:t>粕</w:t>
      </w:r>
      <w:proofErr w:type="gramEnd"/>
      <w:r w:rsidRPr="00233F65">
        <w:rPr>
          <w:rFonts w:ascii="楷体_GB2312" w:eastAsia="楷体_GB2312" w:hint="eastAsia"/>
          <w:sz w:val="24"/>
          <w:szCs w:val="24"/>
        </w:rPr>
        <w:t>库存仍处高位，非洲猪瘟国内有蔓延态势，对需求面造成心理上的不利影响，</w:t>
      </w:r>
      <w:r w:rsidR="00860F60" w:rsidRPr="00233F65">
        <w:rPr>
          <w:rFonts w:ascii="楷体_GB2312" w:eastAsia="楷体_GB2312" w:hint="eastAsia"/>
          <w:sz w:val="24"/>
          <w:szCs w:val="24"/>
        </w:rPr>
        <w:t>但贸易战持续导致中国在11月之后还没开始</w:t>
      </w:r>
      <w:proofErr w:type="gramStart"/>
      <w:r w:rsidR="00860F60" w:rsidRPr="00233F65">
        <w:rPr>
          <w:rFonts w:ascii="楷体_GB2312" w:eastAsia="楷体_GB2312" w:hint="eastAsia"/>
          <w:sz w:val="24"/>
          <w:szCs w:val="24"/>
        </w:rPr>
        <w:t>采购美豆</w:t>
      </w:r>
      <w:proofErr w:type="gramEnd"/>
      <w:r w:rsidR="00860F60" w:rsidRPr="00233F65">
        <w:rPr>
          <w:rFonts w:ascii="楷体_GB2312" w:eastAsia="楷体_GB2312" w:hint="eastAsia"/>
          <w:sz w:val="24"/>
          <w:szCs w:val="24"/>
        </w:rPr>
        <w:t>，依然利多1月合约，</w:t>
      </w:r>
      <w:r w:rsidRPr="00233F65">
        <w:rPr>
          <w:rFonts w:ascii="楷体_GB2312" w:eastAsia="楷体_GB2312" w:hint="eastAsia"/>
          <w:sz w:val="24"/>
          <w:szCs w:val="24"/>
        </w:rPr>
        <w:t>双节备货临近，下游消费能否有所恢复，关键看疫情未来能否得到有效控制。当前</w:t>
      </w:r>
      <w:r w:rsidR="00860F60">
        <w:rPr>
          <w:rFonts w:ascii="楷体_GB2312" w:eastAsia="楷体_GB2312" w:hint="eastAsia"/>
          <w:sz w:val="24"/>
          <w:szCs w:val="24"/>
        </w:rPr>
        <w:t>豆</w:t>
      </w:r>
      <w:proofErr w:type="gramStart"/>
      <w:r w:rsidR="00860F60">
        <w:rPr>
          <w:rFonts w:ascii="楷体_GB2312" w:eastAsia="楷体_GB2312" w:hint="eastAsia"/>
          <w:sz w:val="24"/>
          <w:szCs w:val="24"/>
        </w:rPr>
        <w:t>粕</w:t>
      </w:r>
      <w:proofErr w:type="gramEnd"/>
      <w:r w:rsidR="00860F60">
        <w:rPr>
          <w:rFonts w:ascii="楷体_GB2312" w:eastAsia="楷体_GB2312" w:hint="eastAsia"/>
          <w:sz w:val="24"/>
          <w:szCs w:val="24"/>
        </w:rPr>
        <w:t>维持在偏强震荡格局</w:t>
      </w:r>
      <w:r w:rsidRPr="00233F65">
        <w:rPr>
          <w:rFonts w:ascii="楷体_GB2312" w:eastAsia="楷体_GB2312" w:hint="eastAsia"/>
          <w:sz w:val="24"/>
          <w:szCs w:val="24"/>
        </w:rPr>
        <w:t>。</w:t>
      </w:r>
    </w:p>
    <w:p w14:paraId="7FDD83FF" w14:textId="39A989E3" w:rsidR="00860F60" w:rsidRPr="00011C2C" w:rsidRDefault="00E13F5A" w:rsidP="00860F60">
      <w:pPr>
        <w:spacing w:line="400" w:lineRule="exact"/>
        <w:ind w:firstLineChars="200" w:firstLine="480"/>
        <w:rPr>
          <w:rFonts w:ascii="楷体_GB2312" w:eastAsia="楷体_GB2312"/>
          <w:sz w:val="24"/>
          <w:szCs w:val="24"/>
        </w:rPr>
      </w:pPr>
      <w:r w:rsidRPr="00D76592">
        <w:rPr>
          <w:rFonts w:ascii="楷体_GB2312" w:eastAsia="楷体_GB2312"/>
          <w:sz w:val="24"/>
          <w:szCs w:val="24"/>
        </w:rPr>
        <w:t>期权方面</w:t>
      </w:r>
      <w:r w:rsidR="00860F60">
        <w:rPr>
          <w:rFonts w:ascii="楷体_GB2312" w:eastAsia="楷体_GB2312" w:hint="eastAsia"/>
          <w:sz w:val="24"/>
          <w:szCs w:val="24"/>
        </w:rPr>
        <w:t>，</w:t>
      </w:r>
      <w:r w:rsidR="00860F60" w:rsidRPr="00011C2C">
        <w:rPr>
          <w:rFonts w:ascii="楷体_GB2312" w:eastAsia="楷体_GB2312" w:hint="eastAsia"/>
          <w:sz w:val="24"/>
          <w:szCs w:val="24"/>
        </w:rPr>
        <w:t>本周豆</w:t>
      </w:r>
      <w:proofErr w:type="gramStart"/>
      <w:r w:rsidR="00860F60" w:rsidRPr="00011C2C">
        <w:rPr>
          <w:rFonts w:ascii="楷体_GB2312" w:eastAsia="楷体_GB2312" w:hint="eastAsia"/>
          <w:sz w:val="24"/>
          <w:szCs w:val="24"/>
        </w:rPr>
        <w:t>粕期权总</w:t>
      </w:r>
      <w:proofErr w:type="gramEnd"/>
      <w:r w:rsidR="00860F60" w:rsidRPr="00011C2C">
        <w:rPr>
          <w:rFonts w:ascii="楷体_GB2312" w:eastAsia="楷体_GB2312" w:hint="eastAsia"/>
          <w:sz w:val="24"/>
          <w:szCs w:val="24"/>
        </w:rPr>
        <w:t>持仓量为45.48万张，稳步上升</w:t>
      </w:r>
      <w:r w:rsidR="00860F60">
        <w:rPr>
          <w:rFonts w:ascii="楷体_GB2312" w:eastAsia="楷体_GB2312" w:hint="eastAsia"/>
          <w:sz w:val="24"/>
          <w:szCs w:val="24"/>
        </w:rPr>
        <w:t>，</w:t>
      </w:r>
      <w:r w:rsidR="00860F60" w:rsidRPr="00011C2C">
        <w:rPr>
          <w:rFonts w:ascii="楷体_GB2312" w:eastAsia="楷体_GB2312" w:hint="eastAsia"/>
          <w:sz w:val="24"/>
          <w:szCs w:val="24"/>
        </w:rPr>
        <w:t>总成交量较上周大幅下降，成交量一般。目前市场支撑位和压力位依然在3000和3300。成交量PCR总体呈大幅波动趋势，目前市场投资者情绪较中性。</w:t>
      </w:r>
    </w:p>
    <w:p w14:paraId="381BA58D" w14:textId="65EC4395" w:rsidR="00860F60" w:rsidRPr="00860F60" w:rsidRDefault="00860F60" w:rsidP="00860F60">
      <w:pPr>
        <w:spacing w:line="400" w:lineRule="exact"/>
        <w:ind w:firstLineChars="200" w:firstLine="480"/>
        <w:rPr>
          <w:rFonts w:ascii="楷体_GB2312" w:eastAsia="楷体_GB2312" w:hint="eastAsia"/>
          <w:sz w:val="24"/>
          <w:szCs w:val="24"/>
        </w:rPr>
      </w:pPr>
      <w:r w:rsidRPr="00A96A91">
        <w:rPr>
          <w:rFonts w:ascii="楷体_GB2312" w:eastAsia="楷体_GB2312" w:hint="eastAsia"/>
          <w:sz w:val="24"/>
          <w:szCs w:val="24"/>
        </w:rPr>
        <w:t>从期权波动率方面看，本周豆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1901合约</w:t>
      </w:r>
      <w:r>
        <w:rPr>
          <w:rFonts w:ascii="楷体_GB2312" w:eastAsia="楷体_GB2312" w:hint="eastAsia"/>
          <w:sz w:val="24"/>
          <w:szCs w:val="24"/>
        </w:rPr>
        <w:t>平值</w:t>
      </w:r>
      <w:r w:rsidRPr="00A96A91">
        <w:rPr>
          <w:rFonts w:ascii="楷体_GB2312" w:eastAsia="楷体_GB2312" w:hint="eastAsia"/>
          <w:sz w:val="24"/>
          <w:szCs w:val="24"/>
        </w:rPr>
        <w:t>期权隐含波动率</w:t>
      </w:r>
      <w:r>
        <w:rPr>
          <w:rFonts w:ascii="楷体_GB2312" w:eastAsia="楷体_GB2312" w:hint="eastAsia"/>
          <w:sz w:val="24"/>
          <w:szCs w:val="24"/>
        </w:rPr>
        <w:t>相比上周，隐含波动率和历史波动率重心均有所下移，5日历史波动率下降至四分之一分位数之下，处于历史低位，预计近期豆</w:t>
      </w:r>
      <w:proofErr w:type="gramStart"/>
      <w:r>
        <w:rPr>
          <w:rFonts w:ascii="楷体_GB2312" w:eastAsia="楷体_GB2312" w:hint="eastAsia"/>
          <w:sz w:val="24"/>
          <w:szCs w:val="24"/>
        </w:rPr>
        <w:t>粕</w:t>
      </w:r>
      <w:proofErr w:type="gramEnd"/>
      <w:r>
        <w:rPr>
          <w:rFonts w:ascii="楷体_GB2312" w:eastAsia="楷体_GB2312" w:hint="eastAsia"/>
          <w:sz w:val="24"/>
          <w:szCs w:val="24"/>
        </w:rPr>
        <w:t>历史波动率将呈现下降趋势，短期做空波动率会更为有利</w:t>
      </w:r>
      <w:r w:rsidRPr="00A96A91">
        <w:rPr>
          <w:rFonts w:ascii="楷体_GB2312" w:eastAsia="楷体_GB2312" w:hint="eastAsia"/>
          <w:sz w:val="24"/>
          <w:szCs w:val="24"/>
        </w:rPr>
        <w:t>。</w:t>
      </w:r>
    </w:p>
    <w:p w14:paraId="37ECBAA3" w14:textId="68082D7E" w:rsidR="006B0602" w:rsidRDefault="00E13F5A" w:rsidP="00591CA5">
      <w:pPr>
        <w:spacing w:line="400" w:lineRule="exact"/>
        <w:ind w:firstLineChars="200" w:firstLine="480"/>
        <w:rPr>
          <w:rFonts w:ascii="楷体_GB2312" w:eastAsia="楷体_GB2312" w:hint="eastAsia"/>
          <w:sz w:val="24"/>
          <w:szCs w:val="24"/>
        </w:rPr>
      </w:pPr>
      <w:r w:rsidRPr="00D76592">
        <w:rPr>
          <w:rFonts w:ascii="楷体_GB2312" w:eastAsia="楷体_GB2312" w:hint="eastAsia"/>
          <w:sz w:val="24"/>
          <w:szCs w:val="24"/>
        </w:rPr>
        <w:t>结合基本面状况，</w:t>
      </w:r>
      <w:r w:rsidRPr="00D76592">
        <w:rPr>
          <w:rFonts w:ascii="楷体_GB2312" w:eastAsia="楷体_GB2312"/>
          <w:sz w:val="24"/>
          <w:szCs w:val="24"/>
        </w:rPr>
        <w:t>近期豆</w:t>
      </w:r>
      <w:proofErr w:type="gramStart"/>
      <w:r w:rsidRPr="00D76592">
        <w:rPr>
          <w:rFonts w:ascii="楷体_GB2312" w:eastAsia="楷体_GB2312"/>
          <w:sz w:val="24"/>
          <w:szCs w:val="24"/>
        </w:rPr>
        <w:t>粕</w:t>
      </w:r>
      <w:proofErr w:type="gramEnd"/>
      <w:r w:rsidRPr="00D76592">
        <w:rPr>
          <w:rFonts w:ascii="楷体_GB2312" w:eastAsia="楷体_GB2312"/>
          <w:sz w:val="24"/>
          <w:szCs w:val="24"/>
        </w:rPr>
        <w:t>市场</w:t>
      </w:r>
      <w:r w:rsidR="00860F60">
        <w:rPr>
          <w:rFonts w:ascii="楷体_GB2312" w:eastAsia="楷体_GB2312" w:hint="eastAsia"/>
          <w:sz w:val="24"/>
          <w:szCs w:val="24"/>
        </w:rPr>
        <w:t>偏强震荡</w:t>
      </w:r>
      <w:r w:rsidRPr="00D76592">
        <w:rPr>
          <w:rFonts w:ascii="楷体_GB2312" w:eastAsia="楷体_GB2312" w:hint="eastAsia"/>
          <w:sz w:val="24"/>
          <w:szCs w:val="24"/>
        </w:rPr>
        <w:t>，</w:t>
      </w:r>
      <w:r w:rsidR="00860F60" w:rsidRPr="00233F65">
        <w:rPr>
          <w:rFonts w:ascii="楷体_GB2312" w:eastAsia="楷体_GB2312" w:hint="eastAsia"/>
          <w:sz w:val="24"/>
          <w:szCs w:val="24"/>
        </w:rPr>
        <w:t>猪瘟疫情的不确定性</w:t>
      </w:r>
      <w:r w:rsidR="00860F60">
        <w:rPr>
          <w:rFonts w:ascii="楷体_GB2312" w:eastAsia="楷体_GB2312" w:hint="eastAsia"/>
          <w:sz w:val="24"/>
          <w:szCs w:val="24"/>
        </w:rPr>
        <w:t>加剧，</w:t>
      </w:r>
      <w:r>
        <w:rPr>
          <w:rFonts w:ascii="楷体_GB2312" w:eastAsia="楷体_GB2312" w:hint="eastAsia"/>
          <w:sz w:val="24"/>
          <w:szCs w:val="24"/>
        </w:rPr>
        <w:t>未来</w:t>
      </w:r>
      <w:r w:rsidRPr="00D76592">
        <w:rPr>
          <w:rFonts w:ascii="楷体_GB2312" w:eastAsia="楷体_GB2312" w:hint="eastAsia"/>
          <w:sz w:val="24"/>
          <w:szCs w:val="24"/>
        </w:rPr>
        <w:t>隐含波动率预期</w:t>
      </w:r>
      <w:r w:rsidR="00860F60">
        <w:rPr>
          <w:rFonts w:ascii="楷体_GB2312" w:eastAsia="楷体_GB2312" w:hint="eastAsia"/>
          <w:sz w:val="24"/>
          <w:szCs w:val="24"/>
        </w:rPr>
        <w:t>下降</w:t>
      </w:r>
      <w:r>
        <w:rPr>
          <w:rFonts w:ascii="楷体_GB2312" w:eastAsia="楷体_GB2312" w:hint="eastAsia"/>
          <w:sz w:val="24"/>
          <w:szCs w:val="24"/>
        </w:rPr>
        <w:t>的概率较大</w:t>
      </w:r>
      <w:r w:rsidRPr="00D76592">
        <w:rPr>
          <w:rFonts w:ascii="楷体_GB2312" w:eastAsia="楷体_GB2312" w:hint="eastAsia"/>
          <w:sz w:val="24"/>
          <w:szCs w:val="24"/>
        </w:rPr>
        <w:t>，短期</w:t>
      </w:r>
      <w:r>
        <w:rPr>
          <w:rFonts w:ascii="楷体_GB2312" w:eastAsia="楷体_GB2312" w:hint="eastAsia"/>
          <w:sz w:val="24"/>
          <w:szCs w:val="24"/>
        </w:rPr>
        <w:t>内</w:t>
      </w:r>
      <w:r w:rsidRPr="00D76592">
        <w:rPr>
          <w:rFonts w:ascii="楷体_GB2312" w:eastAsia="楷体_GB2312" w:hint="eastAsia"/>
          <w:sz w:val="24"/>
          <w:szCs w:val="24"/>
        </w:rPr>
        <w:t>建议</w:t>
      </w:r>
      <w:r>
        <w:rPr>
          <w:rFonts w:ascii="楷体_GB2312" w:eastAsia="楷体_GB2312" w:hint="eastAsia"/>
          <w:sz w:val="24"/>
          <w:szCs w:val="24"/>
        </w:rPr>
        <w:t>构建考虑</w:t>
      </w:r>
      <w:r w:rsidR="00860F60">
        <w:rPr>
          <w:rFonts w:ascii="楷体_GB2312" w:eastAsia="楷体_GB2312" w:hint="eastAsia"/>
          <w:sz w:val="24"/>
          <w:szCs w:val="24"/>
        </w:rPr>
        <w:t>做空波动率，</w:t>
      </w:r>
      <w:proofErr w:type="gramStart"/>
      <w:r w:rsidR="00591CA5">
        <w:rPr>
          <w:rFonts w:ascii="楷体_GB2312" w:eastAsia="楷体_GB2312" w:hint="eastAsia"/>
          <w:sz w:val="24"/>
          <w:szCs w:val="24"/>
        </w:rPr>
        <w:t>卖出</w:t>
      </w:r>
      <w:r>
        <w:rPr>
          <w:rFonts w:ascii="楷体_GB2312" w:eastAsia="楷体_GB2312" w:hint="eastAsia"/>
          <w:sz w:val="24"/>
          <w:szCs w:val="24"/>
        </w:rPr>
        <w:t>宽跨式</w:t>
      </w:r>
      <w:proofErr w:type="gramEnd"/>
      <w:r>
        <w:rPr>
          <w:rFonts w:ascii="楷体_GB2312" w:eastAsia="楷体_GB2312" w:hint="eastAsia"/>
          <w:sz w:val="24"/>
          <w:szCs w:val="24"/>
        </w:rPr>
        <w:t>组合</w:t>
      </w:r>
      <w:r w:rsidR="00591CA5">
        <w:rPr>
          <w:rFonts w:ascii="楷体_GB2312" w:eastAsia="楷体_GB2312" w:hint="eastAsia"/>
          <w:sz w:val="24"/>
          <w:szCs w:val="24"/>
        </w:rPr>
        <w:t>，收取时间价值</w:t>
      </w:r>
      <w:r w:rsidRPr="00D76592">
        <w:rPr>
          <w:rFonts w:ascii="楷体_GB2312" w:eastAsia="楷体_GB2312" w:hint="eastAsia"/>
          <w:sz w:val="24"/>
          <w:szCs w:val="24"/>
        </w:rPr>
        <w:t>。</w:t>
      </w:r>
    </w:p>
    <w:p w14:paraId="33E99E99" w14:textId="77777777" w:rsidR="00860F60" w:rsidRPr="00401196" w:rsidRDefault="00860F60" w:rsidP="00591CA5">
      <w:pPr>
        <w:spacing w:line="400" w:lineRule="exact"/>
        <w:ind w:firstLineChars="200" w:firstLine="480"/>
        <w:rPr>
          <w:rFonts w:ascii="楷体_GB2312" w:eastAsia="楷体_GB2312"/>
          <w:sz w:val="24"/>
          <w:szCs w:val="24"/>
        </w:rPr>
      </w:pPr>
    </w:p>
    <w:p w14:paraId="736521C3" w14:textId="77777777" w:rsidR="00375911" w:rsidRPr="00DB6148" w:rsidRDefault="00375911" w:rsidP="00375911">
      <w:pPr>
        <w:ind w:rightChars="-416" w:right="-874"/>
        <w:jc w:val="center"/>
        <w:outlineLvl w:val="0"/>
        <w:rPr>
          <w:rFonts w:ascii="楷体_GB2312" w:eastAsia="楷体_GB2312"/>
          <w:b/>
          <w:color w:val="008080"/>
          <w:sz w:val="36"/>
          <w:szCs w:val="36"/>
        </w:rPr>
      </w:pPr>
      <w:r>
        <w:rPr>
          <w:rFonts w:ascii="楷体_GB2312" w:eastAsia="楷体_GB2312" w:hint="eastAsia"/>
          <w:b/>
          <w:color w:val="008080"/>
          <w:sz w:val="36"/>
          <w:szCs w:val="36"/>
        </w:rPr>
        <w:lastRenderedPageBreak/>
        <w:t>白糖期权周报</w:t>
      </w:r>
    </w:p>
    <w:p w14:paraId="09CD30F3" w14:textId="77777777" w:rsidR="00C9550B" w:rsidRPr="00F367B0" w:rsidRDefault="00375911" w:rsidP="004E5930">
      <w:pPr>
        <w:ind w:rightChars="-416" w:right="-874"/>
        <w:outlineLvl w:val="0"/>
        <w:rPr>
          <w:rFonts w:ascii="楷体_GB2312" w:eastAsia="楷体_GB2312" w:hAnsi="楷体"/>
          <w:b/>
          <w:color w:val="008080"/>
          <w:sz w:val="28"/>
          <w:szCs w:val="28"/>
        </w:rPr>
      </w:pPr>
      <w:r w:rsidRPr="00A81C89">
        <w:rPr>
          <w:rFonts w:ascii="楷体_GB2312" w:eastAsia="楷体_GB2312" w:hAnsi="楷体" w:hint="eastAsia"/>
          <w:b/>
          <w:color w:val="008080"/>
          <w:sz w:val="28"/>
        </w:rPr>
        <w:t>一、白糖基本面情况</w:t>
      </w:r>
    </w:p>
    <w:p w14:paraId="5B698968" w14:textId="39C27E8B" w:rsidR="00F20FAD" w:rsidRDefault="00F20FAD" w:rsidP="00F20FAD">
      <w:pPr>
        <w:spacing w:line="400" w:lineRule="exact"/>
        <w:ind w:firstLineChars="200" w:firstLine="480"/>
        <w:rPr>
          <w:rFonts w:ascii="楷体_GB2312" w:eastAsia="楷体_GB2312" w:hAnsi="楷体" w:hint="eastAsia"/>
          <w:sz w:val="24"/>
        </w:rPr>
      </w:pPr>
      <w:r>
        <w:rPr>
          <w:rFonts w:ascii="楷体_GB2312" w:eastAsia="楷体_GB2312" w:hAnsi="楷体" w:hint="eastAsia"/>
          <w:sz w:val="24"/>
        </w:rPr>
        <w:t>上周</w:t>
      </w:r>
      <w:r w:rsidRPr="00F20FAD">
        <w:rPr>
          <w:rFonts w:ascii="楷体_GB2312" w:eastAsia="楷体_GB2312" w:hAnsi="楷体" w:hint="eastAsia"/>
          <w:sz w:val="24"/>
        </w:rPr>
        <w:t>原糖反弹受阻，10月</w:t>
      </w:r>
      <w:proofErr w:type="gramStart"/>
      <w:r w:rsidRPr="00F20FAD">
        <w:rPr>
          <w:rFonts w:ascii="楷体_GB2312" w:eastAsia="楷体_GB2312" w:hAnsi="楷体" w:hint="eastAsia"/>
          <w:sz w:val="24"/>
        </w:rPr>
        <w:t>合约收跌</w:t>
      </w:r>
      <w:proofErr w:type="gramEnd"/>
      <w:r w:rsidRPr="00F20FAD">
        <w:rPr>
          <w:rFonts w:ascii="楷体_GB2312" w:eastAsia="楷体_GB2312" w:hAnsi="楷体" w:hint="eastAsia"/>
          <w:sz w:val="24"/>
        </w:rPr>
        <w:t>0.09美分，或0.8%，收于每磅10.8美分，从技术看，短期原糖或继续维持低位震荡，短期下跌动能减弱。国际糖业组织官员表示，巴西18/19年度糖出口或降至2200万吨，因制糖比偏低减少了原糖的产量，乙醇产量或调升至300亿公升，上一年为250亿公升。预计印度新榨季18/19榨季可能出口200-400万吨，产量或升至3300-3500万吨，上一年为3230万吨。从盘面上看，短期原糖跌势暂告一段落，或维持低</w:t>
      </w:r>
      <w:r>
        <w:rPr>
          <w:rFonts w:ascii="楷体_GB2312" w:eastAsia="楷体_GB2312" w:hAnsi="楷体" w:hint="eastAsia"/>
          <w:sz w:val="24"/>
        </w:rPr>
        <w:t>位震荡，重点关注巴西产量预估和东南亚出口情况，中期压力仍在。上周五</w:t>
      </w:r>
      <w:r w:rsidRPr="00F20FAD">
        <w:rPr>
          <w:rFonts w:ascii="楷体_GB2312" w:eastAsia="楷体_GB2312" w:hAnsi="楷体" w:hint="eastAsia"/>
          <w:sz w:val="24"/>
        </w:rPr>
        <w:t>国内现货价格持稳，总体成交。国内8月份单月销糖128.56万吨，同比增加6万吨，数据比各省销售总和多出很多40万吨左右，备受质疑，数据出来后，盘面反应也一般。目前内外价差仍然较大，国内面临的走私压力依然。中国2018年7月当月共进口白糖25万吨，同比增加19万吨，环比减少3万吨。郑商所对交割库进行了调整，或是希望减轻甜菜仓单量，但预计治标不治本。短期国内市场相对平稳，短期走势或维持低位区间震荡，关注前</w:t>
      </w:r>
      <w:proofErr w:type="gramStart"/>
      <w:r w:rsidRPr="00F20FAD">
        <w:rPr>
          <w:rFonts w:ascii="楷体_GB2312" w:eastAsia="楷体_GB2312" w:hAnsi="楷体" w:hint="eastAsia"/>
          <w:sz w:val="24"/>
        </w:rPr>
        <w:t>低附近</w:t>
      </w:r>
      <w:proofErr w:type="gramEnd"/>
      <w:r w:rsidRPr="00F20FAD">
        <w:rPr>
          <w:rFonts w:ascii="楷体_GB2312" w:eastAsia="楷体_GB2312" w:hAnsi="楷体" w:hint="eastAsia"/>
          <w:sz w:val="24"/>
        </w:rPr>
        <w:t>的支撑情况，关注北方开榨情况和新榨季原料定价情况。</w:t>
      </w:r>
    </w:p>
    <w:p w14:paraId="1B5CD092" w14:textId="77777777" w:rsidR="00F20FAD" w:rsidRDefault="00F20FAD" w:rsidP="006000FB">
      <w:pPr>
        <w:ind w:rightChars="-416" w:right="-874"/>
        <w:outlineLvl w:val="0"/>
        <w:rPr>
          <w:rFonts w:ascii="楷体_GB2312" w:eastAsia="楷体_GB2312" w:hAnsi="楷体" w:hint="eastAsia"/>
          <w:sz w:val="24"/>
        </w:rPr>
      </w:pPr>
    </w:p>
    <w:p w14:paraId="7679FDEA" w14:textId="77777777" w:rsidR="00375911" w:rsidRPr="0064690A" w:rsidRDefault="00375911" w:rsidP="006000FB">
      <w:pPr>
        <w:ind w:rightChars="-416" w:right="-874"/>
        <w:outlineLvl w:val="0"/>
        <w:rPr>
          <w:rFonts w:ascii="楷体_GB2312" w:eastAsia="楷体_GB2312" w:hAnsi="楷体"/>
          <w:b/>
          <w:color w:val="008080"/>
          <w:sz w:val="28"/>
        </w:rPr>
      </w:pPr>
      <w:r>
        <w:rPr>
          <w:rFonts w:ascii="楷体_GB2312" w:eastAsia="楷体_GB2312" w:hAnsi="楷体" w:hint="eastAsia"/>
          <w:b/>
          <w:color w:val="008080"/>
          <w:sz w:val="28"/>
        </w:rPr>
        <w:t>二、</w:t>
      </w:r>
      <w:r w:rsidRPr="001F4F24">
        <w:rPr>
          <w:rFonts w:ascii="楷体_GB2312" w:eastAsia="楷体_GB2312" w:hAnsi="楷体" w:hint="eastAsia"/>
          <w:b/>
          <w:color w:val="008080"/>
          <w:sz w:val="28"/>
        </w:rPr>
        <w:t>白糖期权交易情况</w:t>
      </w:r>
    </w:p>
    <w:p w14:paraId="410EF5CA" w14:textId="7F616065" w:rsidR="00375911" w:rsidRPr="00A641E8" w:rsidRDefault="003B565F" w:rsidP="00DA40A7">
      <w:pPr>
        <w:spacing w:line="400" w:lineRule="exact"/>
        <w:ind w:firstLineChars="200" w:firstLine="480"/>
        <w:rPr>
          <w:rFonts w:ascii="楷体_GB2312" w:eastAsia="楷体_GB2312" w:hAnsi="楷体"/>
          <w:sz w:val="24"/>
        </w:rPr>
      </w:pPr>
      <w:r w:rsidRPr="00A641E8">
        <w:rPr>
          <w:rFonts w:ascii="楷体_GB2312" w:eastAsia="楷体_GB2312" w:hAnsi="楷体" w:hint="eastAsia"/>
          <w:sz w:val="24"/>
        </w:rPr>
        <w:t>截至</w:t>
      </w:r>
      <w:r w:rsidR="00F20FAD">
        <w:rPr>
          <w:rFonts w:ascii="楷体_GB2312" w:eastAsia="楷体_GB2312" w:hAnsi="楷体" w:hint="eastAsia"/>
          <w:sz w:val="24"/>
        </w:rPr>
        <w:t>9</w:t>
      </w:r>
      <w:r w:rsidR="00801645" w:rsidRPr="00A641E8">
        <w:rPr>
          <w:rFonts w:ascii="楷体_GB2312" w:eastAsia="楷体_GB2312" w:hAnsi="楷体" w:hint="eastAsia"/>
          <w:sz w:val="24"/>
        </w:rPr>
        <w:t>月</w:t>
      </w:r>
      <w:r w:rsidR="005431C4">
        <w:rPr>
          <w:rFonts w:ascii="楷体_GB2312" w:eastAsia="楷体_GB2312" w:hAnsi="楷体" w:hint="eastAsia"/>
          <w:sz w:val="24"/>
        </w:rPr>
        <w:t>7</w:t>
      </w:r>
      <w:r w:rsidR="009C1A83" w:rsidRPr="00A641E8">
        <w:rPr>
          <w:rFonts w:ascii="楷体_GB2312" w:eastAsia="楷体_GB2312" w:hAnsi="楷体" w:hint="eastAsia"/>
          <w:sz w:val="24"/>
        </w:rPr>
        <w:t>日</w:t>
      </w:r>
      <w:r w:rsidR="00682C08" w:rsidRPr="00A641E8">
        <w:rPr>
          <w:rFonts w:ascii="楷体_GB2312" w:eastAsia="楷体_GB2312" w:hAnsi="楷体" w:hint="eastAsia"/>
          <w:sz w:val="24"/>
        </w:rPr>
        <w:t>白糖期权</w:t>
      </w:r>
      <w:r w:rsidR="0075607F" w:rsidRPr="00A641E8">
        <w:rPr>
          <w:rFonts w:ascii="楷体_GB2312" w:eastAsia="楷体_GB2312" w:hAnsi="楷体" w:hint="eastAsia"/>
          <w:sz w:val="24"/>
        </w:rPr>
        <w:t>合约</w:t>
      </w:r>
      <w:r w:rsidRPr="00A641E8">
        <w:rPr>
          <w:rFonts w:ascii="楷体_GB2312" w:eastAsia="楷体_GB2312" w:hAnsi="楷体" w:hint="eastAsia"/>
          <w:sz w:val="24"/>
        </w:rPr>
        <w:t>总持仓量</w:t>
      </w:r>
      <w:r w:rsidR="00F20FAD">
        <w:rPr>
          <w:rFonts w:ascii="楷体_GB2312" w:eastAsia="楷体_GB2312" w:hAnsi="楷体" w:hint="eastAsia"/>
          <w:sz w:val="24"/>
        </w:rPr>
        <w:t>25.3</w:t>
      </w:r>
      <w:r w:rsidRPr="00A641E8">
        <w:rPr>
          <w:rFonts w:ascii="楷体_GB2312" w:eastAsia="楷体_GB2312" w:hAnsi="楷体" w:hint="eastAsia"/>
          <w:sz w:val="24"/>
        </w:rPr>
        <w:t>万张，</w:t>
      </w:r>
      <w:r w:rsidR="00F20FAD">
        <w:rPr>
          <w:rFonts w:ascii="楷体_GB2312" w:eastAsia="楷体_GB2312" w:hAnsi="楷体" w:hint="eastAsia"/>
          <w:sz w:val="24"/>
        </w:rPr>
        <w:t>保持着稳定上涨趋势</w:t>
      </w:r>
      <w:r w:rsidR="00FC3F77">
        <w:rPr>
          <w:rFonts w:ascii="楷体_GB2312" w:eastAsia="楷体_GB2312" w:hAnsi="楷体" w:hint="eastAsia"/>
          <w:sz w:val="24"/>
        </w:rPr>
        <w:t>，</w:t>
      </w:r>
      <w:r w:rsidR="009C1A83" w:rsidRPr="00A641E8">
        <w:rPr>
          <w:rFonts w:ascii="楷体_GB2312" w:eastAsia="楷体_GB2312" w:hAnsi="楷体" w:hint="eastAsia"/>
          <w:sz w:val="24"/>
        </w:rPr>
        <w:t>当日</w:t>
      </w:r>
      <w:r w:rsidR="0022066A" w:rsidRPr="00A641E8">
        <w:rPr>
          <w:rFonts w:ascii="楷体_GB2312" w:eastAsia="楷体_GB2312" w:hAnsi="楷体" w:hint="eastAsia"/>
          <w:sz w:val="24"/>
        </w:rPr>
        <w:t>白糖</w:t>
      </w:r>
      <w:proofErr w:type="gramStart"/>
      <w:r w:rsidR="00375911" w:rsidRPr="00A641E8">
        <w:rPr>
          <w:rFonts w:ascii="楷体_GB2312" w:eastAsia="楷体_GB2312" w:hAnsi="楷体" w:hint="eastAsia"/>
          <w:sz w:val="24"/>
        </w:rPr>
        <w:t>期权</w:t>
      </w:r>
      <w:r w:rsidR="0022066A" w:rsidRPr="00A641E8">
        <w:rPr>
          <w:rFonts w:ascii="楷体_GB2312" w:eastAsia="楷体_GB2312" w:hAnsi="楷体" w:hint="eastAsia"/>
          <w:sz w:val="24"/>
        </w:rPr>
        <w:t>总</w:t>
      </w:r>
      <w:proofErr w:type="gramEnd"/>
      <w:r w:rsidR="00375911" w:rsidRPr="00A641E8">
        <w:rPr>
          <w:rFonts w:ascii="楷体_GB2312" w:eastAsia="楷体_GB2312" w:hAnsi="楷体" w:hint="eastAsia"/>
          <w:sz w:val="24"/>
        </w:rPr>
        <w:t>成交量</w:t>
      </w:r>
      <w:r w:rsidR="00F337E4" w:rsidRPr="00A641E8">
        <w:rPr>
          <w:rFonts w:ascii="楷体_GB2312" w:eastAsia="楷体_GB2312" w:hAnsi="楷体" w:hint="eastAsia"/>
          <w:sz w:val="24"/>
        </w:rPr>
        <w:t>为</w:t>
      </w:r>
      <w:r w:rsidR="00F20FAD">
        <w:rPr>
          <w:rFonts w:ascii="楷体_GB2312" w:eastAsia="楷体_GB2312" w:hAnsi="楷体" w:hint="eastAsia"/>
          <w:sz w:val="24"/>
        </w:rPr>
        <w:t>2.59</w:t>
      </w:r>
      <w:r w:rsidR="00F337E4" w:rsidRPr="00A641E8">
        <w:rPr>
          <w:rFonts w:ascii="楷体_GB2312" w:eastAsia="楷体_GB2312" w:hAnsi="楷体" w:hint="eastAsia"/>
          <w:sz w:val="24"/>
        </w:rPr>
        <w:t>万张</w:t>
      </w:r>
      <w:r w:rsidR="009C1A83" w:rsidRPr="00A641E8">
        <w:rPr>
          <w:rFonts w:ascii="楷体_GB2312" w:eastAsia="楷体_GB2312" w:hAnsi="楷体" w:hint="eastAsia"/>
          <w:sz w:val="24"/>
        </w:rPr>
        <w:t>，</w:t>
      </w:r>
      <w:r w:rsidR="003A45D1" w:rsidRPr="00A641E8">
        <w:rPr>
          <w:rFonts w:ascii="楷体_GB2312" w:eastAsia="楷体_GB2312" w:hAnsi="楷体" w:hint="eastAsia"/>
          <w:sz w:val="24"/>
        </w:rPr>
        <w:t>一周平均日成交量</w:t>
      </w:r>
      <w:r w:rsidR="00F20FAD">
        <w:rPr>
          <w:rFonts w:ascii="楷体_GB2312" w:eastAsia="楷体_GB2312" w:hAnsi="楷体" w:hint="eastAsia"/>
          <w:sz w:val="24"/>
        </w:rPr>
        <w:t>3.27</w:t>
      </w:r>
      <w:r w:rsidR="003A45D1" w:rsidRPr="00A641E8">
        <w:rPr>
          <w:rFonts w:ascii="楷体_GB2312" w:eastAsia="楷体_GB2312" w:hAnsi="楷体" w:hint="eastAsia"/>
          <w:sz w:val="24"/>
        </w:rPr>
        <w:t>万张</w:t>
      </w:r>
      <w:r w:rsidR="00431536" w:rsidRPr="00A641E8">
        <w:rPr>
          <w:rFonts w:ascii="楷体_GB2312" w:eastAsia="楷体_GB2312" w:hAnsi="楷体" w:hint="eastAsia"/>
          <w:sz w:val="24"/>
        </w:rPr>
        <w:t>，</w:t>
      </w:r>
      <w:r w:rsidR="00FC3F77">
        <w:rPr>
          <w:rFonts w:ascii="楷体_GB2312" w:eastAsia="楷体_GB2312" w:hAnsi="楷体" w:hint="eastAsia"/>
          <w:sz w:val="24"/>
        </w:rPr>
        <w:t>交易活跃度一般</w:t>
      </w:r>
      <w:r w:rsidR="00375911" w:rsidRPr="00A641E8">
        <w:rPr>
          <w:rFonts w:ascii="楷体_GB2312" w:eastAsia="楷体_GB2312" w:hAnsi="楷体" w:hint="eastAsia"/>
          <w:sz w:val="24"/>
        </w:rPr>
        <w:t>。</w:t>
      </w:r>
      <w:r w:rsidR="009C1A83" w:rsidRPr="00A641E8">
        <w:rPr>
          <w:rFonts w:ascii="楷体_GB2312" w:eastAsia="楷体_GB2312" w:hAnsi="楷体" w:hint="eastAsia"/>
          <w:sz w:val="24"/>
        </w:rPr>
        <w:t>整周来看，</w:t>
      </w:r>
      <w:r w:rsidR="00375911" w:rsidRPr="00A641E8">
        <w:rPr>
          <w:rFonts w:ascii="楷体_GB2312" w:eastAsia="楷体_GB2312" w:hAnsi="楷体" w:hint="eastAsia"/>
          <w:sz w:val="24"/>
        </w:rPr>
        <w:t>白糖期权</w:t>
      </w:r>
      <w:r w:rsidR="00431536" w:rsidRPr="00A641E8">
        <w:rPr>
          <w:rFonts w:ascii="楷体_GB2312" w:eastAsia="楷体_GB2312" w:hAnsi="楷体" w:hint="eastAsia"/>
          <w:sz w:val="24"/>
        </w:rPr>
        <w:t>1901</w:t>
      </w:r>
      <w:r w:rsidR="00375911" w:rsidRPr="00A641E8">
        <w:rPr>
          <w:rFonts w:ascii="楷体_GB2312" w:eastAsia="楷体_GB2312" w:hAnsi="楷体" w:hint="eastAsia"/>
          <w:sz w:val="24"/>
        </w:rPr>
        <w:t>合约最大持仓量方面，看涨期权为行权价</w:t>
      </w:r>
      <w:r w:rsidR="00C75661">
        <w:rPr>
          <w:rFonts w:ascii="楷体_GB2312" w:eastAsia="楷体_GB2312" w:hAnsi="楷体" w:hint="eastAsia"/>
          <w:sz w:val="24"/>
        </w:rPr>
        <w:t>54</w:t>
      </w:r>
      <w:r w:rsidR="0075607F" w:rsidRPr="00A641E8">
        <w:rPr>
          <w:rFonts w:ascii="楷体_GB2312" w:eastAsia="楷体_GB2312" w:hAnsi="楷体" w:hint="eastAsia"/>
          <w:sz w:val="24"/>
        </w:rPr>
        <w:t>00</w:t>
      </w:r>
      <w:r w:rsidR="0043616C" w:rsidRPr="00A641E8">
        <w:rPr>
          <w:rFonts w:ascii="楷体_GB2312" w:eastAsia="楷体_GB2312" w:hAnsi="楷体" w:hint="eastAsia"/>
          <w:sz w:val="24"/>
        </w:rPr>
        <w:t>元/吨</w:t>
      </w:r>
      <w:r w:rsidR="00375911" w:rsidRPr="00A641E8">
        <w:rPr>
          <w:rFonts w:ascii="楷体_GB2312" w:eastAsia="楷体_GB2312" w:hAnsi="楷体" w:hint="eastAsia"/>
          <w:sz w:val="24"/>
        </w:rPr>
        <w:t>，</w:t>
      </w:r>
      <w:r w:rsidR="000331F0" w:rsidRPr="00A641E8">
        <w:rPr>
          <w:rFonts w:ascii="楷体_GB2312" w:eastAsia="楷体_GB2312" w:hAnsi="楷体" w:hint="eastAsia"/>
          <w:sz w:val="24"/>
        </w:rPr>
        <w:t>看跌期权为行权价</w:t>
      </w:r>
      <w:r w:rsidR="00F11F1B" w:rsidRPr="00A641E8">
        <w:rPr>
          <w:rFonts w:ascii="楷体_GB2312" w:eastAsia="楷体_GB2312" w:hAnsi="楷体" w:hint="eastAsia"/>
          <w:sz w:val="24"/>
        </w:rPr>
        <w:t>为4</w:t>
      </w:r>
      <w:r w:rsidR="005431C4">
        <w:rPr>
          <w:rFonts w:ascii="楷体_GB2312" w:eastAsia="楷体_GB2312" w:hAnsi="楷体" w:hint="eastAsia"/>
          <w:sz w:val="24"/>
        </w:rPr>
        <w:t>9</w:t>
      </w:r>
      <w:r w:rsidR="00F11F1B" w:rsidRPr="00A641E8">
        <w:rPr>
          <w:rFonts w:ascii="楷体_GB2312" w:eastAsia="楷体_GB2312" w:hAnsi="楷体" w:hint="eastAsia"/>
          <w:sz w:val="24"/>
        </w:rPr>
        <w:t>0</w:t>
      </w:r>
      <w:r w:rsidR="000331F0" w:rsidRPr="00A641E8">
        <w:rPr>
          <w:rFonts w:ascii="楷体_GB2312" w:eastAsia="楷体_GB2312" w:hAnsi="楷体" w:hint="eastAsia"/>
          <w:sz w:val="24"/>
        </w:rPr>
        <w:t>0元/吨</w:t>
      </w:r>
      <w:r w:rsidR="00FC3F77">
        <w:rPr>
          <w:rFonts w:ascii="楷体_GB2312" w:eastAsia="楷体_GB2312" w:hAnsi="楷体" w:hint="eastAsia"/>
          <w:sz w:val="24"/>
        </w:rPr>
        <w:t>，</w:t>
      </w:r>
      <w:r w:rsidR="005431C4" w:rsidRPr="00011C2C">
        <w:rPr>
          <w:rFonts w:ascii="楷体_GB2312" w:eastAsia="楷体_GB2312" w:hint="eastAsia"/>
          <w:sz w:val="24"/>
          <w:szCs w:val="24"/>
        </w:rPr>
        <w:t>目前市场支撑位和压力位依然在</w:t>
      </w:r>
      <w:r w:rsidR="005431C4">
        <w:rPr>
          <w:rFonts w:ascii="楷体_GB2312" w:eastAsia="楷体_GB2312" w:hint="eastAsia"/>
          <w:sz w:val="24"/>
          <w:szCs w:val="24"/>
        </w:rPr>
        <w:t>4900</w:t>
      </w:r>
      <w:r w:rsidR="005431C4" w:rsidRPr="00011C2C">
        <w:rPr>
          <w:rFonts w:ascii="楷体_GB2312" w:eastAsia="楷体_GB2312" w:hint="eastAsia"/>
          <w:sz w:val="24"/>
          <w:szCs w:val="24"/>
        </w:rPr>
        <w:t>和</w:t>
      </w:r>
      <w:r w:rsidR="005431C4">
        <w:rPr>
          <w:rFonts w:ascii="楷体_GB2312" w:eastAsia="楷体_GB2312" w:hint="eastAsia"/>
          <w:sz w:val="24"/>
          <w:szCs w:val="24"/>
        </w:rPr>
        <w:t>5200</w:t>
      </w:r>
      <w:r w:rsidR="00375911" w:rsidRPr="00A641E8">
        <w:rPr>
          <w:rFonts w:ascii="楷体_GB2312" w:eastAsia="楷体_GB2312" w:hAnsi="楷体" w:hint="eastAsia"/>
          <w:sz w:val="24"/>
        </w:rPr>
        <w:t>。</w:t>
      </w:r>
    </w:p>
    <w:p w14:paraId="75F822EB" w14:textId="574FAE6F" w:rsidR="009F4A3F" w:rsidRPr="00A641E8" w:rsidRDefault="004665D1" w:rsidP="002F492D">
      <w:pPr>
        <w:spacing w:line="400" w:lineRule="exact"/>
        <w:ind w:firstLineChars="200" w:firstLine="480"/>
        <w:rPr>
          <w:rFonts w:ascii="楷体_GB2312" w:eastAsia="楷体_GB2312" w:hAnsi="楷体"/>
          <w:sz w:val="24"/>
        </w:rPr>
      </w:pPr>
      <w:r w:rsidRPr="00A641E8">
        <w:rPr>
          <w:rFonts w:ascii="楷体_GB2312" w:eastAsia="楷体_GB2312" w:hint="eastAsia"/>
          <w:sz w:val="24"/>
          <w:szCs w:val="24"/>
        </w:rPr>
        <w:t>成交量PCR（Put-Call Ratio）指标即看跌期权与看涨期权成交量比率是期权对市场投资者有力的反应指标。</w:t>
      </w:r>
      <w:r w:rsidR="00375911" w:rsidRPr="00A641E8">
        <w:rPr>
          <w:rFonts w:ascii="楷体_GB2312" w:eastAsia="楷体_GB2312" w:hAnsi="楷体" w:hint="eastAsia"/>
          <w:sz w:val="24"/>
        </w:rPr>
        <w:t>从盘面来看</w:t>
      </w:r>
      <w:r w:rsidRPr="00A641E8">
        <w:rPr>
          <w:rFonts w:ascii="楷体_GB2312" w:eastAsia="楷体_GB2312" w:hAnsi="楷体" w:hint="eastAsia"/>
          <w:sz w:val="24"/>
        </w:rPr>
        <w:t>，</w:t>
      </w:r>
      <w:r w:rsidR="00242284" w:rsidRPr="00A641E8">
        <w:rPr>
          <w:rFonts w:ascii="楷体_GB2312" w:eastAsia="楷体_GB2312" w:hAnsi="楷体" w:hint="eastAsia"/>
          <w:sz w:val="24"/>
        </w:rPr>
        <w:t>本周</w:t>
      </w:r>
      <w:r w:rsidR="00D2235E" w:rsidRPr="00A641E8">
        <w:rPr>
          <w:rFonts w:ascii="楷体_GB2312" w:eastAsia="楷体_GB2312" w:hAnsi="楷体" w:hint="eastAsia"/>
          <w:sz w:val="24"/>
        </w:rPr>
        <w:t>白糖期</w:t>
      </w:r>
      <w:r w:rsidR="009E45AF" w:rsidRPr="00A641E8">
        <w:rPr>
          <w:rFonts w:ascii="楷体_GB2312" w:eastAsia="楷体_GB2312" w:hAnsi="楷体" w:hint="eastAsia"/>
          <w:sz w:val="24"/>
        </w:rPr>
        <w:t>权</w:t>
      </w:r>
      <w:r w:rsidR="00D2235E" w:rsidRPr="00A641E8">
        <w:rPr>
          <w:rFonts w:ascii="楷体_GB2312" w:eastAsia="楷体_GB2312" w:hAnsi="楷体" w:hint="eastAsia"/>
          <w:sz w:val="24"/>
        </w:rPr>
        <w:t>合约</w:t>
      </w:r>
      <w:r w:rsidR="009E45AF" w:rsidRPr="00A641E8">
        <w:rPr>
          <w:rFonts w:ascii="楷体_GB2312" w:eastAsia="楷体_GB2312" w:hAnsi="楷体" w:hint="eastAsia"/>
          <w:sz w:val="24"/>
        </w:rPr>
        <w:t>总</w:t>
      </w:r>
      <w:r w:rsidR="00C41567" w:rsidRPr="00A641E8">
        <w:rPr>
          <w:rFonts w:ascii="楷体_GB2312" w:eastAsia="楷体_GB2312" w:hAnsi="楷体" w:hint="eastAsia"/>
          <w:sz w:val="24"/>
        </w:rPr>
        <w:t>成交量PCR</w:t>
      </w:r>
      <w:r w:rsidR="00DD1F27" w:rsidRPr="00A641E8">
        <w:rPr>
          <w:rFonts w:ascii="楷体_GB2312" w:eastAsia="楷体_GB2312" w:hAnsi="楷体" w:hint="eastAsia"/>
          <w:sz w:val="24"/>
        </w:rPr>
        <w:t>在</w:t>
      </w:r>
      <w:r w:rsidR="00A05E06">
        <w:rPr>
          <w:rFonts w:ascii="楷体_GB2312" w:eastAsia="楷体_GB2312" w:hAnsi="楷体" w:hint="eastAsia"/>
          <w:sz w:val="24"/>
        </w:rPr>
        <w:t>整体重心回落</w:t>
      </w:r>
      <w:r w:rsidR="00C41567" w:rsidRPr="00A641E8">
        <w:rPr>
          <w:rFonts w:ascii="楷体_GB2312" w:eastAsia="楷体_GB2312" w:hAnsi="楷体" w:hint="eastAsia"/>
          <w:sz w:val="24"/>
        </w:rPr>
        <w:t>，平均</w:t>
      </w:r>
      <w:r w:rsidR="00712641" w:rsidRPr="00A641E8">
        <w:rPr>
          <w:rFonts w:ascii="楷体_GB2312" w:eastAsia="楷体_GB2312" w:hAnsi="楷体" w:hint="eastAsia"/>
          <w:sz w:val="24"/>
        </w:rPr>
        <w:t>0</w:t>
      </w:r>
      <w:r w:rsidR="0025566F">
        <w:rPr>
          <w:rFonts w:ascii="楷体_GB2312" w:eastAsia="楷体_GB2312" w:hAnsi="楷体" w:hint="eastAsia"/>
          <w:sz w:val="24"/>
        </w:rPr>
        <w:t>.</w:t>
      </w:r>
      <w:r w:rsidR="00A05E06">
        <w:rPr>
          <w:rFonts w:ascii="楷体_GB2312" w:eastAsia="楷体_GB2312" w:hAnsi="楷体" w:hint="eastAsia"/>
          <w:sz w:val="24"/>
        </w:rPr>
        <w:t>36</w:t>
      </w:r>
      <w:r w:rsidR="00C034BF" w:rsidRPr="00A641E8">
        <w:rPr>
          <w:rFonts w:ascii="楷体_GB2312" w:eastAsia="楷体_GB2312" w:hAnsi="楷体" w:hint="eastAsia"/>
          <w:sz w:val="24"/>
        </w:rPr>
        <w:t>，</w:t>
      </w:r>
      <w:r w:rsidR="00375911" w:rsidRPr="00A641E8">
        <w:rPr>
          <w:rFonts w:ascii="楷体_GB2312" w:eastAsia="楷体_GB2312" w:hAnsi="楷体" w:hint="eastAsia"/>
          <w:sz w:val="24"/>
        </w:rPr>
        <w:t>期权的</w:t>
      </w:r>
      <w:r w:rsidR="002F492D" w:rsidRPr="00A641E8">
        <w:rPr>
          <w:rFonts w:ascii="楷体_GB2312" w:eastAsia="楷体_GB2312" w:hAnsi="楷体" w:hint="eastAsia"/>
          <w:sz w:val="24"/>
        </w:rPr>
        <w:t>总</w:t>
      </w:r>
      <w:r w:rsidR="00375911" w:rsidRPr="00A641E8">
        <w:rPr>
          <w:rFonts w:ascii="楷体_GB2312" w:eastAsia="楷体_GB2312" w:hAnsi="楷体" w:hint="eastAsia"/>
          <w:sz w:val="24"/>
        </w:rPr>
        <w:t>持仓量PCR</w:t>
      </w:r>
      <w:r w:rsidR="00277EAA" w:rsidRPr="00A641E8">
        <w:rPr>
          <w:rFonts w:ascii="楷体_GB2312" w:eastAsia="楷体_GB2312" w:hAnsi="楷体" w:hint="eastAsia"/>
          <w:sz w:val="24"/>
        </w:rPr>
        <w:t>平均</w:t>
      </w:r>
      <w:r w:rsidR="000E5067" w:rsidRPr="00A641E8">
        <w:rPr>
          <w:rFonts w:ascii="楷体_GB2312" w:eastAsia="楷体_GB2312" w:hAnsi="楷体" w:hint="eastAsia"/>
          <w:sz w:val="24"/>
        </w:rPr>
        <w:t>0.</w:t>
      </w:r>
      <w:r w:rsidR="00A05E06">
        <w:rPr>
          <w:rFonts w:ascii="楷体_GB2312" w:eastAsia="楷体_GB2312" w:hAnsi="楷体" w:hint="eastAsia"/>
          <w:sz w:val="24"/>
        </w:rPr>
        <w:t>48</w:t>
      </w:r>
      <w:r w:rsidR="00712641" w:rsidRPr="00A641E8">
        <w:rPr>
          <w:rFonts w:ascii="楷体_GB2312" w:eastAsia="楷体_GB2312" w:hAnsi="楷体" w:hint="eastAsia"/>
          <w:sz w:val="24"/>
        </w:rPr>
        <w:t>，较上周</w:t>
      </w:r>
      <w:r w:rsidR="00A05E06">
        <w:rPr>
          <w:rFonts w:ascii="楷体_GB2312" w:eastAsia="楷体_GB2312" w:hAnsi="楷体" w:hint="eastAsia"/>
          <w:sz w:val="24"/>
        </w:rPr>
        <w:t>下降11%</w:t>
      </w:r>
      <w:r w:rsidR="00F96BBE" w:rsidRPr="00A641E8">
        <w:rPr>
          <w:rFonts w:ascii="楷体_GB2312" w:eastAsia="楷体_GB2312" w:hAnsi="楷体" w:hint="eastAsia"/>
          <w:sz w:val="24"/>
        </w:rPr>
        <w:t>。</w:t>
      </w:r>
      <w:r w:rsidR="002F492D" w:rsidRPr="00A641E8">
        <w:rPr>
          <w:rFonts w:ascii="楷体_GB2312" w:eastAsia="楷体_GB2312" w:hAnsi="楷体" w:hint="eastAsia"/>
          <w:sz w:val="24"/>
        </w:rPr>
        <w:t>从</w:t>
      </w:r>
      <w:r w:rsidR="00105968" w:rsidRPr="00A641E8">
        <w:rPr>
          <w:rFonts w:ascii="楷体_GB2312" w:eastAsia="楷体_GB2312" w:hAnsi="楷体" w:hint="eastAsia"/>
          <w:sz w:val="24"/>
        </w:rPr>
        <w:t>PCR</w:t>
      </w:r>
      <w:r w:rsidR="002F492D" w:rsidRPr="00A641E8">
        <w:rPr>
          <w:rFonts w:ascii="楷体_GB2312" w:eastAsia="楷体_GB2312" w:hAnsi="楷体" w:hint="eastAsia"/>
          <w:sz w:val="24"/>
        </w:rPr>
        <w:t>角度看，</w:t>
      </w:r>
      <w:r w:rsidR="00DF4E1D" w:rsidRPr="00A641E8">
        <w:rPr>
          <w:rFonts w:ascii="楷体_GB2312" w:eastAsia="楷体_GB2312" w:hAnsi="楷体" w:hint="eastAsia"/>
          <w:sz w:val="24"/>
        </w:rPr>
        <w:t>短期内</w:t>
      </w:r>
      <w:r w:rsidR="00D2235E" w:rsidRPr="00A641E8">
        <w:rPr>
          <w:rFonts w:ascii="楷体_GB2312" w:eastAsia="楷体_GB2312" w:hAnsi="楷体" w:hint="eastAsia"/>
          <w:sz w:val="24"/>
        </w:rPr>
        <w:t>市场</w:t>
      </w:r>
      <w:r w:rsidR="00712641" w:rsidRPr="00A641E8">
        <w:rPr>
          <w:rFonts w:ascii="楷体_GB2312" w:eastAsia="楷体_GB2312" w:hAnsi="楷体" w:hint="eastAsia"/>
          <w:sz w:val="24"/>
        </w:rPr>
        <w:t>情绪</w:t>
      </w:r>
      <w:r w:rsidR="00A05E06">
        <w:rPr>
          <w:rFonts w:ascii="楷体_GB2312" w:eastAsia="楷体_GB2312" w:hAnsi="楷体" w:hint="eastAsia"/>
          <w:sz w:val="24"/>
        </w:rPr>
        <w:t>偏悲观</w:t>
      </w:r>
      <w:r w:rsidR="002F492D" w:rsidRPr="00A641E8">
        <w:rPr>
          <w:rFonts w:ascii="楷体_GB2312" w:eastAsia="楷体_GB2312" w:hAnsi="楷体" w:hint="eastAsia"/>
          <w:sz w:val="24"/>
        </w:rPr>
        <w:t>。</w:t>
      </w:r>
    </w:p>
    <w:p w14:paraId="4B6077B9" w14:textId="77777777" w:rsidR="00356C5B" w:rsidRPr="007E680D" w:rsidRDefault="00356C5B" w:rsidP="00401196">
      <w:pPr>
        <w:ind w:leftChars="-429" w:left="-901" w:rightChars="-416" w:right="-874" w:firstLineChars="441" w:firstLine="930"/>
        <w:rPr>
          <w:rFonts w:ascii="楷体_GB2312" w:eastAsia="楷体_GB2312" w:hAnsi="楷体"/>
          <w:b/>
        </w:rPr>
      </w:pPr>
    </w:p>
    <w:p w14:paraId="4EDDD2D7" w14:textId="77777777" w:rsidR="005052A5" w:rsidRDefault="005052A5" w:rsidP="00401196">
      <w:pPr>
        <w:ind w:leftChars="-429" w:left="-901" w:rightChars="-416" w:right="-874" w:firstLineChars="441" w:firstLine="930"/>
        <w:rPr>
          <w:rFonts w:ascii="楷体_GB2312" w:eastAsia="楷体_GB2312" w:hAnsi="楷体"/>
          <w:b/>
        </w:rPr>
      </w:pPr>
    </w:p>
    <w:p w14:paraId="2EEE6BC1" w14:textId="77777777" w:rsidR="005052A5" w:rsidRDefault="005052A5" w:rsidP="00401196">
      <w:pPr>
        <w:ind w:leftChars="-429" w:left="-901" w:rightChars="-416" w:right="-874" w:firstLineChars="441" w:firstLine="930"/>
        <w:rPr>
          <w:rFonts w:ascii="楷体_GB2312" w:eastAsia="楷体_GB2312" w:hAnsi="楷体"/>
          <w:b/>
        </w:rPr>
      </w:pPr>
    </w:p>
    <w:p w14:paraId="42DC659D" w14:textId="77777777" w:rsidR="00712641" w:rsidRDefault="00712641" w:rsidP="00401196">
      <w:pPr>
        <w:ind w:leftChars="-429" w:left="-901" w:rightChars="-416" w:right="-874" w:firstLineChars="441" w:firstLine="930"/>
        <w:rPr>
          <w:rFonts w:ascii="楷体_GB2312" w:eastAsia="楷体_GB2312" w:hAnsi="楷体"/>
          <w:b/>
        </w:rPr>
      </w:pPr>
    </w:p>
    <w:p w14:paraId="1C3305AA" w14:textId="77777777" w:rsidR="00712641" w:rsidRDefault="00712641" w:rsidP="00401196">
      <w:pPr>
        <w:ind w:leftChars="-429" w:left="-901" w:rightChars="-416" w:right="-874" w:firstLineChars="441" w:firstLine="930"/>
        <w:rPr>
          <w:rFonts w:ascii="楷体_GB2312" w:eastAsia="楷体_GB2312" w:hAnsi="楷体"/>
          <w:b/>
        </w:rPr>
      </w:pPr>
    </w:p>
    <w:p w14:paraId="6C6D0520" w14:textId="77777777" w:rsidR="00712641" w:rsidRDefault="00712641" w:rsidP="00401196">
      <w:pPr>
        <w:ind w:leftChars="-429" w:left="-901" w:rightChars="-416" w:right="-874" w:firstLineChars="441" w:firstLine="930"/>
        <w:rPr>
          <w:rFonts w:ascii="楷体_GB2312" w:eastAsia="楷体_GB2312" w:hAnsi="楷体"/>
          <w:b/>
        </w:rPr>
      </w:pPr>
    </w:p>
    <w:p w14:paraId="2D6A8992" w14:textId="77777777" w:rsidR="00712641" w:rsidRDefault="00712641" w:rsidP="00401196">
      <w:pPr>
        <w:ind w:leftChars="-429" w:left="-901" w:rightChars="-416" w:right="-874" w:firstLineChars="441" w:firstLine="930"/>
        <w:rPr>
          <w:rFonts w:ascii="楷体_GB2312" w:eastAsia="楷体_GB2312" w:hAnsi="楷体"/>
          <w:b/>
        </w:rPr>
      </w:pPr>
    </w:p>
    <w:p w14:paraId="25CDE56E" w14:textId="77777777" w:rsidR="00712641" w:rsidRDefault="00712641" w:rsidP="00401196">
      <w:pPr>
        <w:ind w:leftChars="-429" w:left="-901" w:rightChars="-416" w:right="-874" w:firstLineChars="441" w:firstLine="930"/>
        <w:rPr>
          <w:rFonts w:ascii="楷体_GB2312" w:eastAsia="楷体_GB2312" w:hAnsi="楷体"/>
          <w:b/>
        </w:rPr>
      </w:pPr>
    </w:p>
    <w:p w14:paraId="0BA8A94D" w14:textId="77777777" w:rsidR="005052A5" w:rsidRPr="00277EAA" w:rsidRDefault="005052A5" w:rsidP="00401196">
      <w:pPr>
        <w:ind w:leftChars="-429" w:left="-901" w:rightChars="-416" w:right="-874" w:firstLineChars="441" w:firstLine="930"/>
        <w:rPr>
          <w:rFonts w:ascii="楷体_GB2312" w:eastAsia="楷体_GB2312" w:hAnsi="楷体"/>
          <w:b/>
        </w:rPr>
      </w:pPr>
    </w:p>
    <w:p w14:paraId="5ACBCCFA" w14:textId="77777777" w:rsidR="005052A5" w:rsidRDefault="005052A5" w:rsidP="00DF4E1D">
      <w:pPr>
        <w:ind w:rightChars="-416" w:right="-874"/>
        <w:rPr>
          <w:rFonts w:ascii="楷体_GB2312" w:eastAsia="楷体_GB2312" w:hAnsi="楷体"/>
          <w:b/>
        </w:rPr>
      </w:pPr>
    </w:p>
    <w:p w14:paraId="578378CC" w14:textId="0D4BA541" w:rsidR="008E4DF0" w:rsidRPr="005052A5"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图表1：</w:t>
      </w:r>
      <w:r>
        <w:rPr>
          <w:rFonts w:ascii="楷体_GB2312" w:eastAsia="楷体_GB2312" w:hAnsi="楷体" w:cs="宋体" w:hint="eastAsia"/>
          <w:b/>
        </w:rPr>
        <w:t>白糖期权交易统计</w:t>
      </w:r>
      <w:r w:rsidRPr="0064690A">
        <w:rPr>
          <w:rFonts w:ascii="楷体_GB2312" w:eastAsia="楷体_GB2312" w:hAnsi="楷体" w:hint="eastAsia"/>
          <w:b/>
        </w:rPr>
        <w:t>（单位：</w:t>
      </w:r>
      <w:r>
        <w:rPr>
          <w:rFonts w:ascii="楷体_GB2312" w:eastAsia="楷体_GB2312" w:hAnsi="楷体" w:hint="eastAsia"/>
          <w:b/>
        </w:rPr>
        <w:t>张</w:t>
      </w:r>
      <w:r w:rsidRPr="0064690A">
        <w:rPr>
          <w:rFonts w:ascii="楷体_GB2312" w:eastAsia="楷体_GB2312" w:hAnsi="楷体" w:hint="eastAsia"/>
          <w:b/>
        </w:rPr>
        <w:t>）</w:t>
      </w:r>
    </w:p>
    <w:p w14:paraId="69BE0C1D" w14:textId="281D40E7" w:rsidR="00375911" w:rsidRPr="0064690A" w:rsidRDefault="00B30C7F" w:rsidP="00375911">
      <w:pPr>
        <w:ind w:rightChars="-416" w:right="-874" w:hanging="1"/>
        <w:jc w:val="left"/>
        <w:rPr>
          <w:rFonts w:ascii="楷体_GB2312" w:eastAsia="楷体_GB2312" w:hAnsi="楷体"/>
          <w:b/>
        </w:rPr>
      </w:pPr>
      <w:r>
        <w:rPr>
          <w:rFonts w:ascii="楷体_GB2312" w:eastAsia="楷体_GB2312" w:hAnsi="楷体"/>
          <w:b/>
          <w:noProof/>
        </w:rPr>
        <w:lastRenderedPageBreak/>
        <mc:AlternateContent>
          <mc:Choice Requires="wps">
            <w:drawing>
              <wp:anchor distT="0" distB="0" distL="114300" distR="114300" simplePos="0" relativeHeight="251692032" behindDoc="0" locked="0" layoutInCell="1" allowOverlap="1" wp14:anchorId="0A0B5CF4" wp14:editId="3D3CE06D">
                <wp:simplePos x="0" y="0"/>
                <wp:positionH relativeFrom="column">
                  <wp:posOffset>71120</wp:posOffset>
                </wp:positionH>
                <wp:positionV relativeFrom="paragraph">
                  <wp:posOffset>3288665</wp:posOffset>
                </wp:positionV>
                <wp:extent cx="5890260" cy="0"/>
                <wp:effectExtent l="0" t="19050" r="1524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8.95pt" to="469.4pt,2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" strokecolor="teal" strokeweight="2.25pt"/>
            </w:pict>
          </mc:Fallback>
        </mc:AlternateContent>
      </w:r>
      <w:r w:rsidR="0043616C">
        <w:rPr>
          <w:rFonts w:ascii="楷体_GB2312" w:eastAsia="楷体_GB2312" w:hAnsi="楷体"/>
          <w:b/>
          <w:noProof/>
        </w:rPr>
        <mc:AlternateContent>
          <mc:Choice Requires="wps">
            <w:drawing>
              <wp:anchor distT="0" distB="0" distL="114300" distR="114300" simplePos="0" relativeHeight="251669504" behindDoc="0" locked="0" layoutInCell="1" allowOverlap="1" wp14:anchorId="685195D9" wp14:editId="23563506">
                <wp:simplePos x="0" y="0"/>
                <wp:positionH relativeFrom="column">
                  <wp:posOffset>65405</wp:posOffset>
                </wp:positionH>
                <wp:positionV relativeFrom="paragraph">
                  <wp:posOffset>69215</wp:posOffset>
                </wp:positionV>
                <wp:extent cx="5890260" cy="0"/>
                <wp:effectExtent l="0" t="19050" r="15240" b="1905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45pt" to="468.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Ng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" strokecolor="teal" strokeweight="2.25pt"/>
            </w:pict>
          </mc:Fallback>
        </mc:AlternateContent>
      </w:r>
      <w:r w:rsidR="005B67FD" w:rsidRPr="005B67FD">
        <w:rPr>
          <w:noProof/>
        </w:rPr>
        <w:t xml:space="preserve"> </w:t>
      </w:r>
      <w:r w:rsidR="00F20FAD">
        <w:rPr>
          <w:noProof/>
        </w:rPr>
        <w:drawing>
          <wp:inline distT="0" distB="0" distL="0" distR="0" wp14:anchorId="3691383C" wp14:editId="47BA9812">
            <wp:extent cx="5890260" cy="3248025"/>
            <wp:effectExtent l="0" t="0" r="1524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E3A4DA" w14:textId="77777777" w:rsidR="0001159C" w:rsidRPr="002F492D" w:rsidRDefault="00375911" w:rsidP="002F492D">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4A3823C0" w14:textId="77777777" w:rsidR="00653156" w:rsidRDefault="00653156" w:rsidP="00401196">
      <w:pPr>
        <w:ind w:leftChars="-429" w:left="-901" w:rightChars="-416" w:right="-874" w:firstLineChars="441" w:firstLine="930"/>
        <w:rPr>
          <w:rFonts w:ascii="楷体_GB2312" w:eastAsia="楷体_GB2312" w:hAnsi="楷体"/>
          <w:b/>
        </w:rPr>
      </w:pPr>
    </w:p>
    <w:p w14:paraId="66C04D72"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2</w:t>
      </w:r>
      <w:r w:rsidRPr="0064690A">
        <w:rPr>
          <w:rFonts w:ascii="楷体_GB2312" w:eastAsia="楷体_GB2312" w:hAnsi="楷体" w:hint="eastAsia"/>
          <w:b/>
        </w:rPr>
        <w:t>：</w:t>
      </w:r>
      <w:r>
        <w:rPr>
          <w:rFonts w:ascii="楷体_GB2312" w:eastAsia="楷体_GB2312" w:hAnsi="楷体" w:cs="宋体" w:hint="eastAsia"/>
          <w:b/>
        </w:rPr>
        <w:t>白糖期权180</w:t>
      </w:r>
      <w:r w:rsidR="0034571C">
        <w:rPr>
          <w:rFonts w:ascii="楷体_GB2312" w:eastAsia="楷体_GB2312" w:hAnsi="楷体" w:cs="宋体" w:hint="eastAsia"/>
          <w:b/>
        </w:rPr>
        <w:t>9</w:t>
      </w:r>
      <w:r>
        <w:rPr>
          <w:rFonts w:ascii="楷体_GB2312" w:eastAsia="楷体_GB2312" w:hAnsi="楷体" w:cs="宋体" w:hint="eastAsia"/>
          <w:b/>
        </w:rPr>
        <w:t>合约PCR</w:t>
      </w:r>
    </w:p>
    <w:p w14:paraId="7A68004D" w14:textId="3A341B09" w:rsidR="00375911" w:rsidRPr="0064690A" w:rsidRDefault="009C74A9"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8720" behindDoc="0" locked="0" layoutInCell="1" allowOverlap="1" wp14:anchorId="46F90D1C" wp14:editId="73140FCC">
                <wp:simplePos x="0" y="0"/>
                <wp:positionH relativeFrom="column">
                  <wp:posOffset>61595</wp:posOffset>
                </wp:positionH>
                <wp:positionV relativeFrom="paragraph">
                  <wp:posOffset>3130550</wp:posOffset>
                </wp:positionV>
                <wp:extent cx="5890260" cy="0"/>
                <wp:effectExtent l="0" t="19050" r="15240" b="1905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46.5pt" to="468.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" strokecolor="teal" strokeweight="2.25pt"/>
            </w:pict>
          </mc:Fallback>
        </mc:AlternateContent>
      </w:r>
      <w:r w:rsidR="00C41567" w:rsidRPr="00C41567">
        <w:rPr>
          <w:noProof/>
        </w:rPr>
        <w:t xml:space="preserve"> </w:t>
      </w:r>
      <w:r w:rsidR="005431C4">
        <w:rPr>
          <w:noProof/>
        </w:rPr>
        <w:drawing>
          <wp:inline distT="0" distB="0" distL="0" distR="0" wp14:anchorId="178DA486" wp14:editId="4CE66044">
            <wp:extent cx="5833110" cy="3086100"/>
            <wp:effectExtent l="0" t="0" r="15240" b="1905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75911">
        <w:rPr>
          <w:rFonts w:ascii="楷体_GB2312" w:eastAsia="楷体_GB2312" w:hAnsi="楷体"/>
          <w:b/>
          <w:noProof/>
        </w:rPr>
        <mc:AlternateContent>
          <mc:Choice Requires="wps">
            <w:drawing>
              <wp:anchor distT="0" distB="0" distL="114300" distR="114300" simplePos="0" relativeHeight="251677696" behindDoc="0" locked="0" layoutInCell="1" allowOverlap="1" wp14:anchorId="1C263F3E" wp14:editId="7BFE094C">
                <wp:simplePos x="0" y="0"/>
                <wp:positionH relativeFrom="column">
                  <wp:posOffset>8255</wp:posOffset>
                </wp:positionH>
                <wp:positionV relativeFrom="paragraph">
                  <wp:posOffset>23495</wp:posOffset>
                </wp:positionV>
                <wp:extent cx="5890260" cy="635"/>
                <wp:effectExtent l="0" t="19050" r="15240" b="3746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" strokecolor="teal" strokeweight="2.25pt"/>
            </w:pict>
          </mc:Fallback>
        </mc:AlternateContent>
      </w:r>
    </w:p>
    <w:p w14:paraId="02E08DC7" w14:textId="77777777" w:rsidR="00375911" w:rsidRPr="00C35556" w:rsidRDefault="00375911" w:rsidP="00C35556">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7BABABE2" w14:textId="77777777" w:rsidR="009F4A3F" w:rsidRDefault="009F4A3F" w:rsidP="008B6601">
      <w:pPr>
        <w:ind w:rightChars="-416" w:right="-874"/>
        <w:outlineLvl w:val="0"/>
        <w:rPr>
          <w:rFonts w:ascii="楷体_GB2312" w:eastAsia="楷体_GB2312" w:hAnsi="楷体"/>
          <w:b/>
          <w:color w:val="008080"/>
          <w:sz w:val="28"/>
        </w:rPr>
      </w:pPr>
    </w:p>
    <w:p w14:paraId="03EDFDD6" w14:textId="77777777" w:rsidR="00375911" w:rsidRPr="0064690A" w:rsidRDefault="00375911" w:rsidP="00401196">
      <w:pPr>
        <w:ind w:leftChars="-85" w:left="-178" w:rightChars="-416" w:right="-874" w:firstLineChars="49" w:firstLine="138"/>
        <w:outlineLvl w:val="0"/>
        <w:rPr>
          <w:rFonts w:ascii="楷体_GB2312" w:eastAsia="楷体_GB2312" w:hAnsi="楷体"/>
          <w:b/>
          <w:color w:val="008080"/>
          <w:sz w:val="28"/>
        </w:rPr>
      </w:pPr>
      <w:r w:rsidRPr="0064690A">
        <w:rPr>
          <w:rFonts w:ascii="楷体_GB2312" w:eastAsia="楷体_GB2312" w:hAnsi="楷体" w:hint="eastAsia"/>
          <w:b/>
          <w:color w:val="008080"/>
          <w:sz w:val="28"/>
        </w:rPr>
        <w:t>三、</w:t>
      </w:r>
      <w:r>
        <w:rPr>
          <w:rFonts w:ascii="楷体_GB2312" w:eastAsia="楷体_GB2312" w:hAnsi="楷体" w:hint="eastAsia"/>
          <w:b/>
          <w:color w:val="008080"/>
          <w:sz w:val="28"/>
        </w:rPr>
        <w:t>波动率</w:t>
      </w:r>
      <w:r w:rsidRPr="0064690A">
        <w:rPr>
          <w:rFonts w:ascii="楷体_GB2312" w:eastAsia="楷体_GB2312" w:hAnsi="楷体" w:hint="eastAsia"/>
          <w:b/>
          <w:color w:val="008080"/>
          <w:sz w:val="28"/>
        </w:rPr>
        <w:t>情况</w:t>
      </w:r>
    </w:p>
    <w:p w14:paraId="111AAD41" w14:textId="350447D0" w:rsidR="00A05E06" w:rsidRDefault="00242284" w:rsidP="00FE298B">
      <w:pPr>
        <w:spacing w:line="400" w:lineRule="exact"/>
        <w:ind w:firstLineChars="200" w:firstLine="480"/>
        <w:rPr>
          <w:rFonts w:ascii="楷体_GB2312" w:eastAsia="楷体_GB2312" w:hAnsi="楷体" w:hint="eastAsia"/>
          <w:sz w:val="24"/>
        </w:rPr>
      </w:pPr>
      <w:r>
        <w:rPr>
          <w:rFonts w:ascii="楷体_GB2312" w:eastAsia="楷体_GB2312" w:hAnsi="楷体" w:hint="eastAsia"/>
          <w:sz w:val="24"/>
        </w:rPr>
        <w:t>本</w:t>
      </w:r>
      <w:r w:rsidR="00700604">
        <w:rPr>
          <w:rFonts w:ascii="楷体_GB2312" w:eastAsia="楷体_GB2312" w:hAnsi="楷体" w:hint="eastAsia"/>
          <w:sz w:val="24"/>
        </w:rPr>
        <w:t>周</w:t>
      </w:r>
      <w:r w:rsidR="00375911" w:rsidRPr="001F4F24">
        <w:rPr>
          <w:rFonts w:ascii="楷体_GB2312" w:eastAsia="楷体_GB2312" w:hAnsi="楷体" w:hint="eastAsia"/>
          <w:sz w:val="24"/>
        </w:rPr>
        <w:t>白糖</w:t>
      </w:r>
      <w:r w:rsidR="002259EC">
        <w:rPr>
          <w:rFonts w:ascii="楷体_GB2312" w:eastAsia="楷体_GB2312" w:hAnsi="楷体" w:hint="eastAsia"/>
          <w:sz w:val="24"/>
        </w:rPr>
        <w:t>主力合约</w:t>
      </w:r>
      <w:r w:rsidR="00A641E8">
        <w:rPr>
          <w:rFonts w:ascii="楷体_GB2312" w:eastAsia="楷体_GB2312" w:hAnsi="楷体" w:hint="eastAsia"/>
          <w:sz w:val="24"/>
        </w:rPr>
        <w:t>1901</w:t>
      </w:r>
      <w:r w:rsidR="007C639A">
        <w:rPr>
          <w:rFonts w:ascii="楷体_GB2312" w:eastAsia="楷体_GB2312" w:hAnsi="楷体" w:hint="eastAsia"/>
          <w:sz w:val="24"/>
        </w:rPr>
        <w:t>合约</w:t>
      </w:r>
      <w:r w:rsidR="00700604">
        <w:rPr>
          <w:rFonts w:ascii="楷体_GB2312" w:eastAsia="楷体_GB2312" w:hAnsi="楷体" w:hint="eastAsia"/>
          <w:sz w:val="24"/>
        </w:rPr>
        <w:t>平值隐含波动率</w:t>
      </w:r>
      <w:r w:rsidR="00A05E06">
        <w:rPr>
          <w:rFonts w:ascii="楷体_GB2312" w:eastAsia="楷体_GB2312" w:hAnsi="楷体" w:hint="eastAsia"/>
          <w:sz w:val="24"/>
        </w:rPr>
        <w:t>呈现大幅下降趋势</w:t>
      </w:r>
      <w:r w:rsidR="00712641">
        <w:rPr>
          <w:rFonts w:ascii="楷体_GB2312" w:eastAsia="楷体_GB2312" w:hAnsi="楷体" w:hint="eastAsia"/>
          <w:sz w:val="24"/>
        </w:rPr>
        <w:t>，</w:t>
      </w:r>
      <w:r w:rsidR="00A641E8">
        <w:rPr>
          <w:rFonts w:ascii="楷体_GB2312" w:eastAsia="楷体_GB2312" w:hAnsi="楷体" w:hint="eastAsia"/>
          <w:sz w:val="24"/>
        </w:rPr>
        <w:t>目前为1</w:t>
      </w:r>
      <w:r w:rsidR="00DF07A9">
        <w:rPr>
          <w:rFonts w:ascii="楷体_GB2312" w:eastAsia="楷体_GB2312" w:hAnsi="楷体" w:hint="eastAsia"/>
          <w:sz w:val="24"/>
        </w:rPr>
        <w:t>6.2</w:t>
      </w:r>
      <w:r w:rsidR="00A05E06">
        <w:rPr>
          <w:rFonts w:ascii="楷体_GB2312" w:eastAsia="楷体_GB2312" w:hAnsi="楷体" w:hint="eastAsia"/>
          <w:sz w:val="24"/>
        </w:rPr>
        <w:t>2</w:t>
      </w:r>
      <w:r w:rsidR="00A641E8">
        <w:rPr>
          <w:rFonts w:ascii="楷体_GB2312" w:eastAsia="楷体_GB2312" w:hAnsi="楷体" w:hint="eastAsia"/>
          <w:sz w:val="24"/>
        </w:rPr>
        <w:t>%</w:t>
      </w:r>
      <w:r w:rsidR="0008355D">
        <w:rPr>
          <w:rFonts w:ascii="楷体_GB2312" w:eastAsia="楷体_GB2312" w:hAnsi="楷体" w:hint="eastAsia"/>
          <w:sz w:val="24"/>
        </w:rPr>
        <w:t>。</w:t>
      </w:r>
      <w:r w:rsidR="00A05E06">
        <w:rPr>
          <w:rFonts w:ascii="楷体_GB2312" w:eastAsia="楷体_GB2312" w:hAnsi="楷体" w:hint="eastAsia"/>
          <w:sz w:val="24"/>
        </w:rPr>
        <w:t>9</w:t>
      </w:r>
      <w:r w:rsidR="00F27163">
        <w:rPr>
          <w:rFonts w:ascii="楷体_GB2312" w:eastAsia="楷体_GB2312" w:hAnsi="楷体" w:hint="eastAsia"/>
          <w:sz w:val="24"/>
        </w:rPr>
        <w:t>月</w:t>
      </w:r>
      <w:r w:rsidR="00A05E06">
        <w:rPr>
          <w:rFonts w:ascii="楷体_GB2312" w:eastAsia="楷体_GB2312" w:hAnsi="楷体" w:hint="eastAsia"/>
          <w:sz w:val="24"/>
        </w:rPr>
        <w:t>7</w:t>
      </w:r>
      <w:r w:rsidR="00F27163">
        <w:rPr>
          <w:rFonts w:ascii="楷体_GB2312" w:eastAsia="楷体_GB2312" w:hAnsi="楷体" w:hint="eastAsia"/>
          <w:sz w:val="24"/>
        </w:rPr>
        <w:t>日</w:t>
      </w:r>
      <w:r w:rsidR="0008355D">
        <w:rPr>
          <w:rFonts w:ascii="楷体_GB2312" w:eastAsia="楷体_GB2312" w:hAnsi="楷体" w:hint="eastAsia"/>
          <w:sz w:val="24"/>
        </w:rPr>
        <w:t>周</w:t>
      </w:r>
      <w:r w:rsidR="0008355D" w:rsidRPr="00AA5B7F">
        <w:rPr>
          <w:rFonts w:ascii="楷体_GB2312" w:eastAsia="楷体_GB2312" w:hAnsi="楷体" w:hint="eastAsia"/>
          <w:sz w:val="24"/>
        </w:rPr>
        <w:t>五</w:t>
      </w:r>
      <w:r w:rsidR="00700604" w:rsidRPr="00AA5B7F">
        <w:rPr>
          <w:rFonts w:ascii="楷体_GB2312" w:eastAsia="楷体_GB2312" w:hAnsi="楷体" w:hint="eastAsia"/>
          <w:sz w:val="24"/>
        </w:rPr>
        <w:t>30天历史波动率</w:t>
      </w:r>
      <w:r w:rsidR="00105968">
        <w:rPr>
          <w:rFonts w:ascii="楷体_GB2312" w:eastAsia="楷体_GB2312" w:hAnsi="楷体" w:hint="eastAsia"/>
          <w:sz w:val="24"/>
        </w:rPr>
        <w:t>为</w:t>
      </w:r>
      <w:r w:rsidR="00A05E06">
        <w:rPr>
          <w:rFonts w:ascii="楷体_GB2312" w:eastAsia="楷体_GB2312" w:hAnsi="楷体" w:hint="eastAsia"/>
          <w:sz w:val="24"/>
        </w:rPr>
        <w:t>15.24</w:t>
      </w:r>
      <w:r w:rsidR="002259EC" w:rsidRPr="00AA5B7F">
        <w:rPr>
          <w:rFonts w:ascii="楷体_GB2312" w:eastAsia="楷体_GB2312" w:hAnsi="楷体" w:hint="eastAsia"/>
          <w:sz w:val="24"/>
        </w:rPr>
        <w:t>%</w:t>
      </w:r>
      <w:r w:rsidR="00712641">
        <w:rPr>
          <w:rFonts w:ascii="楷体_GB2312" w:eastAsia="楷体_GB2312" w:hAnsi="楷体" w:hint="eastAsia"/>
          <w:sz w:val="24"/>
        </w:rPr>
        <w:t>，</w:t>
      </w:r>
      <w:r>
        <w:rPr>
          <w:rFonts w:ascii="楷体_GB2312" w:eastAsia="楷体_GB2312" w:hAnsi="楷体" w:hint="eastAsia"/>
          <w:sz w:val="24"/>
        </w:rPr>
        <w:t>较上周</w:t>
      </w:r>
      <w:r w:rsidR="00A05E06">
        <w:rPr>
          <w:rFonts w:ascii="楷体_GB2312" w:eastAsia="楷体_GB2312" w:hAnsi="楷体" w:hint="eastAsia"/>
          <w:sz w:val="24"/>
        </w:rPr>
        <w:t>同样呈现大幅下降趋势</w:t>
      </w:r>
      <w:r w:rsidR="00375911" w:rsidRPr="00AA5B7F">
        <w:rPr>
          <w:rFonts w:ascii="楷体_GB2312" w:eastAsia="楷体_GB2312" w:hAnsi="楷体" w:hint="eastAsia"/>
          <w:sz w:val="24"/>
        </w:rPr>
        <w:t>。目前白糖</w:t>
      </w:r>
      <w:r w:rsidR="00A641E8">
        <w:rPr>
          <w:rFonts w:ascii="楷体_GB2312" w:eastAsia="楷体_GB2312" w:hAnsi="楷体" w:hint="eastAsia"/>
          <w:sz w:val="24"/>
        </w:rPr>
        <w:t>1901</w:t>
      </w:r>
      <w:r w:rsidR="00375911" w:rsidRPr="00AA5B7F">
        <w:rPr>
          <w:rFonts w:ascii="楷体_GB2312" w:eastAsia="楷体_GB2312" w:hAnsi="楷体" w:hint="eastAsia"/>
          <w:sz w:val="24"/>
        </w:rPr>
        <w:lastRenderedPageBreak/>
        <w:t>合约平值期权行权价</w:t>
      </w:r>
      <w:r w:rsidR="00DF07A9">
        <w:rPr>
          <w:rFonts w:ascii="楷体_GB2312" w:eastAsia="楷体_GB2312" w:hAnsi="楷体" w:hint="eastAsia"/>
          <w:sz w:val="24"/>
        </w:rPr>
        <w:t>在</w:t>
      </w:r>
      <w:r w:rsidR="00A05E06">
        <w:rPr>
          <w:rFonts w:ascii="楷体_GB2312" w:eastAsia="楷体_GB2312" w:hAnsi="楷体" w:hint="eastAsia"/>
          <w:sz w:val="24"/>
        </w:rPr>
        <w:t>4900</w:t>
      </w:r>
      <w:r w:rsidR="00375911" w:rsidRPr="00AA5B7F">
        <w:rPr>
          <w:rFonts w:ascii="楷体_GB2312" w:eastAsia="楷体_GB2312" w:hAnsi="楷体" w:hint="eastAsia"/>
          <w:sz w:val="24"/>
        </w:rPr>
        <w:t>的位置。从白糖历史</w:t>
      </w:r>
      <w:proofErr w:type="gramStart"/>
      <w:r w:rsidR="00375911" w:rsidRPr="00AA5B7F">
        <w:rPr>
          <w:rFonts w:ascii="楷体_GB2312" w:eastAsia="楷体_GB2312" w:hAnsi="楷体" w:hint="eastAsia"/>
          <w:sz w:val="24"/>
        </w:rPr>
        <w:t>波动率锥看</w:t>
      </w:r>
      <w:proofErr w:type="gramEnd"/>
      <w:r w:rsidR="00375911" w:rsidRPr="00AA5B7F">
        <w:rPr>
          <w:rFonts w:ascii="楷体_GB2312" w:eastAsia="楷体_GB2312" w:hAnsi="楷体" w:hint="eastAsia"/>
          <w:sz w:val="24"/>
        </w:rPr>
        <w:t>，当前</w:t>
      </w:r>
      <w:r w:rsidR="006A6EA5" w:rsidRPr="00AA5B7F">
        <w:rPr>
          <w:rFonts w:ascii="楷体_GB2312" w:eastAsia="楷体_GB2312" w:hAnsi="楷体" w:hint="eastAsia"/>
          <w:sz w:val="24"/>
        </w:rPr>
        <w:t>5</w:t>
      </w:r>
      <w:r w:rsidR="00712641">
        <w:rPr>
          <w:rFonts w:ascii="楷体_GB2312" w:eastAsia="楷体_GB2312" w:hAnsi="楷体" w:hint="eastAsia"/>
          <w:sz w:val="24"/>
        </w:rPr>
        <w:t>日</w:t>
      </w:r>
      <w:r w:rsidR="00A05E06">
        <w:rPr>
          <w:rFonts w:ascii="楷体_GB2312" w:eastAsia="楷体_GB2312" w:hAnsi="楷体" w:hint="eastAsia"/>
          <w:sz w:val="24"/>
        </w:rPr>
        <w:t>、10日</w:t>
      </w:r>
      <w:r w:rsidR="00105968">
        <w:rPr>
          <w:rFonts w:ascii="楷体_GB2312" w:eastAsia="楷体_GB2312" w:hAnsi="楷体" w:hint="eastAsia"/>
          <w:sz w:val="24"/>
        </w:rPr>
        <w:t>历史波动率</w:t>
      </w:r>
      <w:r w:rsidR="000E5067">
        <w:rPr>
          <w:rFonts w:ascii="楷体_GB2312" w:eastAsia="楷体_GB2312" w:hAnsi="楷体" w:hint="eastAsia"/>
          <w:sz w:val="24"/>
        </w:rPr>
        <w:t>在</w:t>
      </w:r>
      <w:r w:rsidR="00A05E06">
        <w:rPr>
          <w:rFonts w:ascii="楷体_GB2312" w:eastAsia="楷体_GB2312" w:hAnsi="楷体" w:hint="eastAsia"/>
          <w:sz w:val="24"/>
        </w:rPr>
        <w:t>中</w:t>
      </w:r>
      <w:r w:rsidR="00DF07A9">
        <w:rPr>
          <w:rFonts w:ascii="楷体_GB2312" w:eastAsia="楷体_GB2312" w:hAnsi="楷体" w:hint="eastAsia"/>
          <w:sz w:val="24"/>
        </w:rPr>
        <w:t>分位</w:t>
      </w:r>
      <w:r w:rsidR="00A05E06">
        <w:rPr>
          <w:rFonts w:ascii="楷体_GB2312" w:eastAsia="楷体_GB2312" w:hAnsi="楷体" w:hint="eastAsia"/>
          <w:sz w:val="24"/>
        </w:rPr>
        <w:t>附近的位置</w:t>
      </w:r>
      <w:r w:rsidR="00375911" w:rsidRPr="00AA5B7F">
        <w:rPr>
          <w:rFonts w:ascii="楷体_GB2312" w:eastAsia="楷体_GB2312" w:hAnsi="楷体" w:hint="eastAsia"/>
          <w:sz w:val="24"/>
        </w:rPr>
        <w:t>。</w:t>
      </w:r>
      <w:r w:rsidR="00196023">
        <w:rPr>
          <w:rFonts w:ascii="楷体_GB2312" w:eastAsia="楷体_GB2312" w:hAnsi="楷体" w:hint="eastAsia"/>
          <w:sz w:val="24"/>
        </w:rPr>
        <w:t>20、30日历史波动率仍在四分之三以上的</w:t>
      </w:r>
      <w:proofErr w:type="gramStart"/>
      <w:r w:rsidR="00196023">
        <w:rPr>
          <w:rFonts w:ascii="楷体_GB2312" w:eastAsia="楷体_GB2312" w:hAnsi="楷体" w:hint="eastAsia"/>
          <w:sz w:val="24"/>
        </w:rPr>
        <w:t>高分位</w:t>
      </w:r>
      <w:proofErr w:type="gramEnd"/>
      <w:r w:rsidR="00196023">
        <w:rPr>
          <w:rFonts w:ascii="楷体_GB2312" w:eastAsia="楷体_GB2312" w:hAnsi="楷体" w:hint="eastAsia"/>
          <w:sz w:val="24"/>
        </w:rPr>
        <w:t>位置。</w:t>
      </w:r>
    </w:p>
    <w:p w14:paraId="17BBB9A9" w14:textId="142E73F8" w:rsidR="00196023" w:rsidRDefault="00196023" w:rsidP="00FE298B">
      <w:pPr>
        <w:spacing w:line="400" w:lineRule="exact"/>
        <w:ind w:firstLineChars="200" w:firstLine="480"/>
        <w:rPr>
          <w:rFonts w:ascii="楷体_GB2312" w:eastAsia="楷体_GB2312" w:hAnsi="楷体" w:hint="eastAsia"/>
          <w:sz w:val="24"/>
        </w:rPr>
      </w:pPr>
      <w:r>
        <w:rPr>
          <w:rFonts w:ascii="楷体_GB2312" w:eastAsia="楷体_GB2312" w:hAnsi="楷体" w:hint="eastAsia"/>
          <w:sz w:val="24"/>
        </w:rPr>
        <w:t>从</w:t>
      </w:r>
      <w:r w:rsidR="00375911" w:rsidRPr="001F4F24">
        <w:rPr>
          <w:rFonts w:ascii="楷体_GB2312" w:eastAsia="楷体_GB2312" w:hAnsi="楷体" w:hint="eastAsia"/>
          <w:sz w:val="24"/>
        </w:rPr>
        <w:t>白</w:t>
      </w:r>
      <w:r w:rsidR="00375911" w:rsidRPr="00FC5B25">
        <w:rPr>
          <w:rFonts w:ascii="楷体_GB2312" w:eastAsia="楷体_GB2312" w:hAnsi="楷体" w:hint="eastAsia"/>
          <w:sz w:val="24"/>
        </w:rPr>
        <w:t>糖平值期权隐含波动率</w:t>
      </w:r>
      <w:r w:rsidR="00C6249B" w:rsidRPr="00FC5B25">
        <w:rPr>
          <w:rFonts w:ascii="楷体_GB2312" w:eastAsia="楷体_GB2312" w:hAnsi="楷体" w:hint="eastAsia"/>
          <w:sz w:val="24"/>
        </w:rPr>
        <w:t>期限结构</w:t>
      </w:r>
      <w:r w:rsidR="00375911" w:rsidRPr="00FC5B25">
        <w:rPr>
          <w:rFonts w:ascii="楷体_GB2312" w:eastAsia="楷体_GB2312" w:hAnsi="楷体" w:hint="eastAsia"/>
          <w:sz w:val="24"/>
        </w:rPr>
        <w:t>情况分析，合约平值期权波动率</w:t>
      </w:r>
      <w:r w:rsidR="00FE298B">
        <w:rPr>
          <w:rFonts w:ascii="楷体_GB2312" w:eastAsia="楷体_GB2312" w:hAnsi="楷体" w:hint="eastAsia"/>
          <w:sz w:val="24"/>
        </w:rPr>
        <w:t>呈现远</w:t>
      </w:r>
      <w:proofErr w:type="gramStart"/>
      <w:r w:rsidR="00FE298B">
        <w:rPr>
          <w:rFonts w:ascii="楷体_GB2312" w:eastAsia="楷体_GB2312" w:hAnsi="楷体" w:hint="eastAsia"/>
          <w:sz w:val="24"/>
        </w:rPr>
        <w:t>低近高的</w:t>
      </w:r>
      <w:proofErr w:type="gramEnd"/>
      <w:r w:rsidR="00FE298B">
        <w:rPr>
          <w:rFonts w:ascii="楷体_GB2312" w:eastAsia="楷体_GB2312" w:hAnsi="楷体" w:hint="eastAsia"/>
          <w:sz w:val="24"/>
        </w:rPr>
        <w:t>形态</w:t>
      </w:r>
      <w:r w:rsidR="00375911" w:rsidRPr="00FC5B25">
        <w:rPr>
          <w:rFonts w:ascii="楷体_GB2312" w:eastAsia="楷体_GB2312" w:hAnsi="楷体" w:hint="eastAsia"/>
          <w:sz w:val="24"/>
        </w:rPr>
        <w:t>。</w:t>
      </w:r>
      <w:r>
        <w:rPr>
          <w:rFonts w:ascii="楷体_GB2312" w:eastAsia="楷体_GB2312" w:hAnsi="楷体" w:hint="eastAsia"/>
          <w:sz w:val="24"/>
        </w:rPr>
        <w:t>本周与上周结构基本保持一致。</w:t>
      </w:r>
    </w:p>
    <w:p w14:paraId="5523BD4B" w14:textId="2F65ED57" w:rsidR="00196023" w:rsidRDefault="00FE298B" w:rsidP="00FE298B">
      <w:pPr>
        <w:spacing w:line="400" w:lineRule="exact"/>
        <w:ind w:firstLineChars="200" w:firstLine="480"/>
        <w:rPr>
          <w:rFonts w:ascii="楷体_GB2312" w:eastAsia="楷体_GB2312" w:hint="eastAsia"/>
          <w:sz w:val="24"/>
          <w:szCs w:val="24"/>
        </w:rPr>
      </w:pPr>
      <w:r w:rsidRPr="00A96A91">
        <w:rPr>
          <w:rFonts w:ascii="楷体_GB2312" w:eastAsia="楷体_GB2312" w:hint="eastAsia"/>
          <w:sz w:val="24"/>
          <w:szCs w:val="24"/>
        </w:rPr>
        <w:t>依据</w:t>
      </w:r>
      <w:r>
        <w:rPr>
          <w:rFonts w:ascii="楷体_GB2312" w:eastAsia="楷体_GB2312" w:hint="eastAsia"/>
          <w:sz w:val="24"/>
          <w:szCs w:val="24"/>
        </w:rPr>
        <w:t>白糖</w:t>
      </w:r>
      <w:r w:rsidRPr="00A96A91">
        <w:rPr>
          <w:rFonts w:ascii="楷体_GB2312" w:eastAsia="楷体_GB2312" w:hint="eastAsia"/>
          <w:sz w:val="24"/>
          <w:szCs w:val="24"/>
        </w:rPr>
        <w:t>合约的隐含波动率偏度情况看</w:t>
      </w:r>
      <w:r w:rsidRPr="00B87818">
        <w:rPr>
          <w:rFonts w:ascii="楷体_GB2312" w:eastAsia="楷体_GB2312" w:hint="eastAsia"/>
          <w:sz w:val="24"/>
          <w:szCs w:val="24"/>
        </w:rPr>
        <w:t>，本周</w:t>
      </w:r>
      <w:r>
        <w:rPr>
          <w:rFonts w:ascii="楷体_GB2312" w:eastAsia="楷体_GB2312" w:hint="eastAsia"/>
          <w:sz w:val="24"/>
          <w:szCs w:val="24"/>
        </w:rPr>
        <w:t>白糖</w:t>
      </w:r>
      <w:r w:rsidRPr="00B87818">
        <w:rPr>
          <w:rFonts w:ascii="楷体_GB2312" w:eastAsia="楷体_GB2312" w:hint="eastAsia"/>
          <w:sz w:val="24"/>
          <w:szCs w:val="24"/>
        </w:rPr>
        <w:t>1901合约波动率</w:t>
      </w:r>
      <w:r>
        <w:rPr>
          <w:rFonts w:ascii="楷体_GB2312" w:eastAsia="楷体_GB2312" w:hint="eastAsia"/>
          <w:sz w:val="24"/>
          <w:szCs w:val="24"/>
        </w:rPr>
        <w:t>呈现</w:t>
      </w:r>
      <w:r w:rsidR="00196023">
        <w:rPr>
          <w:rFonts w:ascii="楷体_GB2312" w:eastAsia="楷体_GB2312" w:hint="eastAsia"/>
          <w:sz w:val="24"/>
          <w:szCs w:val="24"/>
        </w:rPr>
        <w:t>较为平坦</w:t>
      </w:r>
      <w:r>
        <w:rPr>
          <w:rFonts w:ascii="楷体_GB2312" w:eastAsia="楷体_GB2312" w:hint="eastAsia"/>
          <w:sz w:val="24"/>
          <w:szCs w:val="24"/>
        </w:rPr>
        <w:t>的态势</w:t>
      </w:r>
      <w:r w:rsidRPr="00B87818">
        <w:rPr>
          <w:rFonts w:ascii="楷体_GB2312" w:eastAsia="楷体_GB2312" w:hint="eastAsia"/>
          <w:sz w:val="24"/>
          <w:szCs w:val="24"/>
        </w:rPr>
        <w:t>，</w:t>
      </w:r>
      <w:r w:rsidR="00B63276">
        <w:rPr>
          <w:rFonts w:ascii="楷体_GB2312" w:eastAsia="楷体_GB2312" w:hint="eastAsia"/>
          <w:sz w:val="24"/>
          <w:szCs w:val="24"/>
        </w:rPr>
        <w:t>与上周基本保持一致</w:t>
      </w:r>
      <w:r w:rsidRPr="00B87818">
        <w:rPr>
          <w:rFonts w:ascii="楷体_GB2312" w:eastAsia="楷体_GB2312" w:hint="eastAsia"/>
          <w:sz w:val="24"/>
          <w:szCs w:val="24"/>
        </w:rPr>
        <w:t>。</w:t>
      </w:r>
    </w:p>
    <w:p w14:paraId="14B2053D" w14:textId="1223D686" w:rsidR="00FE298B" w:rsidRPr="006C292F" w:rsidRDefault="00A05E06" w:rsidP="00FE298B">
      <w:pPr>
        <w:spacing w:line="400" w:lineRule="exact"/>
        <w:ind w:firstLineChars="200" w:firstLine="480"/>
        <w:rPr>
          <w:rFonts w:ascii="楷体_GB2312" w:eastAsia="楷体_GB2312"/>
          <w:color w:val="FF0000"/>
          <w:sz w:val="24"/>
          <w:szCs w:val="24"/>
        </w:rPr>
      </w:pPr>
      <w:r w:rsidRPr="00AA5B7F">
        <w:rPr>
          <w:rFonts w:ascii="楷体_GB2312" w:eastAsia="楷体_GB2312" w:hAnsi="楷体" w:hint="eastAsia"/>
          <w:sz w:val="24"/>
        </w:rPr>
        <w:t>整体来</w:t>
      </w:r>
      <w:r>
        <w:rPr>
          <w:rFonts w:ascii="楷体_GB2312" w:eastAsia="楷体_GB2312" w:hAnsi="楷体" w:hint="eastAsia"/>
          <w:sz w:val="24"/>
        </w:rPr>
        <w:t>看，近期白糖期权隐含波动率大幅</w:t>
      </w:r>
      <w:r w:rsidR="00196023">
        <w:rPr>
          <w:rFonts w:ascii="楷体_GB2312" w:eastAsia="楷体_GB2312" w:hAnsi="楷体" w:hint="eastAsia"/>
          <w:sz w:val="24"/>
        </w:rPr>
        <w:t>下降</w:t>
      </w:r>
      <w:r>
        <w:rPr>
          <w:rFonts w:ascii="楷体_GB2312" w:eastAsia="楷体_GB2312" w:hAnsi="楷体" w:hint="eastAsia"/>
          <w:sz w:val="24"/>
        </w:rPr>
        <w:t>，与30天历史波动率差值缩小。而白糖预期短期内将维持</w:t>
      </w:r>
      <w:r w:rsidR="00196023">
        <w:rPr>
          <w:rFonts w:ascii="楷体_GB2312" w:eastAsia="楷体_GB2312" w:hAnsi="楷体" w:hint="eastAsia"/>
          <w:sz w:val="24"/>
        </w:rPr>
        <w:t>低位区间</w:t>
      </w:r>
      <w:r>
        <w:rPr>
          <w:rFonts w:ascii="楷体_GB2312" w:eastAsia="楷体_GB2312" w:hAnsi="楷体" w:hint="eastAsia"/>
          <w:sz w:val="24"/>
        </w:rPr>
        <w:t>震荡态势，未来波动率有维持震荡或震荡走低的可能。</w:t>
      </w:r>
    </w:p>
    <w:p w14:paraId="2A474285" w14:textId="41C9FB31" w:rsidR="007E1029" w:rsidRPr="00FE298B" w:rsidRDefault="007E1029" w:rsidP="00FE298B">
      <w:pPr>
        <w:spacing w:line="400" w:lineRule="exact"/>
        <w:ind w:firstLineChars="200" w:firstLine="480"/>
        <w:rPr>
          <w:rFonts w:ascii="楷体_GB2312" w:eastAsia="楷体_GB2312" w:hAnsi="楷体"/>
          <w:sz w:val="24"/>
        </w:rPr>
      </w:pPr>
    </w:p>
    <w:p w14:paraId="5D80DF69" w14:textId="77777777" w:rsidR="00195F8A" w:rsidRPr="00FE298B" w:rsidRDefault="00195F8A" w:rsidP="00E473E2">
      <w:pPr>
        <w:ind w:rightChars="-416" w:right="-874"/>
        <w:rPr>
          <w:rFonts w:ascii="楷体_GB2312" w:eastAsia="楷体_GB2312" w:hAnsi="楷体"/>
          <w:b/>
        </w:rPr>
      </w:pPr>
    </w:p>
    <w:p w14:paraId="3407B036"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3</w:t>
      </w:r>
      <w:r w:rsidRPr="0064690A">
        <w:rPr>
          <w:rFonts w:ascii="楷体_GB2312" w:eastAsia="楷体_GB2312" w:hAnsi="楷体" w:hint="eastAsia"/>
          <w:b/>
        </w:rPr>
        <w:t>：</w:t>
      </w:r>
      <w:r>
        <w:rPr>
          <w:rFonts w:ascii="楷体_GB2312" w:eastAsia="楷体_GB2312" w:hAnsi="楷体" w:cs="宋体" w:hint="eastAsia"/>
          <w:b/>
        </w:rPr>
        <w:t>白糖期权1805合约波动率</w:t>
      </w:r>
    </w:p>
    <w:p w14:paraId="25FFE521" w14:textId="3B802B34" w:rsidR="00375911" w:rsidRPr="0064690A" w:rsidRDefault="006000FB"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9744" behindDoc="0" locked="0" layoutInCell="1" allowOverlap="1" wp14:anchorId="0E6801BE" wp14:editId="471792F1">
                <wp:simplePos x="0" y="0"/>
                <wp:positionH relativeFrom="column">
                  <wp:posOffset>4445</wp:posOffset>
                </wp:positionH>
                <wp:positionV relativeFrom="paragraph">
                  <wp:posOffset>31750</wp:posOffset>
                </wp:positionV>
                <wp:extent cx="5890260" cy="635"/>
                <wp:effectExtent l="0" t="19050" r="15240" b="3746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2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464.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" strokecolor="teal" strokeweight="2.25pt"/>
            </w:pict>
          </mc:Fallback>
        </mc:AlternateContent>
      </w:r>
      <w:r w:rsidR="00C35556">
        <w:rPr>
          <w:rFonts w:ascii="楷体_GB2312" w:eastAsia="楷体_GB2312" w:hAnsi="楷体"/>
          <w:b/>
          <w:noProof/>
        </w:rPr>
        <mc:AlternateContent>
          <mc:Choice Requires="wps">
            <w:drawing>
              <wp:anchor distT="0" distB="0" distL="114300" distR="114300" simplePos="0" relativeHeight="251680768" behindDoc="0" locked="0" layoutInCell="1" allowOverlap="1" wp14:anchorId="6E6D0BE1" wp14:editId="686D98E4">
                <wp:simplePos x="0" y="0"/>
                <wp:positionH relativeFrom="column">
                  <wp:posOffset>-1270</wp:posOffset>
                </wp:positionH>
                <wp:positionV relativeFrom="paragraph">
                  <wp:posOffset>3300095</wp:posOffset>
                </wp:positionV>
                <wp:extent cx="5890260" cy="0"/>
                <wp:effectExtent l="0" t="19050" r="1524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9.85pt" to="463.7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" strokecolor="teal" strokeweight="2.25pt"/>
            </w:pict>
          </mc:Fallback>
        </mc:AlternateContent>
      </w:r>
      <w:r w:rsidR="00F367B0" w:rsidRPr="00F367B0">
        <w:rPr>
          <w:noProof/>
        </w:rPr>
        <w:t xml:space="preserve"> </w:t>
      </w:r>
      <w:r w:rsidR="002472EE">
        <w:rPr>
          <w:noProof/>
        </w:rPr>
        <w:drawing>
          <wp:inline distT="0" distB="0" distL="0" distR="0" wp14:anchorId="64C4759A" wp14:editId="3CA0F13C">
            <wp:extent cx="5753100" cy="3257550"/>
            <wp:effectExtent l="0" t="0" r="19050" b="1905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641E8">
        <w:rPr>
          <w:noProof/>
        </w:rPr>
        <w:t xml:space="preserve"> </w:t>
      </w:r>
    </w:p>
    <w:p w14:paraId="6505F0D6" w14:textId="77777777" w:rsidR="008B6601" w:rsidRPr="00356C5B" w:rsidRDefault="00375911" w:rsidP="008B6601">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2FF53762" w14:textId="77777777" w:rsidR="009F4A3F" w:rsidRDefault="009F4A3F" w:rsidP="005160ED">
      <w:pPr>
        <w:ind w:rightChars="-416" w:right="-874"/>
        <w:rPr>
          <w:rFonts w:ascii="楷体_GB2312" w:eastAsia="楷体_GB2312" w:hAnsi="楷体"/>
          <w:b/>
        </w:rPr>
      </w:pPr>
    </w:p>
    <w:p w14:paraId="6D5A64D2" w14:textId="77777777" w:rsidR="00A9605A" w:rsidRDefault="00A9605A" w:rsidP="005160ED">
      <w:pPr>
        <w:ind w:rightChars="-416" w:right="-874"/>
        <w:rPr>
          <w:rFonts w:ascii="楷体_GB2312" w:eastAsia="楷体_GB2312" w:hAnsi="楷体"/>
          <w:b/>
        </w:rPr>
      </w:pPr>
    </w:p>
    <w:p w14:paraId="3FDAAB4C" w14:textId="77777777" w:rsidR="00A9605A" w:rsidRDefault="00A9605A" w:rsidP="005160ED">
      <w:pPr>
        <w:ind w:rightChars="-416" w:right="-874"/>
        <w:rPr>
          <w:rFonts w:ascii="楷体_GB2312" w:eastAsia="楷体_GB2312" w:hAnsi="楷体"/>
          <w:b/>
        </w:rPr>
      </w:pPr>
    </w:p>
    <w:p w14:paraId="42EA68BD" w14:textId="77777777" w:rsidR="00A9605A" w:rsidRDefault="00A9605A" w:rsidP="005160ED">
      <w:pPr>
        <w:ind w:rightChars="-416" w:right="-874"/>
        <w:rPr>
          <w:rFonts w:ascii="楷体_GB2312" w:eastAsia="楷体_GB2312" w:hAnsi="楷体"/>
          <w:b/>
        </w:rPr>
      </w:pPr>
    </w:p>
    <w:p w14:paraId="35C0E43E" w14:textId="77777777" w:rsidR="00A9605A" w:rsidRDefault="00A9605A" w:rsidP="005160ED">
      <w:pPr>
        <w:ind w:rightChars="-416" w:right="-874"/>
        <w:rPr>
          <w:rFonts w:ascii="楷体_GB2312" w:eastAsia="楷体_GB2312" w:hAnsi="楷体"/>
          <w:b/>
        </w:rPr>
      </w:pPr>
    </w:p>
    <w:p w14:paraId="4400E03C" w14:textId="77777777" w:rsidR="00A9605A" w:rsidRDefault="00A9605A" w:rsidP="005160ED">
      <w:pPr>
        <w:ind w:rightChars="-416" w:right="-874"/>
        <w:rPr>
          <w:rFonts w:ascii="楷体_GB2312" w:eastAsia="楷体_GB2312" w:hAnsi="楷体"/>
          <w:b/>
        </w:rPr>
      </w:pPr>
    </w:p>
    <w:p w14:paraId="70A74319" w14:textId="77777777" w:rsidR="00A9605A" w:rsidRDefault="00A9605A" w:rsidP="005160ED">
      <w:pPr>
        <w:ind w:rightChars="-416" w:right="-874"/>
        <w:rPr>
          <w:rFonts w:ascii="楷体_GB2312" w:eastAsia="楷体_GB2312" w:hAnsi="楷体"/>
          <w:b/>
        </w:rPr>
      </w:pPr>
    </w:p>
    <w:p w14:paraId="5BC60619" w14:textId="77777777" w:rsidR="00A9605A" w:rsidRDefault="00A9605A" w:rsidP="005160ED">
      <w:pPr>
        <w:ind w:rightChars="-416" w:right="-874"/>
        <w:rPr>
          <w:rFonts w:ascii="楷体_GB2312" w:eastAsia="楷体_GB2312" w:hAnsi="楷体"/>
          <w:b/>
        </w:rPr>
      </w:pPr>
    </w:p>
    <w:p w14:paraId="56E4DC33" w14:textId="77777777" w:rsidR="004665D1" w:rsidRDefault="004665D1" w:rsidP="005160ED">
      <w:pPr>
        <w:ind w:rightChars="-416" w:right="-874"/>
        <w:rPr>
          <w:rFonts w:ascii="楷体_GB2312" w:eastAsia="楷体_GB2312" w:hAnsi="楷体"/>
          <w:b/>
        </w:rPr>
      </w:pPr>
    </w:p>
    <w:p w14:paraId="24E078AE" w14:textId="77777777" w:rsidR="004665D1" w:rsidRDefault="004665D1" w:rsidP="005160ED">
      <w:pPr>
        <w:ind w:rightChars="-416" w:right="-874"/>
        <w:rPr>
          <w:rFonts w:ascii="楷体_GB2312" w:eastAsia="楷体_GB2312" w:hAnsi="楷体"/>
          <w:b/>
        </w:rPr>
      </w:pPr>
    </w:p>
    <w:p w14:paraId="5282711E" w14:textId="77777777" w:rsidR="00A9605A" w:rsidRDefault="00A9605A" w:rsidP="005160ED">
      <w:pPr>
        <w:ind w:rightChars="-416" w:right="-874"/>
        <w:rPr>
          <w:rFonts w:ascii="楷体_GB2312" w:eastAsia="楷体_GB2312" w:hAnsi="楷体"/>
          <w:b/>
        </w:rPr>
      </w:pPr>
    </w:p>
    <w:p w14:paraId="713A77CB" w14:textId="77777777" w:rsidR="00A9605A" w:rsidRDefault="00A9605A" w:rsidP="004665D1">
      <w:pPr>
        <w:ind w:rightChars="-416" w:right="-874"/>
        <w:rPr>
          <w:rFonts w:ascii="楷体_GB2312" w:eastAsia="楷体_GB2312" w:hAnsi="楷体"/>
          <w:b/>
        </w:rPr>
      </w:pPr>
    </w:p>
    <w:p w14:paraId="0662C7BD" w14:textId="77777777" w:rsidR="00DD1F27" w:rsidRDefault="00DD1F27" w:rsidP="004665D1">
      <w:pPr>
        <w:ind w:rightChars="-416" w:right="-874"/>
        <w:rPr>
          <w:rFonts w:ascii="楷体_GB2312" w:eastAsia="楷体_GB2312" w:hAnsi="楷体"/>
          <w:b/>
        </w:rPr>
      </w:pPr>
    </w:p>
    <w:p w14:paraId="16954048" w14:textId="77777777" w:rsidR="00DD1F27" w:rsidRDefault="00DD1F27" w:rsidP="004665D1">
      <w:pPr>
        <w:ind w:rightChars="-416" w:right="-874"/>
        <w:rPr>
          <w:rFonts w:ascii="楷体_GB2312" w:eastAsia="楷体_GB2312" w:hAnsi="楷体"/>
          <w:b/>
        </w:rPr>
      </w:pPr>
    </w:p>
    <w:p w14:paraId="0C41ABAA" w14:textId="77777777" w:rsidR="00DD1F27" w:rsidRDefault="00DD1F27" w:rsidP="004665D1">
      <w:pPr>
        <w:ind w:rightChars="-416" w:right="-874"/>
        <w:rPr>
          <w:rFonts w:ascii="楷体_GB2312" w:eastAsia="楷体_GB2312" w:hAnsi="楷体"/>
          <w:b/>
        </w:rPr>
      </w:pPr>
    </w:p>
    <w:p w14:paraId="6B12962A"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4</w:t>
      </w:r>
      <w:r w:rsidRPr="0064690A">
        <w:rPr>
          <w:rFonts w:ascii="楷体_GB2312" w:eastAsia="楷体_GB2312" w:hAnsi="楷体" w:hint="eastAsia"/>
          <w:b/>
        </w:rPr>
        <w:t>：</w:t>
      </w:r>
      <w:r>
        <w:rPr>
          <w:rFonts w:ascii="楷体_GB2312" w:eastAsia="楷体_GB2312" w:hAnsi="楷体" w:hint="eastAsia"/>
          <w:b/>
        </w:rPr>
        <w:t>2015年至今</w:t>
      </w:r>
      <w:r>
        <w:rPr>
          <w:rFonts w:ascii="楷体_GB2312" w:eastAsia="楷体_GB2312" w:hAnsi="楷体" w:cs="宋体" w:hint="eastAsia"/>
          <w:b/>
        </w:rPr>
        <w:t>白糖历史波动率锥</w:t>
      </w:r>
    </w:p>
    <w:p w14:paraId="4317A6FE" w14:textId="71FABCBC" w:rsidR="00375911" w:rsidRPr="0064690A" w:rsidRDefault="00FB71E6"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1792" behindDoc="0" locked="0" layoutInCell="1" allowOverlap="1" wp14:anchorId="4B282F5F" wp14:editId="67D5BBC8">
                <wp:simplePos x="0" y="0"/>
                <wp:positionH relativeFrom="column">
                  <wp:posOffset>65405</wp:posOffset>
                </wp:positionH>
                <wp:positionV relativeFrom="paragraph">
                  <wp:posOffset>13335</wp:posOffset>
                </wp:positionV>
                <wp:extent cx="5890260" cy="635"/>
                <wp:effectExtent l="0" t="19050" r="15240" b="3746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5pt" to="46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" strokecolor="teal" strokeweight="2.25pt"/>
            </w:pict>
          </mc:Fallback>
        </mc:AlternateContent>
      </w:r>
      <w:r w:rsidR="006000FB">
        <w:rPr>
          <w:rFonts w:ascii="楷体_GB2312" w:eastAsia="楷体_GB2312" w:hAnsi="楷体"/>
          <w:b/>
          <w:noProof/>
        </w:rPr>
        <mc:AlternateContent>
          <mc:Choice Requires="wps">
            <w:drawing>
              <wp:anchor distT="0" distB="0" distL="114300" distR="114300" simplePos="0" relativeHeight="251682816" behindDoc="0" locked="0" layoutInCell="1" allowOverlap="1" wp14:anchorId="5DE448C7" wp14:editId="1A52716A">
                <wp:simplePos x="0" y="0"/>
                <wp:positionH relativeFrom="column">
                  <wp:posOffset>65405</wp:posOffset>
                </wp:positionH>
                <wp:positionV relativeFrom="paragraph">
                  <wp:posOffset>3136265</wp:posOffset>
                </wp:positionV>
                <wp:extent cx="5890260" cy="0"/>
                <wp:effectExtent l="0" t="19050" r="15240" b="190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46.95pt" to="468.95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x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E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" strokecolor="teal" strokeweight="2.25pt"/>
            </w:pict>
          </mc:Fallback>
        </mc:AlternateContent>
      </w:r>
      <w:r w:rsidR="003122CC" w:rsidRPr="003122CC">
        <w:rPr>
          <w:noProof/>
        </w:rPr>
        <w:t xml:space="preserve"> </w:t>
      </w:r>
      <w:r w:rsidR="002472EE">
        <w:rPr>
          <w:noProof/>
        </w:rPr>
        <w:drawing>
          <wp:inline distT="0" distB="0" distL="0" distR="0" wp14:anchorId="780F49DD" wp14:editId="593E6FA6">
            <wp:extent cx="5823585" cy="3057525"/>
            <wp:effectExtent l="0" t="0" r="24765" b="9525"/>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6E411A" w14:textId="77777777" w:rsidR="007E1029" w:rsidRPr="006A6EA5" w:rsidRDefault="00375911" w:rsidP="00E473E2">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09C472B1" w14:textId="77777777" w:rsidR="00C35556" w:rsidRPr="005A4079" w:rsidRDefault="00C35556" w:rsidP="00401196">
      <w:pPr>
        <w:ind w:leftChars="-429" w:left="-901" w:rightChars="-416" w:right="-874" w:firstLineChars="441" w:firstLine="930"/>
        <w:rPr>
          <w:rFonts w:ascii="楷体_GB2312" w:eastAsia="楷体_GB2312" w:hAnsi="楷体"/>
          <w:b/>
        </w:rPr>
      </w:pPr>
    </w:p>
    <w:p w14:paraId="5070A7AC" w14:textId="77777777" w:rsidR="00356C5B" w:rsidRDefault="00356C5B" w:rsidP="00401196">
      <w:pPr>
        <w:ind w:leftChars="-429" w:left="-901" w:rightChars="-416" w:right="-874" w:firstLineChars="441" w:firstLine="930"/>
        <w:rPr>
          <w:rFonts w:ascii="楷体_GB2312" w:eastAsia="楷体_GB2312" w:hAnsi="楷体"/>
          <w:b/>
        </w:rPr>
      </w:pPr>
    </w:p>
    <w:p w14:paraId="0CDD543E" w14:textId="77777777" w:rsidR="00356C5B" w:rsidRDefault="00356C5B" w:rsidP="00105968">
      <w:pPr>
        <w:ind w:leftChars="-429" w:left="-901" w:rightChars="-416" w:right="-874" w:firstLineChars="441" w:firstLine="930"/>
        <w:rPr>
          <w:rFonts w:ascii="楷体_GB2312" w:eastAsia="楷体_GB2312" w:hAnsi="楷体"/>
          <w:b/>
        </w:rPr>
      </w:pPr>
    </w:p>
    <w:p w14:paraId="21F59170" w14:textId="77777777" w:rsidR="00356C5B" w:rsidRPr="0008355D" w:rsidRDefault="00356C5B" w:rsidP="0008355D">
      <w:pPr>
        <w:ind w:rightChars="-416" w:right="-874"/>
        <w:rPr>
          <w:rFonts w:ascii="楷体_GB2312" w:eastAsia="楷体_GB2312" w:hAnsi="楷体"/>
          <w:b/>
        </w:rPr>
      </w:pPr>
    </w:p>
    <w:p w14:paraId="64D93107"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5</w:t>
      </w:r>
      <w:r w:rsidRPr="0064690A">
        <w:rPr>
          <w:rFonts w:ascii="楷体_GB2312" w:eastAsia="楷体_GB2312" w:hAnsi="楷体" w:hint="eastAsia"/>
          <w:b/>
        </w:rPr>
        <w:t>：</w:t>
      </w:r>
      <w:r>
        <w:rPr>
          <w:rFonts w:ascii="楷体_GB2312" w:eastAsia="楷体_GB2312" w:hAnsi="楷体" w:cs="宋体" w:hint="eastAsia"/>
          <w:b/>
        </w:rPr>
        <w:t>白糖</w:t>
      </w:r>
      <w:proofErr w:type="gramStart"/>
      <w:r>
        <w:rPr>
          <w:rFonts w:ascii="楷体_GB2312" w:eastAsia="楷体_GB2312" w:hAnsi="楷体" w:cs="宋体" w:hint="eastAsia"/>
          <w:b/>
        </w:rPr>
        <w:t>期权平值隐波</w:t>
      </w:r>
      <w:proofErr w:type="gramEnd"/>
      <w:r>
        <w:rPr>
          <w:rFonts w:ascii="楷体_GB2312" w:eastAsia="楷体_GB2312" w:hAnsi="楷体" w:cs="宋体" w:hint="eastAsia"/>
          <w:b/>
        </w:rPr>
        <w:t>期限结构</w:t>
      </w:r>
    </w:p>
    <w:p w14:paraId="367EBEDD" w14:textId="3106C638" w:rsidR="005A4079" w:rsidRPr="00645845" w:rsidRDefault="003122CC" w:rsidP="00645845">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4864" behindDoc="0" locked="0" layoutInCell="1" allowOverlap="1" wp14:anchorId="0FD94150" wp14:editId="0AD4B77F">
                <wp:simplePos x="0" y="0"/>
                <wp:positionH relativeFrom="column">
                  <wp:posOffset>-1270</wp:posOffset>
                </wp:positionH>
                <wp:positionV relativeFrom="paragraph">
                  <wp:posOffset>3300095</wp:posOffset>
                </wp:positionV>
                <wp:extent cx="5890260" cy="0"/>
                <wp:effectExtent l="0" t="19050" r="15240" b="1905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9.85pt" to="463.7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hA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" strokecolor="teal" strokeweight="2.25pt"/>
            </w:pict>
          </mc:Fallback>
        </mc:AlternateContent>
      </w:r>
      <w:r>
        <w:rPr>
          <w:rFonts w:ascii="楷体_GB2312" w:eastAsia="楷体_GB2312" w:hAnsi="楷体"/>
          <w:b/>
          <w:noProof/>
        </w:rPr>
        <mc:AlternateContent>
          <mc:Choice Requires="wps">
            <w:drawing>
              <wp:anchor distT="0" distB="0" distL="114300" distR="114300" simplePos="0" relativeHeight="251683840" behindDoc="0" locked="0" layoutInCell="1" allowOverlap="1" wp14:anchorId="716328F8" wp14:editId="04279BE5">
                <wp:simplePos x="0" y="0"/>
                <wp:positionH relativeFrom="column">
                  <wp:posOffset>-1270</wp:posOffset>
                </wp:positionH>
                <wp:positionV relativeFrom="paragraph">
                  <wp:posOffset>33020</wp:posOffset>
                </wp:positionV>
                <wp:extent cx="5890260" cy="635"/>
                <wp:effectExtent l="0" t="19050" r="15240" b="3746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pt" to="46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" strokecolor="teal" strokeweight="2.25pt"/>
            </w:pict>
          </mc:Fallback>
        </mc:AlternateContent>
      </w:r>
      <w:r w:rsidRPr="003122CC">
        <w:rPr>
          <w:noProof/>
        </w:rPr>
        <w:t xml:space="preserve"> </w:t>
      </w:r>
      <w:r w:rsidR="002472EE">
        <w:rPr>
          <w:noProof/>
        </w:rPr>
        <w:drawing>
          <wp:inline distT="0" distB="0" distL="0" distR="0" wp14:anchorId="59391305" wp14:editId="7523103E">
            <wp:extent cx="5743575" cy="3228975"/>
            <wp:effectExtent l="0" t="0" r="9525" b="9525"/>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641E8">
        <w:rPr>
          <w:noProof/>
        </w:rPr>
        <w:t xml:space="preserve"> </w:t>
      </w:r>
    </w:p>
    <w:p w14:paraId="376CE579" w14:textId="77777777" w:rsidR="00375911" w:rsidRDefault="00375911" w:rsidP="00375911">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67AC2DD8" w14:textId="77777777" w:rsidR="00375911" w:rsidRDefault="00375911" w:rsidP="00401196">
      <w:pPr>
        <w:ind w:leftChars="-429" w:left="-901" w:rightChars="-416" w:right="-874" w:firstLineChars="441" w:firstLine="930"/>
        <w:rPr>
          <w:rFonts w:ascii="楷体_GB2312" w:eastAsia="楷体_GB2312" w:hAnsi="楷体"/>
          <w:b/>
        </w:rPr>
      </w:pPr>
    </w:p>
    <w:p w14:paraId="53679DF8" w14:textId="77777777" w:rsidR="00283030" w:rsidRDefault="00283030" w:rsidP="00DF4E1D">
      <w:pPr>
        <w:ind w:rightChars="-416" w:right="-874"/>
        <w:rPr>
          <w:rFonts w:ascii="楷体_GB2312" w:eastAsia="楷体_GB2312" w:hAnsi="楷体"/>
          <w:b/>
        </w:rPr>
      </w:pPr>
    </w:p>
    <w:p w14:paraId="4A646BB5" w14:textId="77777777" w:rsidR="00645845" w:rsidRDefault="00645845" w:rsidP="00DF4E1D">
      <w:pPr>
        <w:ind w:rightChars="-416" w:right="-874"/>
        <w:rPr>
          <w:rFonts w:ascii="楷体_GB2312" w:eastAsia="楷体_GB2312" w:hAnsi="楷体"/>
          <w:b/>
        </w:rPr>
      </w:pPr>
    </w:p>
    <w:p w14:paraId="0984D2FA" w14:textId="77777777" w:rsidR="00645845" w:rsidRDefault="00645845" w:rsidP="00DF4E1D">
      <w:pPr>
        <w:ind w:rightChars="-416" w:right="-874"/>
        <w:rPr>
          <w:rFonts w:ascii="楷体_GB2312" w:eastAsia="楷体_GB2312" w:hAnsi="楷体"/>
          <w:b/>
        </w:rPr>
      </w:pPr>
    </w:p>
    <w:p w14:paraId="49241F84" w14:textId="77777777" w:rsidR="00F636FC" w:rsidRPr="00F740AF"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6</w:t>
      </w:r>
      <w:r w:rsidRPr="0064690A">
        <w:rPr>
          <w:rFonts w:ascii="楷体_GB2312" w:eastAsia="楷体_GB2312" w:hAnsi="楷体" w:hint="eastAsia"/>
          <w:b/>
        </w:rPr>
        <w:t>：</w:t>
      </w:r>
      <w:r>
        <w:rPr>
          <w:rFonts w:ascii="楷体_GB2312" w:eastAsia="楷体_GB2312" w:hAnsi="楷体" w:cs="宋体" w:hint="eastAsia"/>
          <w:b/>
        </w:rPr>
        <w:t>白糖期权隐含波动率偏度</w:t>
      </w:r>
    </w:p>
    <w:p w14:paraId="09D9DE6D" w14:textId="36EFA557" w:rsidR="00375911" w:rsidRPr="0064690A" w:rsidRDefault="00E9328E"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6912" behindDoc="0" locked="0" layoutInCell="1" allowOverlap="1" wp14:anchorId="18C16A9C" wp14:editId="66297FDE">
                <wp:simplePos x="0" y="0"/>
                <wp:positionH relativeFrom="column">
                  <wp:posOffset>4445</wp:posOffset>
                </wp:positionH>
                <wp:positionV relativeFrom="paragraph">
                  <wp:posOffset>3140075</wp:posOffset>
                </wp:positionV>
                <wp:extent cx="5890260" cy="0"/>
                <wp:effectExtent l="0" t="19050" r="15240"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7.25pt" to="464.15pt,2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8S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G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" strokecolor="teal" strokeweight="2.25pt"/>
            </w:pict>
          </mc:Fallback>
        </mc:AlternateContent>
      </w:r>
      <w:r w:rsidR="003122CC" w:rsidRPr="003122CC">
        <w:rPr>
          <w:noProof/>
        </w:rPr>
        <w:t xml:space="preserve"> </w:t>
      </w:r>
      <w:r w:rsidR="00A05E06">
        <w:rPr>
          <w:noProof/>
        </w:rPr>
        <w:drawing>
          <wp:inline distT="0" distB="0" distL="0" distR="0" wp14:anchorId="4CB344E5" wp14:editId="20AC0EF3">
            <wp:extent cx="5833110" cy="3086100"/>
            <wp:effectExtent l="0" t="0" r="15240" b="19050"/>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FE298B">
        <w:rPr>
          <w:noProof/>
        </w:rPr>
        <w:t xml:space="preserve"> </w:t>
      </w:r>
      <w:r w:rsidR="00375911">
        <w:rPr>
          <w:rFonts w:ascii="楷体_GB2312" w:eastAsia="楷体_GB2312" w:hAnsi="楷体"/>
          <w:b/>
          <w:noProof/>
        </w:rPr>
        <mc:AlternateContent>
          <mc:Choice Requires="wps">
            <w:drawing>
              <wp:anchor distT="0" distB="0" distL="114300" distR="114300" simplePos="0" relativeHeight="251685888" behindDoc="0" locked="0" layoutInCell="1" allowOverlap="1" wp14:anchorId="2529F85F" wp14:editId="21FDAB1A">
                <wp:simplePos x="0" y="0"/>
                <wp:positionH relativeFrom="column">
                  <wp:posOffset>8255</wp:posOffset>
                </wp:positionH>
                <wp:positionV relativeFrom="paragraph">
                  <wp:posOffset>23495</wp:posOffset>
                </wp:positionV>
                <wp:extent cx="5890260" cy="635"/>
                <wp:effectExtent l="0" t="19050" r="15240" b="3746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" strokecolor="teal" strokeweight="2.25pt"/>
            </w:pict>
          </mc:Fallback>
        </mc:AlternateContent>
      </w:r>
    </w:p>
    <w:p w14:paraId="0636BC6A" w14:textId="77777777" w:rsidR="00BC32AB" w:rsidRDefault="00375911" w:rsidP="00375911">
      <w:pPr>
        <w:ind w:rightChars="-416" w:right="-874"/>
        <w:rPr>
          <w:rFonts w:ascii="楷体_GB2312" w:eastAsia="楷体_GB2312" w:hAnsi="楷体"/>
        </w:rPr>
      </w:pPr>
      <w:r w:rsidRPr="0064690A">
        <w:rPr>
          <w:rFonts w:ascii="楷体_GB2312" w:eastAsia="楷体_GB2312" w:hAnsi="楷体" w:hint="eastAsia"/>
        </w:rPr>
        <w:t>资料来源：</w:t>
      </w:r>
      <w:r w:rsidR="004E5930">
        <w:rPr>
          <w:rFonts w:ascii="楷体_GB2312" w:eastAsia="楷体_GB2312" w:hAnsi="楷体" w:hint="eastAsia"/>
        </w:rPr>
        <w:t>WIND</w:t>
      </w:r>
      <w:r w:rsidRPr="0064690A">
        <w:rPr>
          <w:rFonts w:ascii="楷体_GB2312" w:eastAsia="楷体_GB2312" w:hAnsi="楷体" w:hint="eastAsia"/>
        </w:rPr>
        <w:t xml:space="preserve">  新湖期货研究所</w:t>
      </w:r>
    </w:p>
    <w:p w14:paraId="7CE6E68D" w14:textId="77777777" w:rsidR="00B864C7" w:rsidRPr="00105968" w:rsidRDefault="00B864C7" w:rsidP="00375911">
      <w:pPr>
        <w:ind w:rightChars="-416" w:right="-874"/>
        <w:rPr>
          <w:rFonts w:ascii="楷体_GB2312" w:eastAsia="楷体_GB2312" w:hAnsi="楷体"/>
        </w:rPr>
      </w:pPr>
    </w:p>
    <w:p w14:paraId="4127AA55" w14:textId="77777777" w:rsidR="00DF4E1D" w:rsidRPr="00DF4E1D" w:rsidRDefault="00375911" w:rsidP="00DF4E1D">
      <w:pPr>
        <w:ind w:rightChars="-27" w:right="-57"/>
        <w:outlineLvl w:val="0"/>
        <w:rPr>
          <w:rFonts w:ascii="楷体_GB2312" w:eastAsia="楷体_GB2312" w:hAnsi="楷体"/>
          <w:b/>
          <w:color w:val="008080"/>
          <w:sz w:val="28"/>
          <w:szCs w:val="28"/>
        </w:rPr>
      </w:pPr>
      <w:r w:rsidRPr="0064690A">
        <w:rPr>
          <w:rFonts w:ascii="楷体_GB2312" w:eastAsia="楷体_GB2312" w:hAnsi="楷体" w:hint="eastAsia"/>
          <w:b/>
          <w:color w:val="008080"/>
          <w:sz w:val="28"/>
          <w:szCs w:val="28"/>
        </w:rPr>
        <w:t>四、</w:t>
      </w:r>
      <w:r>
        <w:rPr>
          <w:rFonts w:ascii="楷体_GB2312" w:eastAsia="楷体_GB2312" w:hAnsi="楷体" w:hint="eastAsia"/>
          <w:b/>
          <w:color w:val="008080"/>
          <w:sz w:val="28"/>
          <w:szCs w:val="28"/>
        </w:rPr>
        <w:t>总结</w:t>
      </w:r>
    </w:p>
    <w:p w14:paraId="15E7C62F" w14:textId="0DB86E15" w:rsidR="00196023" w:rsidRPr="00196023" w:rsidRDefault="00FC5B25" w:rsidP="00196023">
      <w:pPr>
        <w:spacing w:line="400" w:lineRule="exact"/>
        <w:ind w:firstLineChars="200" w:firstLine="480"/>
        <w:rPr>
          <w:rFonts w:ascii="楷体_GB2312" w:eastAsia="楷体_GB2312" w:hAnsi="楷体" w:hint="eastAsia"/>
          <w:sz w:val="24"/>
        </w:rPr>
      </w:pPr>
      <w:r>
        <w:rPr>
          <w:rFonts w:ascii="楷体_GB2312" w:eastAsia="楷体_GB2312" w:hAnsi="楷体" w:hint="eastAsia"/>
          <w:sz w:val="24"/>
        </w:rPr>
        <w:t>基本面方面</w:t>
      </w:r>
      <w:r w:rsidR="00FE298B">
        <w:rPr>
          <w:rFonts w:ascii="楷体_GB2312" w:eastAsia="楷体_GB2312" w:hAnsi="楷体" w:hint="eastAsia"/>
          <w:sz w:val="24"/>
        </w:rPr>
        <w:t>，</w:t>
      </w:r>
      <w:r w:rsidR="00196023" w:rsidRPr="00F20FAD">
        <w:rPr>
          <w:rFonts w:ascii="楷体_GB2312" w:eastAsia="楷体_GB2312" w:hAnsi="楷体" w:hint="eastAsia"/>
          <w:sz w:val="24"/>
        </w:rPr>
        <w:t>短期原糖跌势暂告一段落，或维持低</w:t>
      </w:r>
      <w:r w:rsidR="00196023">
        <w:rPr>
          <w:rFonts w:ascii="楷体_GB2312" w:eastAsia="楷体_GB2312" w:hAnsi="楷体" w:hint="eastAsia"/>
          <w:sz w:val="24"/>
        </w:rPr>
        <w:t>位震荡，重点关注巴西产量预估和东南亚出口情况，中期压力仍在。</w:t>
      </w:r>
      <w:r w:rsidR="00196023" w:rsidRPr="00F20FAD">
        <w:rPr>
          <w:rFonts w:ascii="楷体_GB2312" w:eastAsia="楷体_GB2312" w:hAnsi="楷体" w:hint="eastAsia"/>
          <w:sz w:val="24"/>
        </w:rPr>
        <w:t>目前内外价差仍然较大，国内面临的走私压力依然。短期国内市场相对平稳，短期走势或维持低位区间震荡，关注前</w:t>
      </w:r>
      <w:proofErr w:type="gramStart"/>
      <w:r w:rsidR="00196023" w:rsidRPr="00F20FAD">
        <w:rPr>
          <w:rFonts w:ascii="楷体_GB2312" w:eastAsia="楷体_GB2312" w:hAnsi="楷体" w:hint="eastAsia"/>
          <w:sz w:val="24"/>
        </w:rPr>
        <w:t>低附近</w:t>
      </w:r>
      <w:proofErr w:type="gramEnd"/>
      <w:r w:rsidR="00196023" w:rsidRPr="00F20FAD">
        <w:rPr>
          <w:rFonts w:ascii="楷体_GB2312" w:eastAsia="楷体_GB2312" w:hAnsi="楷体" w:hint="eastAsia"/>
          <w:sz w:val="24"/>
        </w:rPr>
        <w:t>的支撑情况，关注北方开榨情况和新榨季原料定价情况。</w:t>
      </w:r>
    </w:p>
    <w:p w14:paraId="2E8771B2" w14:textId="35D3DC38" w:rsidR="005263BA" w:rsidRDefault="00FC5B25" w:rsidP="005263BA">
      <w:pPr>
        <w:spacing w:line="400" w:lineRule="exact"/>
        <w:ind w:firstLineChars="200" w:firstLine="480"/>
        <w:rPr>
          <w:rFonts w:ascii="楷体_GB2312" w:eastAsia="楷体_GB2312" w:hAnsi="楷体" w:hint="eastAsia"/>
          <w:sz w:val="24"/>
        </w:rPr>
      </w:pPr>
      <w:r w:rsidRPr="00ED3DD7">
        <w:rPr>
          <w:rFonts w:ascii="楷体_GB2312" w:eastAsia="楷体_GB2312" w:hAnsi="楷体" w:hint="eastAsia"/>
          <w:sz w:val="24"/>
        </w:rPr>
        <w:t>期权方面，</w:t>
      </w:r>
      <w:r w:rsidR="005263BA" w:rsidRPr="00A641E8">
        <w:rPr>
          <w:rFonts w:ascii="楷体_GB2312" w:eastAsia="楷体_GB2312" w:hAnsi="楷体" w:hint="eastAsia"/>
          <w:sz w:val="24"/>
        </w:rPr>
        <w:t>截至</w:t>
      </w:r>
      <w:r w:rsidR="005263BA">
        <w:rPr>
          <w:rFonts w:ascii="楷体_GB2312" w:eastAsia="楷体_GB2312" w:hAnsi="楷体" w:hint="eastAsia"/>
          <w:sz w:val="24"/>
        </w:rPr>
        <w:t>9</w:t>
      </w:r>
      <w:r w:rsidR="005263BA" w:rsidRPr="00A641E8">
        <w:rPr>
          <w:rFonts w:ascii="楷体_GB2312" w:eastAsia="楷体_GB2312" w:hAnsi="楷体" w:hint="eastAsia"/>
          <w:sz w:val="24"/>
        </w:rPr>
        <w:t>月</w:t>
      </w:r>
      <w:r w:rsidR="005263BA">
        <w:rPr>
          <w:rFonts w:ascii="楷体_GB2312" w:eastAsia="楷体_GB2312" w:hAnsi="楷体" w:hint="eastAsia"/>
          <w:sz w:val="24"/>
        </w:rPr>
        <w:t>7</w:t>
      </w:r>
      <w:r w:rsidR="005263BA" w:rsidRPr="00A641E8">
        <w:rPr>
          <w:rFonts w:ascii="楷体_GB2312" w:eastAsia="楷体_GB2312" w:hAnsi="楷体" w:hint="eastAsia"/>
          <w:sz w:val="24"/>
        </w:rPr>
        <w:t>日白糖期权合约总持仓量</w:t>
      </w:r>
      <w:r w:rsidR="005263BA">
        <w:rPr>
          <w:rFonts w:ascii="楷体_GB2312" w:eastAsia="楷体_GB2312" w:hAnsi="楷体" w:hint="eastAsia"/>
          <w:sz w:val="24"/>
        </w:rPr>
        <w:t>25.3</w:t>
      </w:r>
      <w:r w:rsidR="005263BA" w:rsidRPr="00A641E8">
        <w:rPr>
          <w:rFonts w:ascii="楷体_GB2312" w:eastAsia="楷体_GB2312" w:hAnsi="楷体" w:hint="eastAsia"/>
          <w:sz w:val="24"/>
        </w:rPr>
        <w:t>万张，</w:t>
      </w:r>
      <w:r w:rsidR="005263BA">
        <w:rPr>
          <w:rFonts w:ascii="楷体_GB2312" w:eastAsia="楷体_GB2312" w:hAnsi="楷体" w:hint="eastAsia"/>
          <w:sz w:val="24"/>
        </w:rPr>
        <w:t>保持着稳定上涨趋势，</w:t>
      </w:r>
      <w:r w:rsidR="005263BA" w:rsidRPr="00A641E8">
        <w:rPr>
          <w:rFonts w:ascii="楷体_GB2312" w:eastAsia="楷体_GB2312" w:hAnsi="楷体" w:hint="eastAsia"/>
          <w:sz w:val="24"/>
        </w:rPr>
        <w:t>当日白糖</w:t>
      </w:r>
      <w:proofErr w:type="gramStart"/>
      <w:r w:rsidR="005263BA" w:rsidRPr="00A641E8">
        <w:rPr>
          <w:rFonts w:ascii="楷体_GB2312" w:eastAsia="楷体_GB2312" w:hAnsi="楷体" w:hint="eastAsia"/>
          <w:sz w:val="24"/>
        </w:rPr>
        <w:t>期权总</w:t>
      </w:r>
      <w:proofErr w:type="gramEnd"/>
      <w:r w:rsidR="005263BA" w:rsidRPr="00A641E8">
        <w:rPr>
          <w:rFonts w:ascii="楷体_GB2312" w:eastAsia="楷体_GB2312" w:hAnsi="楷体" w:hint="eastAsia"/>
          <w:sz w:val="24"/>
        </w:rPr>
        <w:t>成交量为</w:t>
      </w:r>
      <w:r w:rsidR="005263BA">
        <w:rPr>
          <w:rFonts w:ascii="楷体_GB2312" w:eastAsia="楷体_GB2312" w:hAnsi="楷体" w:hint="eastAsia"/>
          <w:sz w:val="24"/>
        </w:rPr>
        <w:t>2.59</w:t>
      </w:r>
      <w:r w:rsidR="005263BA" w:rsidRPr="00A641E8">
        <w:rPr>
          <w:rFonts w:ascii="楷体_GB2312" w:eastAsia="楷体_GB2312" w:hAnsi="楷体" w:hint="eastAsia"/>
          <w:sz w:val="24"/>
        </w:rPr>
        <w:t>万张，一周平均日成交量</w:t>
      </w:r>
      <w:r w:rsidR="005263BA">
        <w:rPr>
          <w:rFonts w:ascii="楷体_GB2312" w:eastAsia="楷体_GB2312" w:hAnsi="楷体" w:hint="eastAsia"/>
          <w:sz w:val="24"/>
        </w:rPr>
        <w:t>3.27</w:t>
      </w:r>
      <w:r w:rsidR="005263BA" w:rsidRPr="00A641E8">
        <w:rPr>
          <w:rFonts w:ascii="楷体_GB2312" w:eastAsia="楷体_GB2312" w:hAnsi="楷体" w:hint="eastAsia"/>
          <w:sz w:val="24"/>
        </w:rPr>
        <w:t>万张，</w:t>
      </w:r>
      <w:r w:rsidR="005263BA">
        <w:rPr>
          <w:rFonts w:ascii="楷体_GB2312" w:eastAsia="楷体_GB2312" w:hAnsi="楷体" w:hint="eastAsia"/>
          <w:sz w:val="24"/>
        </w:rPr>
        <w:t>交易活跃度一般</w:t>
      </w:r>
      <w:r w:rsidR="005263BA" w:rsidRPr="00A641E8">
        <w:rPr>
          <w:rFonts w:ascii="楷体_GB2312" w:eastAsia="楷体_GB2312" w:hAnsi="楷体" w:hint="eastAsia"/>
          <w:sz w:val="24"/>
        </w:rPr>
        <w:t>。</w:t>
      </w:r>
      <w:r w:rsidR="005263BA" w:rsidRPr="00011C2C">
        <w:rPr>
          <w:rFonts w:ascii="楷体_GB2312" w:eastAsia="楷体_GB2312" w:hint="eastAsia"/>
          <w:sz w:val="24"/>
          <w:szCs w:val="24"/>
        </w:rPr>
        <w:t>目前市场支撑位和压力位依然在</w:t>
      </w:r>
      <w:r w:rsidR="005263BA">
        <w:rPr>
          <w:rFonts w:ascii="楷体_GB2312" w:eastAsia="楷体_GB2312" w:hint="eastAsia"/>
          <w:sz w:val="24"/>
          <w:szCs w:val="24"/>
        </w:rPr>
        <w:t>4900</w:t>
      </w:r>
      <w:r w:rsidR="005263BA" w:rsidRPr="00011C2C">
        <w:rPr>
          <w:rFonts w:ascii="楷体_GB2312" w:eastAsia="楷体_GB2312" w:hint="eastAsia"/>
          <w:sz w:val="24"/>
          <w:szCs w:val="24"/>
        </w:rPr>
        <w:t>和</w:t>
      </w:r>
      <w:r w:rsidR="005263BA">
        <w:rPr>
          <w:rFonts w:ascii="楷体_GB2312" w:eastAsia="楷体_GB2312" w:hint="eastAsia"/>
          <w:sz w:val="24"/>
          <w:szCs w:val="24"/>
        </w:rPr>
        <w:t>5200</w:t>
      </w:r>
      <w:r w:rsidR="005263BA" w:rsidRPr="00A641E8">
        <w:rPr>
          <w:rFonts w:ascii="楷体_GB2312" w:eastAsia="楷体_GB2312" w:hAnsi="楷体" w:hint="eastAsia"/>
          <w:sz w:val="24"/>
        </w:rPr>
        <w:t>。从PCR角度看，短期内市场情绪</w:t>
      </w:r>
      <w:r w:rsidR="005263BA">
        <w:rPr>
          <w:rFonts w:ascii="楷体_GB2312" w:eastAsia="楷体_GB2312" w:hAnsi="楷体" w:hint="eastAsia"/>
          <w:sz w:val="24"/>
        </w:rPr>
        <w:t>偏悲观</w:t>
      </w:r>
      <w:r w:rsidR="005263BA" w:rsidRPr="00A641E8">
        <w:rPr>
          <w:rFonts w:ascii="楷体_GB2312" w:eastAsia="楷体_GB2312" w:hAnsi="楷体" w:hint="eastAsia"/>
          <w:sz w:val="24"/>
        </w:rPr>
        <w:t>。</w:t>
      </w:r>
    </w:p>
    <w:p w14:paraId="6E6FE74D" w14:textId="5457F923" w:rsidR="005263BA" w:rsidRDefault="005263BA" w:rsidP="005263BA">
      <w:pPr>
        <w:spacing w:line="400" w:lineRule="exact"/>
        <w:ind w:firstLineChars="200" w:firstLine="480"/>
        <w:rPr>
          <w:rFonts w:ascii="楷体_GB2312" w:eastAsia="楷体_GB2312" w:hAnsi="楷体" w:hint="eastAsia"/>
          <w:sz w:val="24"/>
        </w:rPr>
      </w:pPr>
      <w:r>
        <w:rPr>
          <w:rFonts w:ascii="楷体_GB2312" w:eastAsia="楷体_GB2312" w:hAnsi="楷体" w:hint="eastAsia"/>
          <w:sz w:val="24"/>
        </w:rPr>
        <w:t>从波动</w:t>
      </w:r>
      <w:proofErr w:type="gramStart"/>
      <w:r>
        <w:rPr>
          <w:rFonts w:ascii="楷体_GB2312" w:eastAsia="楷体_GB2312" w:hAnsi="楷体" w:hint="eastAsia"/>
          <w:sz w:val="24"/>
        </w:rPr>
        <w:t>率角度</w:t>
      </w:r>
      <w:proofErr w:type="gramEnd"/>
      <w:r>
        <w:rPr>
          <w:rFonts w:ascii="楷体_GB2312" w:eastAsia="楷体_GB2312" w:hAnsi="楷体" w:hint="eastAsia"/>
          <w:sz w:val="24"/>
        </w:rPr>
        <w:t>来看，本周</w:t>
      </w:r>
      <w:r w:rsidRPr="001F4F24">
        <w:rPr>
          <w:rFonts w:ascii="楷体_GB2312" w:eastAsia="楷体_GB2312" w:hAnsi="楷体" w:hint="eastAsia"/>
          <w:sz w:val="24"/>
        </w:rPr>
        <w:t>白糖</w:t>
      </w:r>
      <w:r>
        <w:rPr>
          <w:rFonts w:ascii="楷体_GB2312" w:eastAsia="楷体_GB2312" w:hAnsi="楷体" w:hint="eastAsia"/>
          <w:sz w:val="24"/>
        </w:rPr>
        <w:t>主力合约1901合约平值隐含波动率、历史波动率呈现大幅下降趋势，目前平值隐含波动率为16.22%，</w:t>
      </w:r>
      <w:r w:rsidRPr="00AA5B7F">
        <w:rPr>
          <w:rFonts w:ascii="楷体_GB2312" w:eastAsia="楷体_GB2312" w:hAnsi="楷体" w:hint="eastAsia"/>
          <w:sz w:val="24"/>
        </w:rPr>
        <w:t>30天历史波动率</w:t>
      </w:r>
      <w:r>
        <w:rPr>
          <w:rFonts w:ascii="楷体_GB2312" w:eastAsia="楷体_GB2312" w:hAnsi="楷体" w:hint="eastAsia"/>
          <w:sz w:val="24"/>
        </w:rPr>
        <w:t>为15.24</w:t>
      </w:r>
      <w:r w:rsidRPr="00AA5B7F">
        <w:rPr>
          <w:rFonts w:ascii="楷体_GB2312" w:eastAsia="楷体_GB2312" w:hAnsi="楷体" w:hint="eastAsia"/>
          <w:sz w:val="24"/>
        </w:rPr>
        <w:t>%。从白糖历史</w:t>
      </w:r>
      <w:proofErr w:type="gramStart"/>
      <w:r w:rsidRPr="00AA5B7F">
        <w:rPr>
          <w:rFonts w:ascii="楷体_GB2312" w:eastAsia="楷体_GB2312" w:hAnsi="楷体" w:hint="eastAsia"/>
          <w:sz w:val="24"/>
        </w:rPr>
        <w:t>波动率锥看</w:t>
      </w:r>
      <w:proofErr w:type="gramEnd"/>
      <w:r w:rsidRPr="00AA5B7F">
        <w:rPr>
          <w:rFonts w:ascii="楷体_GB2312" w:eastAsia="楷体_GB2312" w:hAnsi="楷体" w:hint="eastAsia"/>
          <w:sz w:val="24"/>
        </w:rPr>
        <w:t>，当前5</w:t>
      </w:r>
      <w:r>
        <w:rPr>
          <w:rFonts w:ascii="楷体_GB2312" w:eastAsia="楷体_GB2312" w:hAnsi="楷体" w:hint="eastAsia"/>
          <w:sz w:val="24"/>
        </w:rPr>
        <w:t>日、10日历史波动率在中分位附近的位置</w:t>
      </w:r>
      <w:r w:rsidRPr="00AA5B7F">
        <w:rPr>
          <w:rFonts w:ascii="楷体_GB2312" w:eastAsia="楷体_GB2312" w:hAnsi="楷体" w:hint="eastAsia"/>
          <w:sz w:val="24"/>
        </w:rPr>
        <w:t>。</w:t>
      </w:r>
      <w:r>
        <w:rPr>
          <w:rFonts w:ascii="楷体_GB2312" w:eastAsia="楷体_GB2312" w:hAnsi="楷体" w:hint="eastAsia"/>
          <w:sz w:val="24"/>
        </w:rPr>
        <w:t>未来波动率有维持波动或震荡走低的可能。</w:t>
      </w:r>
    </w:p>
    <w:p w14:paraId="2F4CC88E" w14:textId="4CF3D6AD" w:rsidR="00FC5B25" w:rsidRPr="00764E33" w:rsidRDefault="00FC5B25" w:rsidP="00764E33">
      <w:pPr>
        <w:spacing w:line="400" w:lineRule="exact"/>
        <w:ind w:firstLineChars="200" w:firstLine="480"/>
        <w:rPr>
          <w:rFonts w:ascii="楷体_GB2312" w:eastAsia="楷体_GB2312"/>
          <w:color w:val="FF0000"/>
          <w:sz w:val="24"/>
          <w:szCs w:val="24"/>
        </w:rPr>
      </w:pPr>
      <w:r w:rsidRPr="007E680D">
        <w:rPr>
          <w:rFonts w:ascii="楷体_GB2312" w:eastAsia="楷体_GB2312" w:hAnsi="楷体" w:hint="eastAsia"/>
          <w:sz w:val="24"/>
        </w:rPr>
        <w:t>策略上，短期来看，白糖</w:t>
      </w:r>
      <w:r w:rsidR="00764E33" w:rsidRPr="00312D18">
        <w:rPr>
          <w:rFonts w:ascii="楷体_GB2312" w:eastAsia="楷体_GB2312" w:hAnsi="楷体" w:hint="eastAsia"/>
          <w:sz w:val="24"/>
        </w:rPr>
        <w:t>短期走势或维持低位震荡</w:t>
      </w:r>
      <w:r w:rsidRPr="007E680D">
        <w:rPr>
          <w:rFonts w:ascii="楷体_GB2312" w:eastAsia="楷体_GB2312" w:hAnsi="楷体" w:hint="eastAsia"/>
          <w:sz w:val="24"/>
        </w:rPr>
        <w:t>，</w:t>
      </w:r>
      <w:r w:rsidR="005263BA">
        <w:rPr>
          <w:rFonts w:ascii="楷体_GB2312" w:eastAsia="楷体_GB2312" w:hAnsi="楷体" w:hint="eastAsia"/>
          <w:sz w:val="24"/>
        </w:rPr>
        <w:t>在4900-5200元/吨区间操作，</w:t>
      </w:r>
      <w:r w:rsidR="00764E33">
        <w:rPr>
          <w:rFonts w:ascii="楷体_GB2312" w:eastAsia="楷体_GB2312" w:hAnsi="楷体" w:hint="eastAsia"/>
          <w:sz w:val="24"/>
        </w:rPr>
        <w:t>未来波动率有维持震荡或震荡</w:t>
      </w:r>
      <w:r w:rsidR="005263BA">
        <w:rPr>
          <w:rFonts w:ascii="楷体_GB2312" w:eastAsia="楷体_GB2312" w:hAnsi="楷体" w:hint="eastAsia"/>
          <w:sz w:val="24"/>
        </w:rPr>
        <w:t>走低</w:t>
      </w:r>
      <w:r w:rsidR="00764E33">
        <w:rPr>
          <w:rFonts w:ascii="楷体_GB2312" w:eastAsia="楷体_GB2312" w:hAnsi="楷体" w:hint="eastAsia"/>
          <w:sz w:val="24"/>
        </w:rPr>
        <w:t>的可能，</w:t>
      </w:r>
      <w:r w:rsidRPr="007E680D">
        <w:rPr>
          <w:rFonts w:ascii="楷体_GB2312" w:eastAsia="楷体_GB2312" w:hAnsi="楷体" w:hint="eastAsia"/>
          <w:sz w:val="24"/>
        </w:rPr>
        <w:t>建议投资者考虑</w:t>
      </w:r>
      <w:r w:rsidR="005263BA">
        <w:rPr>
          <w:rFonts w:ascii="楷体_GB2312" w:eastAsia="楷体_GB2312" w:hAnsi="楷体" w:hint="eastAsia"/>
          <w:sz w:val="24"/>
        </w:rPr>
        <w:t>逢高卖出</w:t>
      </w:r>
      <w:r w:rsidR="00153C47">
        <w:rPr>
          <w:rFonts w:ascii="楷体_GB2312" w:eastAsia="楷体_GB2312" w:hAnsi="楷体" w:hint="eastAsia"/>
          <w:sz w:val="24"/>
        </w:rPr>
        <w:t>跨式</w:t>
      </w:r>
      <w:proofErr w:type="gramStart"/>
      <w:r w:rsidR="00153C47">
        <w:rPr>
          <w:rFonts w:ascii="楷体_GB2312" w:eastAsia="楷体_GB2312" w:hAnsi="楷体" w:hint="eastAsia"/>
          <w:sz w:val="24"/>
        </w:rPr>
        <w:t>或宽跨式</w:t>
      </w:r>
      <w:proofErr w:type="gramEnd"/>
      <w:r w:rsidR="00153C47">
        <w:rPr>
          <w:rFonts w:ascii="楷体_GB2312" w:eastAsia="楷体_GB2312" w:hAnsi="楷体" w:hint="eastAsia"/>
          <w:sz w:val="24"/>
        </w:rPr>
        <w:t>组合</w:t>
      </w:r>
      <w:r w:rsidR="005263BA">
        <w:rPr>
          <w:rFonts w:ascii="楷体_GB2312" w:eastAsia="楷体_GB2312" w:hAnsi="楷体" w:hint="eastAsia"/>
          <w:sz w:val="24"/>
        </w:rPr>
        <w:t>，收入波动</w:t>
      </w:r>
      <w:proofErr w:type="gramStart"/>
      <w:r w:rsidR="005263BA">
        <w:rPr>
          <w:rFonts w:ascii="楷体_GB2312" w:eastAsia="楷体_GB2312" w:hAnsi="楷体" w:hint="eastAsia"/>
          <w:sz w:val="24"/>
        </w:rPr>
        <w:t>率下跌</w:t>
      </w:r>
      <w:proofErr w:type="gramEnd"/>
      <w:r w:rsidR="005263BA">
        <w:rPr>
          <w:rFonts w:ascii="楷体_GB2312" w:eastAsia="楷体_GB2312" w:hAnsi="楷体" w:hint="eastAsia"/>
          <w:sz w:val="24"/>
        </w:rPr>
        <w:t>的收益，同时收取时间价值</w:t>
      </w:r>
      <w:r w:rsidRPr="007E680D">
        <w:rPr>
          <w:rFonts w:ascii="楷体_GB2312" w:eastAsia="楷体_GB2312" w:hAnsi="楷体" w:hint="eastAsia"/>
          <w:sz w:val="24"/>
        </w:rPr>
        <w:t>。</w:t>
      </w:r>
    </w:p>
    <w:p w14:paraId="1216D170" w14:textId="77777777" w:rsidR="00153C47" w:rsidRPr="00B63276" w:rsidRDefault="00153C47" w:rsidP="00601123">
      <w:pPr>
        <w:ind w:left="-899" w:rightChars="-416" w:right="-874"/>
        <w:rPr>
          <w:rFonts w:ascii="楷体" w:eastAsia="楷体" w:hAnsi="楷体"/>
          <w:sz w:val="24"/>
        </w:rPr>
      </w:pPr>
    </w:p>
    <w:p w14:paraId="087A91A7" w14:textId="77777777" w:rsidR="00601123" w:rsidRPr="00DA4139" w:rsidRDefault="00601123" w:rsidP="00601123">
      <w:pPr>
        <w:ind w:left="-899" w:rightChars="-416" w:right="-874"/>
        <w:rPr>
          <w:rFonts w:ascii="楷体" w:eastAsia="楷体" w:hAnsi="楷体"/>
          <w:sz w:val="24"/>
        </w:rPr>
      </w:pPr>
      <w:r w:rsidRPr="00DA4139">
        <w:rPr>
          <w:rFonts w:ascii="楷体" w:eastAsia="楷体" w:hAnsi="楷体"/>
          <w:sz w:val="24"/>
        </w:rPr>
        <w:lastRenderedPageBreak/>
        <w:t>新湖研究所期权小组</w:t>
      </w:r>
    </w:p>
    <w:p w14:paraId="61326A97" w14:textId="116ABB51" w:rsidR="00375911" w:rsidRPr="005706D3" w:rsidRDefault="00601123" w:rsidP="005706D3">
      <w:pPr>
        <w:ind w:left="-899" w:rightChars="-416" w:right="-874"/>
        <w:rPr>
          <w:rFonts w:ascii="楷体" w:eastAsia="楷体" w:hAnsi="楷体"/>
          <w:b/>
          <w:color w:val="008080"/>
          <w:sz w:val="36"/>
          <w:szCs w:val="36"/>
        </w:rPr>
      </w:pPr>
      <w:r w:rsidRPr="002C0A4F">
        <w:rPr>
          <w:rFonts w:ascii="楷体" w:eastAsia="楷体" w:hAnsi="楷体" w:hint="eastAsia"/>
          <w:sz w:val="24"/>
        </w:rPr>
        <w:t>撰写日期：2018年</w:t>
      </w:r>
      <w:r w:rsidR="0074490B">
        <w:rPr>
          <w:rFonts w:ascii="楷体" w:eastAsia="楷体" w:hAnsi="楷体" w:hint="eastAsia"/>
          <w:sz w:val="24"/>
        </w:rPr>
        <w:t>9</w:t>
      </w:r>
      <w:r w:rsidRPr="002C0A4F">
        <w:rPr>
          <w:rFonts w:ascii="楷体" w:eastAsia="楷体" w:hAnsi="楷体" w:hint="eastAsia"/>
          <w:sz w:val="24"/>
        </w:rPr>
        <w:t>月</w:t>
      </w:r>
      <w:r w:rsidR="00F20FAD">
        <w:rPr>
          <w:rFonts w:ascii="楷体" w:eastAsia="楷体" w:hAnsi="楷体" w:hint="eastAsia"/>
          <w:sz w:val="24"/>
        </w:rPr>
        <w:t>10</w:t>
      </w:r>
      <w:r w:rsidRPr="002C0A4F">
        <w:rPr>
          <w:rFonts w:ascii="楷体" w:eastAsia="楷体" w:hAnsi="楷体" w:hint="eastAsia"/>
          <w:sz w:val="24"/>
        </w:rPr>
        <w:t>日</w:t>
      </w:r>
    </w:p>
    <w:p w14:paraId="6630022A" w14:textId="77777777" w:rsidR="00375911" w:rsidRDefault="00375911" w:rsidP="00375911">
      <w:pPr>
        <w:spacing w:line="400" w:lineRule="exact"/>
        <w:ind w:rightChars="-29" w:right="-61"/>
        <w:rPr>
          <w:rFonts w:ascii="楷体_GB2312" w:eastAsia="楷体_GB2312" w:hAnsi="楷体"/>
          <w:sz w:val="24"/>
        </w:rPr>
      </w:pPr>
    </w:p>
    <w:p w14:paraId="5ACFE0E5" w14:textId="77777777" w:rsidR="00375911" w:rsidRPr="002C0A4F" w:rsidRDefault="00375911" w:rsidP="00375911">
      <w:pPr>
        <w:spacing w:line="400" w:lineRule="exact"/>
        <w:ind w:rightChars="-29" w:right="-61"/>
        <w:rPr>
          <w:rFonts w:ascii="楷体" w:eastAsia="楷体" w:hAnsi="楷体"/>
          <w:b/>
          <w:szCs w:val="21"/>
        </w:rPr>
      </w:pPr>
      <w:r w:rsidRPr="002C0A4F">
        <w:rPr>
          <w:rFonts w:ascii="楷体" w:eastAsia="楷体" w:hAnsi="楷体"/>
          <w:b/>
          <w:szCs w:val="21"/>
        </w:rPr>
        <w:t>免责声明</w:t>
      </w:r>
      <w:r w:rsidRPr="002C0A4F">
        <w:rPr>
          <w:rFonts w:ascii="楷体" w:eastAsia="楷体" w:hAnsi="楷体" w:hint="eastAsia"/>
          <w:b/>
          <w:szCs w:val="21"/>
        </w:rPr>
        <w:t>：</w:t>
      </w:r>
    </w:p>
    <w:p w14:paraId="427E5445" w14:textId="4E63573F" w:rsidR="00153C47" w:rsidRPr="005706D3" w:rsidRDefault="00375911" w:rsidP="00DD1F27">
      <w:pPr>
        <w:spacing w:line="400" w:lineRule="exact"/>
        <w:ind w:rightChars="-28" w:right="-59" w:firstLine="482"/>
        <w:rPr>
          <w:rFonts w:ascii="楷体" w:eastAsia="楷体" w:hAnsi="楷体"/>
          <w:szCs w:val="21"/>
        </w:rPr>
      </w:pPr>
      <w:r w:rsidRPr="002C0A4F">
        <w:rPr>
          <w:rFonts w:ascii="楷体" w:eastAsia="楷体" w:hAnsi="楷体"/>
          <w:szCs w:val="21"/>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w:t>
      </w:r>
      <w:r w:rsidRPr="002C0A4F">
        <w:rPr>
          <w:rFonts w:ascii="楷体" w:eastAsia="楷体" w:hAnsi="楷体" w:hint="eastAsia"/>
          <w:szCs w:val="21"/>
        </w:rPr>
        <w:t>品种的操作依据</w:t>
      </w:r>
      <w:r w:rsidRPr="002C0A4F">
        <w:rPr>
          <w:rFonts w:ascii="楷体" w:eastAsia="楷体" w:hAnsi="楷体"/>
          <w:szCs w:val="21"/>
        </w:rPr>
        <w:t>，投资者据此做出的任何投资决策与本公司和作者无关。</w:t>
      </w:r>
    </w:p>
    <w:sectPr w:rsidR="00153C47" w:rsidRPr="005706D3">
      <w:headerReference w:type="even" r:id="rId19"/>
      <w:headerReference w:type="default" r:id="rId20"/>
      <w:footerReference w:type="even" r:id="rId21"/>
      <w:footerReference w:type="default" r:id="rId22"/>
      <w:pgSz w:w="11907" w:h="16160"/>
      <w:pgMar w:top="1418" w:right="1304" w:bottom="964" w:left="1304" w:header="601" w:footer="57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39E27" w14:textId="77777777" w:rsidR="007D7106" w:rsidRDefault="007D7106">
      <w:r>
        <w:separator/>
      </w:r>
    </w:p>
  </w:endnote>
  <w:endnote w:type="continuationSeparator" w:id="0">
    <w:p w14:paraId="5F3B1AE8" w14:textId="77777777" w:rsidR="007D7106" w:rsidRDefault="007D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C8DD" w14:textId="77777777" w:rsidR="005263BA" w:rsidRDefault="005263BA">
    <w:pPr>
      <w:pStyle w:val="a6"/>
      <w:framePr w:w="345" w:wrap="around" w:vAnchor="text" w:hAnchor="page" w:x="717" w:y="-26"/>
      <w:pBdr>
        <w:top w:val="single" w:sz="6" w:space="1" w:color="auto"/>
        <w:left w:val="single" w:sz="6" w:space="4" w:color="auto"/>
        <w:bottom w:val="single" w:sz="6" w:space="1" w:color="auto"/>
        <w:right w:val="single" w:sz="6" w:space="4" w:color="auto"/>
      </w:pBdr>
      <w:spacing w:line="240" w:lineRule="atLeast"/>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Pr>
        <w:rStyle w:val="a4"/>
        <w:rFonts w:ascii="黑体" w:eastAsia="黑体"/>
        <w:noProof/>
        <w:sz w:val="22"/>
        <w:szCs w:val="22"/>
      </w:rPr>
      <w:t>2</w:t>
    </w:r>
    <w:r>
      <w:rPr>
        <w:rFonts w:ascii="黑体" w:eastAsia="黑体" w:hint="eastAsia"/>
        <w:sz w:val="22"/>
        <w:szCs w:val="22"/>
      </w:rPr>
      <w:fldChar w:fldCharType="end"/>
    </w:r>
  </w:p>
  <w:p w14:paraId="68228812" w14:textId="77777777" w:rsidR="005263BA" w:rsidRDefault="005263BA">
    <w:pPr>
      <w:pStyle w:val="a6"/>
      <w:ind w:right="-81"/>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3618" w14:textId="77777777" w:rsidR="005263BA" w:rsidRDefault="005263BA">
    <w:pPr>
      <w:pStyle w:val="a6"/>
      <w:framePr w:w="332" w:wrap="around" w:vAnchor="text" w:hAnchor="page" w:x="10845" w:y="-34"/>
      <w:pBdr>
        <w:top w:val="single" w:sz="6" w:space="1" w:color="auto"/>
        <w:left w:val="single" w:sz="6" w:space="4" w:color="auto"/>
        <w:bottom w:val="single" w:sz="6" w:space="1" w:color="auto"/>
        <w:right w:val="single" w:sz="6" w:space="4" w:color="auto"/>
      </w:pBdr>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sidR="00356219">
      <w:rPr>
        <w:rStyle w:val="a4"/>
        <w:rFonts w:ascii="黑体" w:eastAsia="黑体"/>
        <w:noProof/>
        <w:sz w:val="22"/>
        <w:szCs w:val="22"/>
      </w:rPr>
      <w:t>12</w:t>
    </w:r>
    <w:r>
      <w:rPr>
        <w:rFonts w:ascii="黑体" w:eastAsia="黑体" w:hint="eastAsia"/>
        <w:sz w:val="22"/>
        <w:szCs w:val="22"/>
      </w:rPr>
      <w:fldChar w:fldCharType="end"/>
    </w:r>
  </w:p>
  <w:p w14:paraId="4715436F" w14:textId="77777777" w:rsidR="005263BA" w:rsidRDefault="005263BA">
    <w:pPr>
      <w:pStyle w:val="a6"/>
      <w:ind w:right="-81" w:firstLine="360"/>
      <w:jc w:val="right"/>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496FC" w14:textId="77777777" w:rsidR="007D7106" w:rsidRDefault="007D7106">
      <w:r>
        <w:separator/>
      </w:r>
    </w:p>
  </w:footnote>
  <w:footnote w:type="continuationSeparator" w:id="0">
    <w:p w14:paraId="2EDB759A" w14:textId="77777777" w:rsidR="007D7106" w:rsidRDefault="007D7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388B4" w14:textId="77777777" w:rsidR="005263BA" w:rsidRDefault="005263BA" w:rsidP="00F740AF">
    <w:pPr>
      <w:pStyle w:val="a5"/>
      <w:pBdr>
        <w:bottom w:val="none" w:sz="0" w:space="0" w:color="auto"/>
      </w:pBdr>
      <w:ind w:leftChars="-366" w:left="1" w:hangingChars="428" w:hanging="770"/>
    </w:pPr>
    <w:r>
      <w:rPr>
        <w:noProof/>
      </w:rPr>
      <w:drawing>
        <wp:inline distT="0" distB="0" distL="0" distR="0" wp14:anchorId="2458D3DB" wp14:editId="7EC43865">
          <wp:extent cx="6800850" cy="352425"/>
          <wp:effectExtent l="0" t="0" r="0" b="9525"/>
          <wp:docPr id="42" name="图片 4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1FA0B" w14:textId="77777777" w:rsidR="005263BA" w:rsidRDefault="005263BA" w:rsidP="00F740AF">
    <w:pPr>
      <w:pStyle w:val="a5"/>
      <w:pBdr>
        <w:bottom w:val="none" w:sz="0" w:space="0" w:color="auto"/>
      </w:pBdr>
      <w:ind w:leftChars="-258" w:hangingChars="301" w:hanging="542"/>
    </w:pPr>
    <w:r>
      <w:rPr>
        <w:noProof/>
      </w:rPr>
      <w:drawing>
        <wp:inline distT="0" distB="0" distL="0" distR="0" wp14:anchorId="48B4719A" wp14:editId="4D7704F9">
          <wp:extent cx="6800850" cy="352425"/>
          <wp:effectExtent l="0" t="0" r="0" b="9525"/>
          <wp:docPr id="41" name="图片 4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11"/>
    <w:rsid w:val="00002F60"/>
    <w:rsid w:val="0001159C"/>
    <w:rsid w:val="0001161C"/>
    <w:rsid w:val="00011C2C"/>
    <w:rsid w:val="000221EC"/>
    <w:rsid w:val="00023DA6"/>
    <w:rsid w:val="000331F0"/>
    <w:rsid w:val="00037135"/>
    <w:rsid w:val="000471AE"/>
    <w:rsid w:val="00051344"/>
    <w:rsid w:val="0005146B"/>
    <w:rsid w:val="000515F3"/>
    <w:rsid w:val="000522B8"/>
    <w:rsid w:val="00056557"/>
    <w:rsid w:val="0006187F"/>
    <w:rsid w:val="00065667"/>
    <w:rsid w:val="00073AB4"/>
    <w:rsid w:val="0007721F"/>
    <w:rsid w:val="0008355D"/>
    <w:rsid w:val="00085B15"/>
    <w:rsid w:val="000921F2"/>
    <w:rsid w:val="000A63E8"/>
    <w:rsid w:val="000B5325"/>
    <w:rsid w:val="000D59A6"/>
    <w:rsid w:val="000E35E1"/>
    <w:rsid w:val="000E3DFC"/>
    <w:rsid w:val="000E5067"/>
    <w:rsid w:val="00105968"/>
    <w:rsid w:val="0011155F"/>
    <w:rsid w:val="0013426A"/>
    <w:rsid w:val="001532EF"/>
    <w:rsid w:val="00153C47"/>
    <w:rsid w:val="001553DD"/>
    <w:rsid w:val="001677C3"/>
    <w:rsid w:val="0017476C"/>
    <w:rsid w:val="00181E7B"/>
    <w:rsid w:val="0018365A"/>
    <w:rsid w:val="00190454"/>
    <w:rsid w:val="00193D3C"/>
    <w:rsid w:val="00195F8A"/>
    <w:rsid w:val="00196023"/>
    <w:rsid w:val="001A00B5"/>
    <w:rsid w:val="001A7891"/>
    <w:rsid w:val="001B1802"/>
    <w:rsid w:val="001C3976"/>
    <w:rsid w:val="001D2BB2"/>
    <w:rsid w:val="001D4D64"/>
    <w:rsid w:val="001E0863"/>
    <w:rsid w:val="001E3539"/>
    <w:rsid w:val="001F5FF4"/>
    <w:rsid w:val="001F7367"/>
    <w:rsid w:val="00204958"/>
    <w:rsid w:val="0021166F"/>
    <w:rsid w:val="00216F42"/>
    <w:rsid w:val="0022066A"/>
    <w:rsid w:val="00223D91"/>
    <w:rsid w:val="002259EC"/>
    <w:rsid w:val="0022687B"/>
    <w:rsid w:val="00233F65"/>
    <w:rsid w:val="00235E83"/>
    <w:rsid w:val="00236A05"/>
    <w:rsid w:val="0024003C"/>
    <w:rsid w:val="00242284"/>
    <w:rsid w:val="00246A9D"/>
    <w:rsid w:val="002472EE"/>
    <w:rsid w:val="0025208B"/>
    <w:rsid w:val="0025255C"/>
    <w:rsid w:val="0025566F"/>
    <w:rsid w:val="002669FD"/>
    <w:rsid w:val="0027339A"/>
    <w:rsid w:val="00277EAA"/>
    <w:rsid w:val="00283030"/>
    <w:rsid w:val="0028528F"/>
    <w:rsid w:val="00296B65"/>
    <w:rsid w:val="002976DE"/>
    <w:rsid w:val="002A21C5"/>
    <w:rsid w:val="002A3578"/>
    <w:rsid w:val="002B0D86"/>
    <w:rsid w:val="002B1823"/>
    <w:rsid w:val="002C3FD9"/>
    <w:rsid w:val="002C76D3"/>
    <w:rsid w:val="002E045A"/>
    <w:rsid w:val="002F492D"/>
    <w:rsid w:val="002F7684"/>
    <w:rsid w:val="003026B9"/>
    <w:rsid w:val="00306D05"/>
    <w:rsid w:val="00307869"/>
    <w:rsid w:val="003122CC"/>
    <w:rsid w:val="00312D18"/>
    <w:rsid w:val="003173A2"/>
    <w:rsid w:val="00332614"/>
    <w:rsid w:val="0034571C"/>
    <w:rsid w:val="003506B1"/>
    <w:rsid w:val="003511B2"/>
    <w:rsid w:val="00351218"/>
    <w:rsid w:val="00356219"/>
    <w:rsid w:val="00356C5B"/>
    <w:rsid w:val="003647C8"/>
    <w:rsid w:val="00373F4D"/>
    <w:rsid w:val="00375911"/>
    <w:rsid w:val="00382F94"/>
    <w:rsid w:val="00383733"/>
    <w:rsid w:val="00384F44"/>
    <w:rsid w:val="00385FDE"/>
    <w:rsid w:val="00386550"/>
    <w:rsid w:val="00391BE6"/>
    <w:rsid w:val="003A449F"/>
    <w:rsid w:val="003A45D1"/>
    <w:rsid w:val="003A696F"/>
    <w:rsid w:val="003B565F"/>
    <w:rsid w:val="003D7226"/>
    <w:rsid w:val="003F7202"/>
    <w:rsid w:val="00401196"/>
    <w:rsid w:val="00404265"/>
    <w:rsid w:val="00414E84"/>
    <w:rsid w:val="00431536"/>
    <w:rsid w:val="00436008"/>
    <w:rsid w:val="0043616C"/>
    <w:rsid w:val="004401AB"/>
    <w:rsid w:val="00441619"/>
    <w:rsid w:val="00447CB1"/>
    <w:rsid w:val="00452807"/>
    <w:rsid w:val="00452E06"/>
    <w:rsid w:val="00456184"/>
    <w:rsid w:val="00457DBC"/>
    <w:rsid w:val="004665D1"/>
    <w:rsid w:val="00482002"/>
    <w:rsid w:val="004D2829"/>
    <w:rsid w:val="004E316F"/>
    <w:rsid w:val="004E5930"/>
    <w:rsid w:val="004E79C8"/>
    <w:rsid w:val="004F6E73"/>
    <w:rsid w:val="00501645"/>
    <w:rsid w:val="005052A5"/>
    <w:rsid w:val="005160ED"/>
    <w:rsid w:val="00522BBB"/>
    <w:rsid w:val="005263BA"/>
    <w:rsid w:val="00534EEC"/>
    <w:rsid w:val="005351D6"/>
    <w:rsid w:val="00542A69"/>
    <w:rsid w:val="005431C4"/>
    <w:rsid w:val="00543B2A"/>
    <w:rsid w:val="00545E97"/>
    <w:rsid w:val="005471B8"/>
    <w:rsid w:val="00553797"/>
    <w:rsid w:val="00560A9F"/>
    <w:rsid w:val="00566945"/>
    <w:rsid w:val="005706D3"/>
    <w:rsid w:val="005748FC"/>
    <w:rsid w:val="00580E5E"/>
    <w:rsid w:val="00581C77"/>
    <w:rsid w:val="00591CA5"/>
    <w:rsid w:val="0059340F"/>
    <w:rsid w:val="005A0E0A"/>
    <w:rsid w:val="005A4079"/>
    <w:rsid w:val="005B67FD"/>
    <w:rsid w:val="005C3090"/>
    <w:rsid w:val="005D5F99"/>
    <w:rsid w:val="005E22DD"/>
    <w:rsid w:val="005E68A5"/>
    <w:rsid w:val="005E7194"/>
    <w:rsid w:val="005F3073"/>
    <w:rsid w:val="006000FB"/>
    <w:rsid w:val="00601123"/>
    <w:rsid w:val="0062342D"/>
    <w:rsid w:val="00624428"/>
    <w:rsid w:val="006337CB"/>
    <w:rsid w:val="00633F33"/>
    <w:rsid w:val="00645845"/>
    <w:rsid w:val="00653156"/>
    <w:rsid w:val="00665800"/>
    <w:rsid w:val="00670740"/>
    <w:rsid w:val="00674854"/>
    <w:rsid w:val="00675ACE"/>
    <w:rsid w:val="00682C08"/>
    <w:rsid w:val="0068358C"/>
    <w:rsid w:val="0068788A"/>
    <w:rsid w:val="0068795F"/>
    <w:rsid w:val="006949E1"/>
    <w:rsid w:val="006A6EA5"/>
    <w:rsid w:val="006B0602"/>
    <w:rsid w:val="006B5008"/>
    <w:rsid w:val="006C292F"/>
    <w:rsid w:val="006C2C11"/>
    <w:rsid w:val="006C4BA4"/>
    <w:rsid w:val="006D7BC9"/>
    <w:rsid w:val="006E4AF6"/>
    <w:rsid w:val="006E707A"/>
    <w:rsid w:val="006F28E4"/>
    <w:rsid w:val="006F3191"/>
    <w:rsid w:val="006F4FCD"/>
    <w:rsid w:val="006F7F51"/>
    <w:rsid w:val="00700604"/>
    <w:rsid w:val="00707866"/>
    <w:rsid w:val="007119F7"/>
    <w:rsid w:val="00712641"/>
    <w:rsid w:val="00722D9D"/>
    <w:rsid w:val="0073066D"/>
    <w:rsid w:val="0074490B"/>
    <w:rsid w:val="007477ED"/>
    <w:rsid w:val="0075607F"/>
    <w:rsid w:val="00761599"/>
    <w:rsid w:val="00764E33"/>
    <w:rsid w:val="00772CFB"/>
    <w:rsid w:val="007754CE"/>
    <w:rsid w:val="00775585"/>
    <w:rsid w:val="00784C28"/>
    <w:rsid w:val="00793D35"/>
    <w:rsid w:val="007A2DBA"/>
    <w:rsid w:val="007A7A87"/>
    <w:rsid w:val="007C639A"/>
    <w:rsid w:val="007C6D0F"/>
    <w:rsid w:val="007D7106"/>
    <w:rsid w:val="007E1029"/>
    <w:rsid w:val="007E140F"/>
    <w:rsid w:val="007E680D"/>
    <w:rsid w:val="007E6924"/>
    <w:rsid w:val="00801645"/>
    <w:rsid w:val="00810775"/>
    <w:rsid w:val="008126BC"/>
    <w:rsid w:val="00826444"/>
    <w:rsid w:val="00827779"/>
    <w:rsid w:val="008345C2"/>
    <w:rsid w:val="008378CD"/>
    <w:rsid w:val="00840626"/>
    <w:rsid w:val="008441A0"/>
    <w:rsid w:val="008506C0"/>
    <w:rsid w:val="008521E0"/>
    <w:rsid w:val="00857C94"/>
    <w:rsid w:val="00860AB4"/>
    <w:rsid w:val="00860F60"/>
    <w:rsid w:val="00863103"/>
    <w:rsid w:val="00865919"/>
    <w:rsid w:val="008729B2"/>
    <w:rsid w:val="00882CCD"/>
    <w:rsid w:val="00892DA8"/>
    <w:rsid w:val="00897188"/>
    <w:rsid w:val="008A1178"/>
    <w:rsid w:val="008B0AB9"/>
    <w:rsid w:val="008B4F5F"/>
    <w:rsid w:val="008B6601"/>
    <w:rsid w:val="008C4024"/>
    <w:rsid w:val="008D252A"/>
    <w:rsid w:val="008D5EF0"/>
    <w:rsid w:val="008D62C6"/>
    <w:rsid w:val="008D6DB3"/>
    <w:rsid w:val="008D76A6"/>
    <w:rsid w:val="008D7F2B"/>
    <w:rsid w:val="008E0A86"/>
    <w:rsid w:val="008E1D71"/>
    <w:rsid w:val="008E4DF0"/>
    <w:rsid w:val="00900B68"/>
    <w:rsid w:val="009023D0"/>
    <w:rsid w:val="0090631B"/>
    <w:rsid w:val="009152BF"/>
    <w:rsid w:val="00915384"/>
    <w:rsid w:val="009205D0"/>
    <w:rsid w:val="00935E85"/>
    <w:rsid w:val="0094055F"/>
    <w:rsid w:val="009418FD"/>
    <w:rsid w:val="00944FCD"/>
    <w:rsid w:val="00945209"/>
    <w:rsid w:val="00947131"/>
    <w:rsid w:val="0096018B"/>
    <w:rsid w:val="00962D63"/>
    <w:rsid w:val="0096618F"/>
    <w:rsid w:val="009679A4"/>
    <w:rsid w:val="0097788F"/>
    <w:rsid w:val="00995136"/>
    <w:rsid w:val="00996712"/>
    <w:rsid w:val="009B7090"/>
    <w:rsid w:val="009C05A5"/>
    <w:rsid w:val="009C1A83"/>
    <w:rsid w:val="009C42F5"/>
    <w:rsid w:val="009C434B"/>
    <w:rsid w:val="009C74A9"/>
    <w:rsid w:val="009D3B65"/>
    <w:rsid w:val="009E45AF"/>
    <w:rsid w:val="009E5D8B"/>
    <w:rsid w:val="009F2EBF"/>
    <w:rsid w:val="009F308F"/>
    <w:rsid w:val="009F3423"/>
    <w:rsid w:val="009F4A3F"/>
    <w:rsid w:val="009F57B9"/>
    <w:rsid w:val="009F7BB6"/>
    <w:rsid w:val="00A05E06"/>
    <w:rsid w:val="00A3620B"/>
    <w:rsid w:val="00A55504"/>
    <w:rsid w:val="00A641E8"/>
    <w:rsid w:val="00A81C89"/>
    <w:rsid w:val="00A83361"/>
    <w:rsid w:val="00A9605A"/>
    <w:rsid w:val="00A96A91"/>
    <w:rsid w:val="00AA5B7F"/>
    <w:rsid w:val="00AD6A2A"/>
    <w:rsid w:val="00AE63D9"/>
    <w:rsid w:val="00AE7700"/>
    <w:rsid w:val="00AF5B00"/>
    <w:rsid w:val="00B0360E"/>
    <w:rsid w:val="00B15C39"/>
    <w:rsid w:val="00B30C7F"/>
    <w:rsid w:val="00B32C08"/>
    <w:rsid w:val="00B3313B"/>
    <w:rsid w:val="00B372EF"/>
    <w:rsid w:val="00B44D50"/>
    <w:rsid w:val="00B44F94"/>
    <w:rsid w:val="00B63276"/>
    <w:rsid w:val="00B637F5"/>
    <w:rsid w:val="00B70033"/>
    <w:rsid w:val="00B721C5"/>
    <w:rsid w:val="00B83239"/>
    <w:rsid w:val="00B85815"/>
    <w:rsid w:val="00B864C7"/>
    <w:rsid w:val="00B87818"/>
    <w:rsid w:val="00B93FC4"/>
    <w:rsid w:val="00BA21A1"/>
    <w:rsid w:val="00BA491F"/>
    <w:rsid w:val="00BB080D"/>
    <w:rsid w:val="00BC32AB"/>
    <w:rsid w:val="00BC58E0"/>
    <w:rsid w:val="00BD2E6A"/>
    <w:rsid w:val="00BE20C1"/>
    <w:rsid w:val="00BF78E7"/>
    <w:rsid w:val="00C002DD"/>
    <w:rsid w:val="00C034BF"/>
    <w:rsid w:val="00C0453A"/>
    <w:rsid w:val="00C079AC"/>
    <w:rsid w:val="00C15773"/>
    <w:rsid w:val="00C17A53"/>
    <w:rsid w:val="00C21E82"/>
    <w:rsid w:val="00C22D23"/>
    <w:rsid w:val="00C23EB0"/>
    <w:rsid w:val="00C259C0"/>
    <w:rsid w:val="00C33023"/>
    <w:rsid w:val="00C35556"/>
    <w:rsid w:val="00C41567"/>
    <w:rsid w:val="00C5198C"/>
    <w:rsid w:val="00C61AC5"/>
    <w:rsid w:val="00C6249B"/>
    <w:rsid w:val="00C64D82"/>
    <w:rsid w:val="00C7344A"/>
    <w:rsid w:val="00C75661"/>
    <w:rsid w:val="00C80B1D"/>
    <w:rsid w:val="00C833BC"/>
    <w:rsid w:val="00C8763B"/>
    <w:rsid w:val="00C9380E"/>
    <w:rsid w:val="00C9550B"/>
    <w:rsid w:val="00C96E84"/>
    <w:rsid w:val="00CA1A54"/>
    <w:rsid w:val="00CB2C97"/>
    <w:rsid w:val="00CC7D58"/>
    <w:rsid w:val="00CD3A17"/>
    <w:rsid w:val="00CD5ED1"/>
    <w:rsid w:val="00CF2002"/>
    <w:rsid w:val="00D164C7"/>
    <w:rsid w:val="00D2235E"/>
    <w:rsid w:val="00D22B9E"/>
    <w:rsid w:val="00D24FC0"/>
    <w:rsid w:val="00D404BB"/>
    <w:rsid w:val="00D41CEE"/>
    <w:rsid w:val="00D41F34"/>
    <w:rsid w:val="00D447D9"/>
    <w:rsid w:val="00D4751B"/>
    <w:rsid w:val="00D5148E"/>
    <w:rsid w:val="00D63855"/>
    <w:rsid w:val="00D76592"/>
    <w:rsid w:val="00D86962"/>
    <w:rsid w:val="00D92F7C"/>
    <w:rsid w:val="00D94CF9"/>
    <w:rsid w:val="00DA2292"/>
    <w:rsid w:val="00DA2A55"/>
    <w:rsid w:val="00DA40A7"/>
    <w:rsid w:val="00DA4139"/>
    <w:rsid w:val="00DA6F9C"/>
    <w:rsid w:val="00DA71E3"/>
    <w:rsid w:val="00DB5D84"/>
    <w:rsid w:val="00DC4E5B"/>
    <w:rsid w:val="00DD0143"/>
    <w:rsid w:val="00DD1F27"/>
    <w:rsid w:val="00DD6136"/>
    <w:rsid w:val="00DD78FE"/>
    <w:rsid w:val="00DE359D"/>
    <w:rsid w:val="00DE3FB0"/>
    <w:rsid w:val="00DE6BEC"/>
    <w:rsid w:val="00DF07A9"/>
    <w:rsid w:val="00DF4E1D"/>
    <w:rsid w:val="00DF63BA"/>
    <w:rsid w:val="00E00AF5"/>
    <w:rsid w:val="00E02113"/>
    <w:rsid w:val="00E0480F"/>
    <w:rsid w:val="00E13F5A"/>
    <w:rsid w:val="00E15355"/>
    <w:rsid w:val="00E17101"/>
    <w:rsid w:val="00E21466"/>
    <w:rsid w:val="00E21BA1"/>
    <w:rsid w:val="00E27FB8"/>
    <w:rsid w:val="00E37077"/>
    <w:rsid w:val="00E45F25"/>
    <w:rsid w:val="00E473E2"/>
    <w:rsid w:val="00E47D85"/>
    <w:rsid w:val="00E54619"/>
    <w:rsid w:val="00E61FE4"/>
    <w:rsid w:val="00E66AFD"/>
    <w:rsid w:val="00E7093E"/>
    <w:rsid w:val="00E72374"/>
    <w:rsid w:val="00E72671"/>
    <w:rsid w:val="00E810DC"/>
    <w:rsid w:val="00E91EF8"/>
    <w:rsid w:val="00E9328E"/>
    <w:rsid w:val="00E96170"/>
    <w:rsid w:val="00EA39F7"/>
    <w:rsid w:val="00EB01B6"/>
    <w:rsid w:val="00EB57E0"/>
    <w:rsid w:val="00EC3370"/>
    <w:rsid w:val="00ED3609"/>
    <w:rsid w:val="00EE5F05"/>
    <w:rsid w:val="00EE7FE0"/>
    <w:rsid w:val="00F00675"/>
    <w:rsid w:val="00F00E2F"/>
    <w:rsid w:val="00F0215D"/>
    <w:rsid w:val="00F11F1B"/>
    <w:rsid w:val="00F169CD"/>
    <w:rsid w:val="00F20FAD"/>
    <w:rsid w:val="00F24176"/>
    <w:rsid w:val="00F27163"/>
    <w:rsid w:val="00F27B28"/>
    <w:rsid w:val="00F27FCB"/>
    <w:rsid w:val="00F32422"/>
    <w:rsid w:val="00F33092"/>
    <w:rsid w:val="00F337E4"/>
    <w:rsid w:val="00F367B0"/>
    <w:rsid w:val="00F46FAF"/>
    <w:rsid w:val="00F47F53"/>
    <w:rsid w:val="00F52460"/>
    <w:rsid w:val="00F54461"/>
    <w:rsid w:val="00F636FC"/>
    <w:rsid w:val="00F740AF"/>
    <w:rsid w:val="00F744C4"/>
    <w:rsid w:val="00F74C2B"/>
    <w:rsid w:val="00F96BBE"/>
    <w:rsid w:val="00F978E2"/>
    <w:rsid w:val="00FA0E55"/>
    <w:rsid w:val="00FA38CC"/>
    <w:rsid w:val="00FB71E6"/>
    <w:rsid w:val="00FC3F77"/>
    <w:rsid w:val="00FC5B25"/>
    <w:rsid w:val="00FE298B"/>
    <w:rsid w:val="00FE440A"/>
    <w:rsid w:val="00FE6F95"/>
    <w:rsid w:val="00FF0252"/>
    <w:rsid w:val="00FF0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E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2426">
      <w:bodyDiv w:val="1"/>
      <w:marLeft w:val="0"/>
      <w:marRight w:val="0"/>
      <w:marTop w:val="0"/>
      <w:marBottom w:val="0"/>
      <w:divBdr>
        <w:top w:val="none" w:sz="0" w:space="0" w:color="auto"/>
        <w:left w:val="none" w:sz="0" w:space="0" w:color="auto"/>
        <w:bottom w:val="none" w:sz="0" w:space="0" w:color="auto"/>
        <w:right w:val="none" w:sz="0" w:space="0" w:color="auto"/>
      </w:divBdr>
      <w:divsChild>
        <w:div w:id="770322142">
          <w:marLeft w:val="0"/>
          <w:marRight w:val="0"/>
          <w:marTop w:val="0"/>
          <w:marBottom w:val="0"/>
          <w:divBdr>
            <w:top w:val="none" w:sz="0" w:space="0" w:color="auto"/>
            <w:left w:val="none" w:sz="0" w:space="0" w:color="auto"/>
            <w:bottom w:val="none" w:sz="0" w:space="0" w:color="auto"/>
            <w:right w:val="none" w:sz="0" w:space="0" w:color="auto"/>
          </w:divBdr>
        </w:div>
      </w:divsChild>
    </w:div>
    <w:div w:id="947156027">
      <w:bodyDiv w:val="1"/>
      <w:marLeft w:val="0"/>
      <w:marRight w:val="0"/>
      <w:marTop w:val="0"/>
      <w:marBottom w:val="0"/>
      <w:divBdr>
        <w:top w:val="none" w:sz="0" w:space="0" w:color="auto"/>
        <w:left w:val="none" w:sz="0" w:space="0" w:color="auto"/>
        <w:bottom w:val="none" w:sz="0" w:space="0" w:color="auto"/>
        <w:right w:val="none" w:sz="0" w:space="0" w:color="auto"/>
      </w:divBdr>
      <w:divsChild>
        <w:div w:id="1046879779">
          <w:marLeft w:val="0"/>
          <w:marRight w:val="0"/>
          <w:marTop w:val="0"/>
          <w:marBottom w:val="0"/>
          <w:divBdr>
            <w:top w:val="none" w:sz="0" w:space="0" w:color="auto"/>
            <w:left w:val="none" w:sz="0" w:space="0" w:color="auto"/>
            <w:bottom w:val="none" w:sz="0" w:space="0" w:color="auto"/>
            <w:right w:val="none" w:sz="0" w:space="0" w:color="auto"/>
          </w:divBdr>
        </w:div>
      </w:divsChild>
    </w:div>
    <w:div w:id="1469932839">
      <w:bodyDiv w:val="1"/>
      <w:marLeft w:val="0"/>
      <w:marRight w:val="0"/>
      <w:marTop w:val="0"/>
      <w:marBottom w:val="0"/>
      <w:divBdr>
        <w:top w:val="none" w:sz="0" w:space="0" w:color="auto"/>
        <w:left w:val="none" w:sz="0" w:space="0" w:color="auto"/>
        <w:bottom w:val="none" w:sz="0" w:space="0" w:color="auto"/>
        <w:right w:val="none" w:sz="0" w:space="0" w:color="auto"/>
      </w:divBdr>
    </w:div>
    <w:div w:id="1557275875">
      <w:bodyDiv w:val="1"/>
      <w:marLeft w:val="0"/>
      <w:marRight w:val="0"/>
      <w:marTop w:val="0"/>
      <w:marBottom w:val="0"/>
      <w:divBdr>
        <w:top w:val="none" w:sz="0" w:space="0" w:color="auto"/>
        <w:left w:val="none" w:sz="0" w:space="0" w:color="auto"/>
        <w:bottom w:val="none" w:sz="0" w:space="0" w:color="auto"/>
        <w:right w:val="none" w:sz="0" w:space="0" w:color="auto"/>
      </w:divBdr>
      <w:divsChild>
        <w:div w:id="1652170863">
          <w:marLeft w:val="0"/>
          <w:marRight w:val="0"/>
          <w:marTop w:val="0"/>
          <w:marBottom w:val="0"/>
          <w:divBdr>
            <w:top w:val="none" w:sz="0" w:space="0" w:color="auto"/>
            <w:left w:val="none" w:sz="0" w:space="0" w:color="auto"/>
            <w:bottom w:val="none" w:sz="0" w:space="0" w:color="auto"/>
            <w:right w:val="none" w:sz="0" w:space="0" w:color="auto"/>
          </w:divBdr>
        </w:div>
      </w:divsChild>
    </w:div>
    <w:div w:id="1676374525">
      <w:bodyDiv w:val="1"/>
      <w:marLeft w:val="0"/>
      <w:marRight w:val="0"/>
      <w:marTop w:val="0"/>
      <w:marBottom w:val="0"/>
      <w:divBdr>
        <w:top w:val="none" w:sz="0" w:space="0" w:color="auto"/>
        <w:left w:val="none" w:sz="0" w:space="0" w:color="auto"/>
        <w:bottom w:val="none" w:sz="0" w:space="0" w:color="auto"/>
        <w:right w:val="none" w:sz="0" w:space="0" w:color="auto"/>
      </w:divBdr>
      <w:divsChild>
        <w:div w:id="1722825037">
          <w:marLeft w:val="0"/>
          <w:marRight w:val="0"/>
          <w:marTop w:val="0"/>
          <w:marBottom w:val="0"/>
          <w:divBdr>
            <w:top w:val="none" w:sz="0" w:space="0" w:color="auto"/>
            <w:left w:val="none" w:sz="0" w:space="0" w:color="auto"/>
            <w:bottom w:val="none" w:sz="0" w:space="0" w:color="auto"/>
            <w:right w:val="none" w:sz="0" w:space="0" w:color="auto"/>
          </w:divBdr>
        </w:div>
      </w:divsChild>
    </w:div>
    <w:div w:id="1847672280">
      <w:bodyDiv w:val="1"/>
      <w:marLeft w:val="0"/>
      <w:marRight w:val="0"/>
      <w:marTop w:val="0"/>
      <w:marBottom w:val="0"/>
      <w:divBdr>
        <w:top w:val="none" w:sz="0" w:space="0" w:color="auto"/>
        <w:left w:val="none" w:sz="0" w:space="0" w:color="auto"/>
        <w:bottom w:val="none" w:sz="0" w:space="0" w:color="auto"/>
        <w:right w:val="none" w:sz="0" w:space="0" w:color="auto"/>
      </w:divBdr>
      <w:divsChild>
        <w:div w:id="1603567531">
          <w:marLeft w:val="0"/>
          <w:marRight w:val="0"/>
          <w:marTop w:val="0"/>
          <w:marBottom w:val="0"/>
          <w:divBdr>
            <w:top w:val="none" w:sz="0" w:space="0" w:color="auto"/>
            <w:left w:val="none" w:sz="0" w:space="0" w:color="auto"/>
            <w:bottom w:val="none" w:sz="0" w:space="0" w:color="auto"/>
            <w:right w:val="none" w:sz="0" w:space="0" w:color="auto"/>
          </w:divBdr>
        </w:div>
      </w:divsChild>
    </w:div>
    <w:div w:id="1887451578">
      <w:bodyDiv w:val="1"/>
      <w:marLeft w:val="0"/>
      <w:marRight w:val="0"/>
      <w:marTop w:val="0"/>
      <w:marBottom w:val="0"/>
      <w:divBdr>
        <w:top w:val="none" w:sz="0" w:space="0" w:color="auto"/>
        <w:left w:val="none" w:sz="0" w:space="0" w:color="auto"/>
        <w:bottom w:val="none" w:sz="0" w:space="0" w:color="auto"/>
        <w:right w:val="none" w:sz="0" w:space="0" w:color="auto"/>
      </w:divBdr>
      <w:divsChild>
        <w:div w:id="1910921896">
          <w:marLeft w:val="0"/>
          <w:marRight w:val="0"/>
          <w:marTop w:val="0"/>
          <w:marBottom w:val="0"/>
          <w:divBdr>
            <w:top w:val="none" w:sz="0" w:space="0" w:color="auto"/>
            <w:left w:val="none" w:sz="0" w:space="0" w:color="auto"/>
            <w:bottom w:val="none" w:sz="0" w:space="0" w:color="auto"/>
            <w:right w:val="none" w:sz="0" w:space="0" w:color="auto"/>
          </w:divBdr>
        </w:div>
      </w:divsChild>
    </w:div>
    <w:div w:id="1942293923">
      <w:bodyDiv w:val="1"/>
      <w:marLeft w:val="0"/>
      <w:marRight w:val="0"/>
      <w:marTop w:val="0"/>
      <w:marBottom w:val="0"/>
      <w:divBdr>
        <w:top w:val="none" w:sz="0" w:space="0" w:color="auto"/>
        <w:left w:val="none" w:sz="0" w:space="0" w:color="auto"/>
        <w:bottom w:val="none" w:sz="0" w:space="0" w:color="auto"/>
        <w:right w:val="none" w:sz="0" w:space="0" w:color="auto"/>
      </w:divBdr>
    </w:div>
    <w:div w:id="19768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microsoft.com/office/2007/relationships/stylesWithEffects" Target="stylesWithEffects.xml"/><Relationship Id="rId16" Type="http://schemas.openxmlformats.org/officeDocument/2006/relationships/chart" Target="charts/chart10.xm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YI\Desktop\&#26399;&#26435;&#21608;&#25253;\&#35910;&#31893;&#21608;&#25253;\&#26085;&#25104;&#20132;&#32479;&#35745;2018091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YI\Desktop\&#26399;&#26435;&#21608;&#25253;\&#30333;&#31958;&#21608;&#25253;\&#26085;&#25104;&#20132;&#32479;&#35745;2018091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PCR&#2227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豆粕期权日交易统计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numRef>
              <c:f>万得!$A$2:$A$356</c:f>
              <c:numCache>
                <c:formatCode>yyyy\-mm\-dd</c:formatCode>
                <c:ptCount val="355"/>
                <c:pt idx="0">
                  <c:v>42825</c:v>
                </c:pt>
                <c:pt idx="1">
                  <c:v>42830</c:v>
                </c:pt>
                <c:pt idx="2">
                  <c:v>42831</c:v>
                </c:pt>
                <c:pt idx="3">
                  <c:v>42832</c:v>
                </c:pt>
                <c:pt idx="4">
                  <c:v>42835</c:v>
                </c:pt>
                <c:pt idx="5">
                  <c:v>42836</c:v>
                </c:pt>
                <c:pt idx="6">
                  <c:v>42837</c:v>
                </c:pt>
                <c:pt idx="7">
                  <c:v>42838</c:v>
                </c:pt>
                <c:pt idx="8">
                  <c:v>42839</c:v>
                </c:pt>
                <c:pt idx="9">
                  <c:v>42842</c:v>
                </c:pt>
                <c:pt idx="10">
                  <c:v>42843</c:v>
                </c:pt>
                <c:pt idx="11">
                  <c:v>42844</c:v>
                </c:pt>
                <c:pt idx="12">
                  <c:v>42845</c:v>
                </c:pt>
                <c:pt idx="13">
                  <c:v>42846</c:v>
                </c:pt>
                <c:pt idx="14">
                  <c:v>42849</c:v>
                </c:pt>
                <c:pt idx="15">
                  <c:v>42850</c:v>
                </c:pt>
                <c:pt idx="16">
                  <c:v>42851</c:v>
                </c:pt>
                <c:pt idx="17">
                  <c:v>42852</c:v>
                </c:pt>
                <c:pt idx="18">
                  <c:v>42853</c:v>
                </c:pt>
                <c:pt idx="19">
                  <c:v>42857</c:v>
                </c:pt>
                <c:pt idx="20">
                  <c:v>42858</c:v>
                </c:pt>
                <c:pt idx="21">
                  <c:v>42859</c:v>
                </c:pt>
                <c:pt idx="22">
                  <c:v>42860</c:v>
                </c:pt>
                <c:pt idx="23">
                  <c:v>42863</c:v>
                </c:pt>
                <c:pt idx="24">
                  <c:v>42864</c:v>
                </c:pt>
                <c:pt idx="25">
                  <c:v>42865</c:v>
                </c:pt>
                <c:pt idx="26">
                  <c:v>42866</c:v>
                </c:pt>
                <c:pt idx="27">
                  <c:v>42867</c:v>
                </c:pt>
                <c:pt idx="28">
                  <c:v>42870</c:v>
                </c:pt>
                <c:pt idx="29">
                  <c:v>42871</c:v>
                </c:pt>
                <c:pt idx="30">
                  <c:v>42872</c:v>
                </c:pt>
                <c:pt idx="31">
                  <c:v>42873</c:v>
                </c:pt>
                <c:pt idx="32">
                  <c:v>42874</c:v>
                </c:pt>
                <c:pt idx="33">
                  <c:v>42877</c:v>
                </c:pt>
                <c:pt idx="34">
                  <c:v>42878</c:v>
                </c:pt>
                <c:pt idx="35">
                  <c:v>42879</c:v>
                </c:pt>
                <c:pt idx="36">
                  <c:v>42880</c:v>
                </c:pt>
                <c:pt idx="37">
                  <c:v>42881</c:v>
                </c:pt>
                <c:pt idx="38">
                  <c:v>42886</c:v>
                </c:pt>
                <c:pt idx="39">
                  <c:v>42887</c:v>
                </c:pt>
                <c:pt idx="40">
                  <c:v>42888</c:v>
                </c:pt>
                <c:pt idx="41">
                  <c:v>42891</c:v>
                </c:pt>
                <c:pt idx="42">
                  <c:v>42892</c:v>
                </c:pt>
                <c:pt idx="43">
                  <c:v>42893</c:v>
                </c:pt>
                <c:pt idx="44">
                  <c:v>42894</c:v>
                </c:pt>
                <c:pt idx="45">
                  <c:v>42895</c:v>
                </c:pt>
                <c:pt idx="46">
                  <c:v>42898</c:v>
                </c:pt>
                <c:pt idx="47">
                  <c:v>42899</c:v>
                </c:pt>
                <c:pt idx="48">
                  <c:v>42900</c:v>
                </c:pt>
                <c:pt idx="49">
                  <c:v>42901</c:v>
                </c:pt>
                <c:pt idx="50">
                  <c:v>42902</c:v>
                </c:pt>
                <c:pt idx="51">
                  <c:v>42905</c:v>
                </c:pt>
                <c:pt idx="52">
                  <c:v>42906</c:v>
                </c:pt>
                <c:pt idx="53">
                  <c:v>42907</c:v>
                </c:pt>
                <c:pt idx="54">
                  <c:v>42908</c:v>
                </c:pt>
                <c:pt idx="55">
                  <c:v>42909</c:v>
                </c:pt>
                <c:pt idx="56">
                  <c:v>42912</c:v>
                </c:pt>
                <c:pt idx="57">
                  <c:v>42913</c:v>
                </c:pt>
                <c:pt idx="58">
                  <c:v>42914</c:v>
                </c:pt>
                <c:pt idx="59">
                  <c:v>42915</c:v>
                </c:pt>
                <c:pt idx="60">
                  <c:v>42916</c:v>
                </c:pt>
                <c:pt idx="61">
                  <c:v>42919</c:v>
                </c:pt>
                <c:pt idx="62">
                  <c:v>42920</c:v>
                </c:pt>
                <c:pt idx="63">
                  <c:v>42921</c:v>
                </c:pt>
                <c:pt idx="64">
                  <c:v>42922</c:v>
                </c:pt>
                <c:pt idx="65">
                  <c:v>42923</c:v>
                </c:pt>
                <c:pt idx="66">
                  <c:v>42926</c:v>
                </c:pt>
                <c:pt idx="67">
                  <c:v>42927</c:v>
                </c:pt>
                <c:pt idx="68">
                  <c:v>42928</c:v>
                </c:pt>
                <c:pt idx="69">
                  <c:v>42929</c:v>
                </c:pt>
                <c:pt idx="70">
                  <c:v>42930</c:v>
                </c:pt>
                <c:pt idx="71">
                  <c:v>42933</c:v>
                </c:pt>
                <c:pt idx="72">
                  <c:v>42934</c:v>
                </c:pt>
                <c:pt idx="73">
                  <c:v>42935</c:v>
                </c:pt>
                <c:pt idx="74">
                  <c:v>42936</c:v>
                </c:pt>
                <c:pt idx="75">
                  <c:v>42937</c:v>
                </c:pt>
                <c:pt idx="76">
                  <c:v>42940</c:v>
                </c:pt>
                <c:pt idx="77">
                  <c:v>42941</c:v>
                </c:pt>
                <c:pt idx="78">
                  <c:v>42942</c:v>
                </c:pt>
                <c:pt idx="79">
                  <c:v>42943</c:v>
                </c:pt>
                <c:pt idx="80">
                  <c:v>42944</c:v>
                </c:pt>
                <c:pt idx="81">
                  <c:v>42947</c:v>
                </c:pt>
                <c:pt idx="82">
                  <c:v>42948</c:v>
                </c:pt>
                <c:pt idx="83">
                  <c:v>42949</c:v>
                </c:pt>
                <c:pt idx="84">
                  <c:v>42950</c:v>
                </c:pt>
                <c:pt idx="85">
                  <c:v>42951</c:v>
                </c:pt>
                <c:pt idx="86">
                  <c:v>42954</c:v>
                </c:pt>
                <c:pt idx="87">
                  <c:v>42955</c:v>
                </c:pt>
                <c:pt idx="88">
                  <c:v>42956</c:v>
                </c:pt>
                <c:pt idx="89">
                  <c:v>42957</c:v>
                </c:pt>
                <c:pt idx="90">
                  <c:v>42958</c:v>
                </c:pt>
                <c:pt idx="91">
                  <c:v>42961</c:v>
                </c:pt>
                <c:pt idx="92">
                  <c:v>42962</c:v>
                </c:pt>
                <c:pt idx="93">
                  <c:v>42963</c:v>
                </c:pt>
                <c:pt idx="94">
                  <c:v>42964</c:v>
                </c:pt>
                <c:pt idx="95">
                  <c:v>42965</c:v>
                </c:pt>
                <c:pt idx="96">
                  <c:v>42968</c:v>
                </c:pt>
                <c:pt idx="97">
                  <c:v>42969</c:v>
                </c:pt>
                <c:pt idx="98">
                  <c:v>42970</c:v>
                </c:pt>
                <c:pt idx="99">
                  <c:v>42971</c:v>
                </c:pt>
                <c:pt idx="100">
                  <c:v>42972</c:v>
                </c:pt>
                <c:pt idx="101">
                  <c:v>42975</c:v>
                </c:pt>
                <c:pt idx="102">
                  <c:v>42976</c:v>
                </c:pt>
                <c:pt idx="103">
                  <c:v>42977</c:v>
                </c:pt>
                <c:pt idx="104">
                  <c:v>42978</c:v>
                </c:pt>
                <c:pt idx="105">
                  <c:v>42979</c:v>
                </c:pt>
                <c:pt idx="106">
                  <c:v>42982</c:v>
                </c:pt>
                <c:pt idx="107">
                  <c:v>42983</c:v>
                </c:pt>
                <c:pt idx="108">
                  <c:v>42984</c:v>
                </c:pt>
                <c:pt idx="109">
                  <c:v>42985</c:v>
                </c:pt>
                <c:pt idx="110">
                  <c:v>42986</c:v>
                </c:pt>
                <c:pt idx="111">
                  <c:v>42989</c:v>
                </c:pt>
                <c:pt idx="112">
                  <c:v>42990</c:v>
                </c:pt>
                <c:pt idx="113">
                  <c:v>42991</c:v>
                </c:pt>
                <c:pt idx="114">
                  <c:v>42992</c:v>
                </c:pt>
                <c:pt idx="115">
                  <c:v>42993</c:v>
                </c:pt>
                <c:pt idx="116">
                  <c:v>42996</c:v>
                </c:pt>
                <c:pt idx="117">
                  <c:v>42997</c:v>
                </c:pt>
                <c:pt idx="118">
                  <c:v>42998</c:v>
                </c:pt>
                <c:pt idx="119">
                  <c:v>42999</c:v>
                </c:pt>
                <c:pt idx="120">
                  <c:v>43000</c:v>
                </c:pt>
                <c:pt idx="121">
                  <c:v>43003</c:v>
                </c:pt>
                <c:pt idx="122">
                  <c:v>43004</c:v>
                </c:pt>
                <c:pt idx="123">
                  <c:v>43005</c:v>
                </c:pt>
                <c:pt idx="124">
                  <c:v>43006</c:v>
                </c:pt>
                <c:pt idx="125">
                  <c:v>43007</c:v>
                </c:pt>
                <c:pt idx="126">
                  <c:v>43017</c:v>
                </c:pt>
                <c:pt idx="127">
                  <c:v>43018</c:v>
                </c:pt>
                <c:pt idx="128">
                  <c:v>43019</c:v>
                </c:pt>
                <c:pt idx="129">
                  <c:v>43020</c:v>
                </c:pt>
                <c:pt idx="130">
                  <c:v>43021</c:v>
                </c:pt>
                <c:pt idx="131">
                  <c:v>43024</c:v>
                </c:pt>
                <c:pt idx="132">
                  <c:v>43025</c:v>
                </c:pt>
                <c:pt idx="133">
                  <c:v>43026</c:v>
                </c:pt>
                <c:pt idx="134">
                  <c:v>43027</c:v>
                </c:pt>
                <c:pt idx="135">
                  <c:v>43028</c:v>
                </c:pt>
                <c:pt idx="136">
                  <c:v>43031</c:v>
                </c:pt>
                <c:pt idx="137">
                  <c:v>43032</c:v>
                </c:pt>
                <c:pt idx="138">
                  <c:v>43033</c:v>
                </c:pt>
                <c:pt idx="139">
                  <c:v>43034</c:v>
                </c:pt>
                <c:pt idx="140">
                  <c:v>43035</c:v>
                </c:pt>
                <c:pt idx="141">
                  <c:v>43038</c:v>
                </c:pt>
                <c:pt idx="142">
                  <c:v>43039</c:v>
                </c:pt>
                <c:pt idx="143">
                  <c:v>43040</c:v>
                </c:pt>
                <c:pt idx="144">
                  <c:v>43041</c:v>
                </c:pt>
                <c:pt idx="145">
                  <c:v>43042</c:v>
                </c:pt>
                <c:pt idx="146">
                  <c:v>43045</c:v>
                </c:pt>
                <c:pt idx="147">
                  <c:v>43046</c:v>
                </c:pt>
                <c:pt idx="148">
                  <c:v>43047</c:v>
                </c:pt>
                <c:pt idx="149">
                  <c:v>43048</c:v>
                </c:pt>
                <c:pt idx="150">
                  <c:v>43049</c:v>
                </c:pt>
                <c:pt idx="151">
                  <c:v>43052</c:v>
                </c:pt>
                <c:pt idx="152">
                  <c:v>43053</c:v>
                </c:pt>
                <c:pt idx="153">
                  <c:v>43054</c:v>
                </c:pt>
                <c:pt idx="154">
                  <c:v>43055</c:v>
                </c:pt>
                <c:pt idx="155">
                  <c:v>43056</c:v>
                </c:pt>
                <c:pt idx="156">
                  <c:v>43059</c:v>
                </c:pt>
                <c:pt idx="157">
                  <c:v>43060</c:v>
                </c:pt>
                <c:pt idx="158">
                  <c:v>43061</c:v>
                </c:pt>
                <c:pt idx="159">
                  <c:v>43062</c:v>
                </c:pt>
                <c:pt idx="160">
                  <c:v>43063</c:v>
                </c:pt>
                <c:pt idx="161">
                  <c:v>43066</c:v>
                </c:pt>
                <c:pt idx="162">
                  <c:v>43067</c:v>
                </c:pt>
                <c:pt idx="163">
                  <c:v>43068</c:v>
                </c:pt>
                <c:pt idx="164">
                  <c:v>43069</c:v>
                </c:pt>
                <c:pt idx="165">
                  <c:v>43070</c:v>
                </c:pt>
                <c:pt idx="166">
                  <c:v>43073</c:v>
                </c:pt>
                <c:pt idx="167">
                  <c:v>43074</c:v>
                </c:pt>
                <c:pt idx="168">
                  <c:v>43075</c:v>
                </c:pt>
                <c:pt idx="169">
                  <c:v>43076</c:v>
                </c:pt>
                <c:pt idx="170">
                  <c:v>43077</c:v>
                </c:pt>
                <c:pt idx="171">
                  <c:v>43080</c:v>
                </c:pt>
                <c:pt idx="172">
                  <c:v>43081</c:v>
                </c:pt>
                <c:pt idx="173">
                  <c:v>43082</c:v>
                </c:pt>
                <c:pt idx="174">
                  <c:v>43083</c:v>
                </c:pt>
                <c:pt idx="175">
                  <c:v>43084</c:v>
                </c:pt>
                <c:pt idx="176">
                  <c:v>43087</c:v>
                </c:pt>
                <c:pt idx="177">
                  <c:v>43088</c:v>
                </c:pt>
                <c:pt idx="178">
                  <c:v>43089</c:v>
                </c:pt>
                <c:pt idx="179">
                  <c:v>43090</c:v>
                </c:pt>
                <c:pt idx="180">
                  <c:v>43091</c:v>
                </c:pt>
                <c:pt idx="181">
                  <c:v>43094</c:v>
                </c:pt>
                <c:pt idx="182">
                  <c:v>43095</c:v>
                </c:pt>
                <c:pt idx="183">
                  <c:v>43096</c:v>
                </c:pt>
                <c:pt idx="184">
                  <c:v>43097</c:v>
                </c:pt>
                <c:pt idx="185">
                  <c:v>43098</c:v>
                </c:pt>
                <c:pt idx="186">
                  <c:v>43102</c:v>
                </c:pt>
                <c:pt idx="187">
                  <c:v>43103</c:v>
                </c:pt>
                <c:pt idx="188">
                  <c:v>43104</c:v>
                </c:pt>
                <c:pt idx="189">
                  <c:v>43105</c:v>
                </c:pt>
                <c:pt idx="190">
                  <c:v>43108</c:v>
                </c:pt>
                <c:pt idx="191">
                  <c:v>43109</c:v>
                </c:pt>
                <c:pt idx="192">
                  <c:v>43110</c:v>
                </c:pt>
                <c:pt idx="193">
                  <c:v>43111</c:v>
                </c:pt>
                <c:pt idx="194">
                  <c:v>43112</c:v>
                </c:pt>
                <c:pt idx="195">
                  <c:v>43115</c:v>
                </c:pt>
                <c:pt idx="196">
                  <c:v>43116</c:v>
                </c:pt>
                <c:pt idx="197">
                  <c:v>43117</c:v>
                </c:pt>
                <c:pt idx="198">
                  <c:v>43118</c:v>
                </c:pt>
                <c:pt idx="199">
                  <c:v>43119</c:v>
                </c:pt>
                <c:pt idx="200">
                  <c:v>43122</c:v>
                </c:pt>
                <c:pt idx="201">
                  <c:v>43123</c:v>
                </c:pt>
                <c:pt idx="202">
                  <c:v>43124</c:v>
                </c:pt>
                <c:pt idx="203">
                  <c:v>43125</c:v>
                </c:pt>
                <c:pt idx="204">
                  <c:v>43126</c:v>
                </c:pt>
                <c:pt idx="205">
                  <c:v>43129</c:v>
                </c:pt>
                <c:pt idx="206">
                  <c:v>43130</c:v>
                </c:pt>
                <c:pt idx="207">
                  <c:v>43131</c:v>
                </c:pt>
                <c:pt idx="208">
                  <c:v>43132</c:v>
                </c:pt>
                <c:pt idx="209">
                  <c:v>43133</c:v>
                </c:pt>
                <c:pt idx="210">
                  <c:v>43136</c:v>
                </c:pt>
                <c:pt idx="211">
                  <c:v>43137</c:v>
                </c:pt>
                <c:pt idx="212">
                  <c:v>43138</c:v>
                </c:pt>
                <c:pt idx="213">
                  <c:v>43139</c:v>
                </c:pt>
                <c:pt idx="214">
                  <c:v>43140</c:v>
                </c:pt>
                <c:pt idx="215">
                  <c:v>43143</c:v>
                </c:pt>
                <c:pt idx="216">
                  <c:v>43144</c:v>
                </c:pt>
                <c:pt idx="217">
                  <c:v>43145</c:v>
                </c:pt>
                <c:pt idx="218">
                  <c:v>43153</c:v>
                </c:pt>
                <c:pt idx="219">
                  <c:v>43154</c:v>
                </c:pt>
                <c:pt idx="220">
                  <c:v>43157</c:v>
                </c:pt>
                <c:pt idx="221">
                  <c:v>43158</c:v>
                </c:pt>
                <c:pt idx="222">
                  <c:v>43159</c:v>
                </c:pt>
                <c:pt idx="223">
                  <c:v>43160</c:v>
                </c:pt>
                <c:pt idx="224">
                  <c:v>43161</c:v>
                </c:pt>
                <c:pt idx="225">
                  <c:v>43164</c:v>
                </c:pt>
                <c:pt idx="226">
                  <c:v>43165</c:v>
                </c:pt>
                <c:pt idx="227">
                  <c:v>43166</c:v>
                </c:pt>
                <c:pt idx="228">
                  <c:v>43167</c:v>
                </c:pt>
                <c:pt idx="229">
                  <c:v>43168</c:v>
                </c:pt>
                <c:pt idx="230">
                  <c:v>43171</c:v>
                </c:pt>
                <c:pt idx="231">
                  <c:v>43172</c:v>
                </c:pt>
                <c:pt idx="232">
                  <c:v>43173</c:v>
                </c:pt>
                <c:pt idx="233">
                  <c:v>43174</c:v>
                </c:pt>
                <c:pt idx="234">
                  <c:v>43175</c:v>
                </c:pt>
                <c:pt idx="235">
                  <c:v>43178</c:v>
                </c:pt>
                <c:pt idx="236">
                  <c:v>43179</c:v>
                </c:pt>
                <c:pt idx="237">
                  <c:v>43180</c:v>
                </c:pt>
                <c:pt idx="238">
                  <c:v>43181</c:v>
                </c:pt>
                <c:pt idx="239">
                  <c:v>43182</c:v>
                </c:pt>
                <c:pt idx="240">
                  <c:v>43185</c:v>
                </c:pt>
                <c:pt idx="241">
                  <c:v>43186</c:v>
                </c:pt>
                <c:pt idx="242">
                  <c:v>43187</c:v>
                </c:pt>
                <c:pt idx="243">
                  <c:v>43188</c:v>
                </c:pt>
                <c:pt idx="244">
                  <c:v>43189</c:v>
                </c:pt>
                <c:pt idx="245">
                  <c:v>43192</c:v>
                </c:pt>
                <c:pt idx="246">
                  <c:v>43193</c:v>
                </c:pt>
                <c:pt idx="247">
                  <c:v>43194</c:v>
                </c:pt>
                <c:pt idx="248">
                  <c:v>43199</c:v>
                </c:pt>
                <c:pt idx="249">
                  <c:v>43200</c:v>
                </c:pt>
                <c:pt idx="250">
                  <c:v>43201</c:v>
                </c:pt>
                <c:pt idx="251">
                  <c:v>43202</c:v>
                </c:pt>
                <c:pt idx="252">
                  <c:v>43203</c:v>
                </c:pt>
                <c:pt idx="253">
                  <c:v>43206</c:v>
                </c:pt>
                <c:pt idx="254">
                  <c:v>43207</c:v>
                </c:pt>
                <c:pt idx="255">
                  <c:v>43208</c:v>
                </c:pt>
                <c:pt idx="256">
                  <c:v>43209</c:v>
                </c:pt>
                <c:pt idx="257">
                  <c:v>43210</c:v>
                </c:pt>
                <c:pt idx="258">
                  <c:v>43213</c:v>
                </c:pt>
                <c:pt idx="259">
                  <c:v>43214</c:v>
                </c:pt>
                <c:pt idx="260">
                  <c:v>43215</c:v>
                </c:pt>
                <c:pt idx="261">
                  <c:v>43216</c:v>
                </c:pt>
                <c:pt idx="262">
                  <c:v>43217</c:v>
                </c:pt>
                <c:pt idx="263">
                  <c:v>43222</c:v>
                </c:pt>
                <c:pt idx="264">
                  <c:v>43223</c:v>
                </c:pt>
                <c:pt idx="265">
                  <c:v>43224</c:v>
                </c:pt>
                <c:pt idx="266">
                  <c:v>43227</c:v>
                </c:pt>
                <c:pt idx="267">
                  <c:v>43228</c:v>
                </c:pt>
                <c:pt idx="268">
                  <c:v>43229</c:v>
                </c:pt>
                <c:pt idx="269">
                  <c:v>43230</c:v>
                </c:pt>
                <c:pt idx="270">
                  <c:v>43231</c:v>
                </c:pt>
                <c:pt idx="271">
                  <c:v>43234</c:v>
                </c:pt>
                <c:pt idx="272">
                  <c:v>43235</c:v>
                </c:pt>
                <c:pt idx="273">
                  <c:v>43236</c:v>
                </c:pt>
                <c:pt idx="274">
                  <c:v>43237</c:v>
                </c:pt>
                <c:pt idx="275">
                  <c:v>43238</c:v>
                </c:pt>
                <c:pt idx="276">
                  <c:v>43241</c:v>
                </c:pt>
                <c:pt idx="277">
                  <c:v>43242</c:v>
                </c:pt>
                <c:pt idx="278">
                  <c:v>43243</c:v>
                </c:pt>
                <c:pt idx="279">
                  <c:v>43244</c:v>
                </c:pt>
                <c:pt idx="280">
                  <c:v>43245</c:v>
                </c:pt>
                <c:pt idx="281">
                  <c:v>43248</c:v>
                </c:pt>
                <c:pt idx="282">
                  <c:v>43249</c:v>
                </c:pt>
                <c:pt idx="283">
                  <c:v>43250</c:v>
                </c:pt>
                <c:pt idx="284">
                  <c:v>43251</c:v>
                </c:pt>
                <c:pt idx="285">
                  <c:v>43252</c:v>
                </c:pt>
                <c:pt idx="286">
                  <c:v>43255</c:v>
                </c:pt>
                <c:pt idx="287">
                  <c:v>43256</c:v>
                </c:pt>
                <c:pt idx="288">
                  <c:v>43257</c:v>
                </c:pt>
                <c:pt idx="289">
                  <c:v>43258</c:v>
                </c:pt>
                <c:pt idx="290">
                  <c:v>43259</c:v>
                </c:pt>
                <c:pt idx="291">
                  <c:v>43262</c:v>
                </c:pt>
                <c:pt idx="292">
                  <c:v>43263</c:v>
                </c:pt>
                <c:pt idx="293">
                  <c:v>43264</c:v>
                </c:pt>
                <c:pt idx="294">
                  <c:v>43265</c:v>
                </c:pt>
                <c:pt idx="295">
                  <c:v>43266</c:v>
                </c:pt>
                <c:pt idx="296">
                  <c:v>43270</c:v>
                </c:pt>
                <c:pt idx="297">
                  <c:v>43271</c:v>
                </c:pt>
                <c:pt idx="298">
                  <c:v>43272</c:v>
                </c:pt>
                <c:pt idx="299">
                  <c:v>43273</c:v>
                </c:pt>
                <c:pt idx="300">
                  <c:v>43276</c:v>
                </c:pt>
                <c:pt idx="301">
                  <c:v>43277</c:v>
                </c:pt>
                <c:pt idx="302">
                  <c:v>43278</c:v>
                </c:pt>
                <c:pt idx="303">
                  <c:v>43279</c:v>
                </c:pt>
                <c:pt idx="304">
                  <c:v>43280</c:v>
                </c:pt>
                <c:pt idx="305">
                  <c:v>43283</c:v>
                </c:pt>
                <c:pt idx="306">
                  <c:v>43284</c:v>
                </c:pt>
                <c:pt idx="307">
                  <c:v>43285</c:v>
                </c:pt>
                <c:pt idx="308">
                  <c:v>43286</c:v>
                </c:pt>
                <c:pt idx="309">
                  <c:v>43287</c:v>
                </c:pt>
                <c:pt idx="310">
                  <c:v>43290</c:v>
                </c:pt>
                <c:pt idx="311">
                  <c:v>43291</c:v>
                </c:pt>
                <c:pt idx="312">
                  <c:v>43292</c:v>
                </c:pt>
                <c:pt idx="313">
                  <c:v>43293</c:v>
                </c:pt>
                <c:pt idx="314">
                  <c:v>43294</c:v>
                </c:pt>
                <c:pt idx="315">
                  <c:v>43297</c:v>
                </c:pt>
                <c:pt idx="316">
                  <c:v>43298</c:v>
                </c:pt>
                <c:pt idx="317">
                  <c:v>43299</c:v>
                </c:pt>
                <c:pt idx="318">
                  <c:v>43300</c:v>
                </c:pt>
                <c:pt idx="319">
                  <c:v>43301</c:v>
                </c:pt>
                <c:pt idx="320">
                  <c:v>43304</c:v>
                </c:pt>
                <c:pt idx="321">
                  <c:v>43305</c:v>
                </c:pt>
                <c:pt idx="322">
                  <c:v>43306</c:v>
                </c:pt>
                <c:pt idx="323">
                  <c:v>43307</c:v>
                </c:pt>
                <c:pt idx="324">
                  <c:v>43308</c:v>
                </c:pt>
                <c:pt idx="325">
                  <c:v>43311</c:v>
                </c:pt>
                <c:pt idx="326">
                  <c:v>43312</c:v>
                </c:pt>
                <c:pt idx="327">
                  <c:v>43313</c:v>
                </c:pt>
                <c:pt idx="328">
                  <c:v>43314</c:v>
                </c:pt>
                <c:pt idx="329">
                  <c:v>43315</c:v>
                </c:pt>
                <c:pt idx="330">
                  <c:v>43318</c:v>
                </c:pt>
                <c:pt idx="331">
                  <c:v>43319</c:v>
                </c:pt>
                <c:pt idx="332">
                  <c:v>43320</c:v>
                </c:pt>
                <c:pt idx="333">
                  <c:v>43321</c:v>
                </c:pt>
                <c:pt idx="334">
                  <c:v>43322</c:v>
                </c:pt>
                <c:pt idx="335">
                  <c:v>43325</c:v>
                </c:pt>
                <c:pt idx="336">
                  <c:v>43326</c:v>
                </c:pt>
                <c:pt idx="337">
                  <c:v>43327</c:v>
                </c:pt>
                <c:pt idx="338">
                  <c:v>43328</c:v>
                </c:pt>
                <c:pt idx="339">
                  <c:v>43329</c:v>
                </c:pt>
                <c:pt idx="340">
                  <c:v>43332</c:v>
                </c:pt>
                <c:pt idx="341">
                  <c:v>43333</c:v>
                </c:pt>
                <c:pt idx="342">
                  <c:v>43334</c:v>
                </c:pt>
                <c:pt idx="343">
                  <c:v>43335</c:v>
                </c:pt>
                <c:pt idx="344">
                  <c:v>43336</c:v>
                </c:pt>
                <c:pt idx="345">
                  <c:v>43339</c:v>
                </c:pt>
                <c:pt idx="346">
                  <c:v>43340</c:v>
                </c:pt>
                <c:pt idx="347">
                  <c:v>43341</c:v>
                </c:pt>
                <c:pt idx="348">
                  <c:v>43342</c:v>
                </c:pt>
                <c:pt idx="349">
                  <c:v>43343</c:v>
                </c:pt>
                <c:pt idx="350">
                  <c:v>43346</c:v>
                </c:pt>
                <c:pt idx="351">
                  <c:v>43347</c:v>
                </c:pt>
                <c:pt idx="352">
                  <c:v>43348</c:v>
                </c:pt>
                <c:pt idx="353">
                  <c:v>43349</c:v>
                </c:pt>
                <c:pt idx="354">
                  <c:v>43350</c:v>
                </c:pt>
              </c:numCache>
            </c:numRef>
          </c:cat>
          <c:val>
            <c:numRef>
              <c:f>万得!$H$2:$H$356</c:f>
              <c:numCache>
                <c:formatCode>#,##0</c:formatCode>
                <c:ptCount val="355"/>
                <c:pt idx="0">
                  <c:v>32056</c:v>
                </c:pt>
                <c:pt idx="1">
                  <c:v>45596</c:v>
                </c:pt>
                <c:pt idx="2">
                  <c:v>55014</c:v>
                </c:pt>
                <c:pt idx="3">
                  <c:v>64882</c:v>
                </c:pt>
                <c:pt idx="4">
                  <c:v>72706</c:v>
                </c:pt>
                <c:pt idx="5">
                  <c:v>77790</c:v>
                </c:pt>
                <c:pt idx="6">
                  <c:v>81988</c:v>
                </c:pt>
                <c:pt idx="7">
                  <c:v>86990</c:v>
                </c:pt>
                <c:pt idx="8">
                  <c:v>92996</c:v>
                </c:pt>
                <c:pt idx="9">
                  <c:v>96570</c:v>
                </c:pt>
                <c:pt idx="10">
                  <c:v>98948</c:v>
                </c:pt>
                <c:pt idx="11">
                  <c:v>102610</c:v>
                </c:pt>
                <c:pt idx="12">
                  <c:v>108260</c:v>
                </c:pt>
                <c:pt idx="13">
                  <c:v>112532</c:v>
                </c:pt>
                <c:pt idx="14">
                  <c:v>111946</c:v>
                </c:pt>
                <c:pt idx="15">
                  <c:v>113814</c:v>
                </c:pt>
                <c:pt idx="16">
                  <c:v>119084</c:v>
                </c:pt>
                <c:pt idx="17">
                  <c:v>125160</c:v>
                </c:pt>
                <c:pt idx="18">
                  <c:v>127104</c:v>
                </c:pt>
                <c:pt idx="19">
                  <c:v>127546</c:v>
                </c:pt>
                <c:pt idx="20">
                  <c:v>130538</c:v>
                </c:pt>
                <c:pt idx="21">
                  <c:v>135114</c:v>
                </c:pt>
                <c:pt idx="22">
                  <c:v>144016</c:v>
                </c:pt>
                <c:pt idx="23">
                  <c:v>149232</c:v>
                </c:pt>
                <c:pt idx="24">
                  <c:v>153092</c:v>
                </c:pt>
                <c:pt idx="25">
                  <c:v>156300</c:v>
                </c:pt>
                <c:pt idx="26">
                  <c:v>159254</c:v>
                </c:pt>
                <c:pt idx="27">
                  <c:v>164498</c:v>
                </c:pt>
                <c:pt idx="28">
                  <c:v>170426</c:v>
                </c:pt>
                <c:pt idx="29">
                  <c:v>174056</c:v>
                </c:pt>
                <c:pt idx="30">
                  <c:v>172826</c:v>
                </c:pt>
                <c:pt idx="31">
                  <c:v>176646</c:v>
                </c:pt>
                <c:pt idx="32">
                  <c:v>189204</c:v>
                </c:pt>
                <c:pt idx="33">
                  <c:v>193702</c:v>
                </c:pt>
                <c:pt idx="34">
                  <c:v>197444</c:v>
                </c:pt>
                <c:pt idx="35">
                  <c:v>202708</c:v>
                </c:pt>
                <c:pt idx="36">
                  <c:v>204286</c:v>
                </c:pt>
                <c:pt idx="37">
                  <c:v>206326</c:v>
                </c:pt>
                <c:pt idx="38">
                  <c:v>203988</c:v>
                </c:pt>
                <c:pt idx="39">
                  <c:v>201730</c:v>
                </c:pt>
                <c:pt idx="40">
                  <c:v>202232</c:v>
                </c:pt>
                <c:pt idx="41">
                  <c:v>200136</c:v>
                </c:pt>
                <c:pt idx="42">
                  <c:v>199294</c:v>
                </c:pt>
                <c:pt idx="43">
                  <c:v>184618</c:v>
                </c:pt>
                <c:pt idx="44">
                  <c:v>185316</c:v>
                </c:pt>
                <c:pt idx="45">
                  <c:v>187020</c:v>
                </c:pt>
                <c:pt idx="46">
                  <c:v>188394</c:v>
                </c:pt>
                <c:pt idx="47">
                  <c:v>189564</c:v>
                </c:pt>
                <c:pt idx="48">
                  <c:v>190922</c:v>
                </c:pt>
                <c:pt idx="49">
                  <c:v>192190</c:v>
                </c:pt>
                <c:pt idx="50">
                  <c:v>193588</c:v>
                </c:pt>
                <c:pt idx="51">
                  <c:v>195648</c:v>
                </c:pt>
                <c:pt idx="52">
                  <c:v>196434</c:v>
                </c:pt>
                <c:pt idx="53">
                  <c:v>198926</c:v>
                </c:pt>
                <c:pt idx="54">
                  <c:v>200604</c:v>
                </c:pt>
                <c:pt idx="55">
                  <c:v>204216</c:v>
                </c:pt>
                <c:pt idx="56">
                  <c:v>205994</c:v>
                </c:pt>
                <c:pt idx="57">
                  <c:v>207004</c:v>
                </c:pt>
                <c:pt idx="58">
                  <c:v>208344</c:v>
                </c:pt>
                <c:pt idx="59">
                  <c:v>210828</c:v>
                </c:pt>
                <c:pt idx="60">
                  <c:v>216432</c:v>
                </c:pt>
                <c:pt idx="61">
                  <c:v>206926</c:v>
                </c:pt>
                <c:pt idx="62">
                  <c:v>206604</c:v>
                </c:pt>
                <c:pt idx="63">
                  <c:v>211138</c:v>
                </c:pt>
                <c:pt idx="64">
                  <c:v>210806</c:v>
                </c:pt>
                <c:pt idx="65">
                  <c:v>203604</c:v>
                </c:pt>
                <c:pt idx="66">
                  <c:v>196136</c:v>
                </c:pt>
                <c:pt idx="67">
                  <c:v>193564</c:v>
                </c:pt>
                <c:pt idx="68">
                  <c:v>195502</c:v>
                </c:pt>
                <c:pt idx="69">
                  <c:v>200098</c:v>
                </c:pt>
                <c:pt idx="70">
                  <c:v>203828</c:v>
                </c:pt>
                <c:pt idx="71">
                  <c:v>204912</c:v>
                </c:pt>
                <c:pt idx="72">
                  <c:v>203202</c:v>
                </c:pt>
                <c:pt idx="73">
                  <c:v>203706</c:v>
                </c:pt>
                <c:pt idx="74">
                  <c:v>203278</c:v>
                </c:pt>
                <c:pt idx="75">
                  <c:v>205356</c:v>
                </c:pt>
                <c:pt idx="76">
                  <c:v>206702</c:v>
                </c:pt>
                <c:pt idx="77">
                  <c:v>204610</c:v>
                </c:pt>
                <c:pt idx="78">
                  <c:v>207146</c:v>
                </c:pt>
                <c:pt idx="79">
                  <c:v>207122</c:v>
                </c:pt>
                <c:pt idx="80">
                  <c:v>208386</c:v>
                </c:pt>
                <c:pt idx="81">
                  <c:v>210686</c:v>
                </c:pt>
                <c:pt idx="82">
                  <c:v>210032</c:v>
                </c:pt>
                <c:pt idx="83">
                  <c:v>210754</c:v>
                </c:pt>
                <c:pt idx="84">
                  <c:v>211146</c:v>
                </c:pt>
                <c:pt idx="85">
                  <c:v>214876</c:v>
                </c:pt>
                <c:pt idx="86">
                  <c:v>133166</c:v>
                </c:pt>
                <c:pt idx="87">
                  <c:v>138192</c:v>
                </c:pt>
                <c:pt idx="88">
                  <c:v>141722</c:v>
                </c:pt>
                <c:pt idx="89">
                  <c:v>145292</c:v>
                </c:pt>
                <c:pt idx="90">
                  <c:v>153914</c:v>
                </c:pt>
                <c:pt idx="91">
                  <c:v>159878</c:v>
                </c:pt>
                <c:pt idx="92">
                  <c:v>162228</c:v>
                </c:pt>
                <c:pt idx="93">
                  <c:v>164496</c:v>
                </c:pt>
                <c:pt idx="94">
                  <c:v>165584</c:v>
                </c:pt>
                <c:pt idx="95">
                  <c:v>168700</c:v>
                </c:pt>
                <c:pt idx="96">
                  <c:v>171526</c:v>
                </c:pt>
                <c:pt idx="97">
                  <c:v>176532</c:v>
                </c:pt>
                <c:pt idx="98">
                  <c:v>177800</c:v>
                </c:pt>
                <c:pt idx="99">
                  <c:v>182384</c:v>
                </c:pt>
                <c:pt idx="100">
                  <c:v>184376</c:v>
                </c:pt>
                <c:pt idx="101">
                  <c:v>188238</c:v>
                </c:pt>
                <c:pt idx="102">
                  <c:v>192246</c:v>
                </c:pt>
                <c:pt idx="103">
                  <c:v>195926</c:v>
                </c:pt>
                <c:pt idx="104">
                  <c:v>200938</c:v>
                </c:pt>
                <c:pt idx="105">
                  <c:v>203092</c:v>
                </c:pt>
                <c:pt idx="106">
                  <c:v>203894</c:v>
                </c:pt>
                <c:pt idx="107">
                  <c:v>205238</c:v>
                </c:pt>
                <c:pt idx="108">
                  <c:v>207540</c:v>
                </c:pt>
                <c:pt idx="109">
                  <c:v>208176</c:v>
                </c:pt>
                <c:pt idx="110">
                  <c:v>210274</c:v>
                </c:pt>
                <c:pt idx="111">
                  <c:v>213738</c:v>
                </c:pt>
                <c:pt idx="112">
                  <c:v>216166</c:v>
                </c:pt>
                <c:pt idx="113">
                  <c:v>222118</c:v>
                </c:pt>
                <c:pt idx="114">
                  <c:v>225610</c:v>
                </c:pt>
                <c:pt idx="115">
                  <c:v>227944</c:v>
                </c:pt>
                <c:pt idx="116">
                  <c:v>239736</c:v>
                </c:pt>
                <c:pt idx="117">
                  <c:v>249044</c:v>
                </c:pt>
                <c:pt idx="118">
                  <c:v>257288</c:v>
                </c:pt>
                <c:pt idx="119">
                  <c:v>260250</c:v>
                </c:pt>
                <c:pt idx="120">
                  <c:v>264948</c:v>
                </c:pt>
                <c:pt idx="121">
                  <c:v>269928</c:v>
                </c:pt>
                <c:pt idx="122">
                  <c:v>269482</c:v>
                </c:pt>
                <c:pt idx="123">
                  <c:v>276268</c:v>
                </c:pt>
                <c:pt idx="124">
                  <c:v>278566</c:v>
                </c:pt>
                <c:pt idx="125">
                  <c:v>282254</c:v>
                </c:pt>
                <c:pt idx="126">
                  <c:v>282434</c:v>
                </c:pt>
                <c:pt idx="127">
                  <c:v>294562</c:v>
                </c:pt>
                <c:pt idx="128">
                  <c:v>296114</c:v>
                </c:pt>
                <c:pt idx="129">
                  <c:v>300352</c:v>
                </c:pt>
                <c:pt idx="130">
                  <c:v>291428</c:v>
                </c:pt>
                <c:pt idx="131">
                  <c:v>293634</c:v>
                </c:pt>
                <c:pt idx="132">
                  <c:v>299268</c:v>
                </c:pt>
                <c:pt idx="133">
                  <c:v>309924</c:v>
                </c:pt>
                <c:pt idx="134">
                  <c:v>311690</c:v>
                </c:pt>
                <c:pt idx="135">
                  <c:v>312914</c:v>
                </c:pt>
                <c:pt idx="136">
                  <c:v>318530</c:v>
                </c:pt>
                <c:pt idx="137">
                  <c:v>321758</c:v>
                </c:pt>
                <c:pt idx="138">
                  <c:v>324072</c:v>
                </c:pt>
                <c:pt idx="139">
                  <c:v>331580</c:v>
                </c:pt>
                <c:pt idx="140">
                  <c:v>336480</c:v>
                </c:pt>
                <c:pt idx="141">
                  <c:v>342122</c:v>
                </c:pt>
                <c:pt idx="142">
                  <c:v>349244</c:v>
                </c:pt>
                <c:pt idx="143">
                  <c:v>353384</c:v>
                </c:pt>
                <c:pt idx="144">
                  <c:v>364234</c:v>
                </c:pt>
                <c:pt idx="145">
                  <c:v>365470</c:v>
                </c:pt>
                <c:pt idx="146">
                  <c:v>370686</c:v>
                </c:pt>
                <c:pt idx="147">
                  <c:v>366420</c:v>
                </c:pt>
                <c:pt idx="148">
                  <c:v>377386</c:v>
                </c:pt>
                <c:pt idx="149">
                  <c:v>384818</c:v>
                </c:pt>
                <c:pt idx="150">
                  <c:v>377886</c:v>
                </c:pt>
                <c:pt idx="151">
                  <c:v>376606</c:v>
                </c:pt>
                <c:pt idx="152">
                  <c:v>376826</c:v>
                </c:pt>
                <c:pt idx="153">
                  <c:v>376140</c:v>
                </c:pt>
                <c:pt idx="154">
                  <c:v>372888</c:v>
                </c:pt>
                <c:pt idx="155">
                  <c:v>371672</c:v>
                </c:pt>
                <c:pt idx="156">
                  <c:v>369742</c:v>
                </c:pt>
                <c:pt idx="157">
                  <c:v>368122</c:v>
                </c:pt>
                <c:pt idx="158">
                  <c:v>369938</c:v>
                </c:pt>
                <c:pt idx="159">
                  <c:v>370306</c:v>
                </c:pt>
                <c:pt idx="160">
                  <c:v>373652</c:v>
                </c:pt>
                <c:pt idx="161">
                  <c:v>382610</c:v>
                </c:pt>
                <c:pt idx="162">
                  <c:v>386118</c:v>
                </c:pt>
                <c:pt idx="163">
                  <c:v>391542</c:v>
                </c:pt>
                <c:pt idx="164">
                  <c:v>397220</c:v>
                </c:pt>
                <c:pt idx="165">
                  <c:v>403396</c:v>
                </c:pt>
                <c:pt idx="166">
                  <c:v>405870</c:v>
                </c:pt>
                <c:pt idx="167">
                  <c:v>411204</c:v>
                </c:pt>
                <c:pt idx="168">
                  <c:v>402154</c:v>
                </c:pt>
                <c:pt idx="169">
                  <c:v>258446</c:v>
                </c:pt>
                <c:pt idx="170">
                  <c:v>269520</c:v>
                </c:pt>
                <c:pt idx="171">
                  <c:v>278934</c:v>
                </c:pt>
                <c:pt idx="172">
                  <c:v>284252</c:v>
                </c:pt>
                <c:pt idx="173">
                  <c:v>288134</c:v>
                </c:pt>
                <c:pt idx="174">
                  <c:v>293922</c:v>
                </c:pt>
                <c:pt idx="175">
                  <c:v>300976</c:v>
                </c:pt>
                <c:pt idx="176">
                  <c:v>312132</c:v>
                </c:pt>
                <c:pt idx="177">
                  <c:v>315692</c:v>
                </c:pt>
                <c:pt idx="178">
                  <c:v>316454</c:v>
                </c:pt>
                <c:pt idx="179">
                  <c:v>322570</c:v>
                </c:pt>
                <c:pt idx="180">
                  <c:v>319966</c:v>
                </c:pt>
                <c:pt idx="181">
                  <c:v>322508</c:v>
                </c:pt>
                <c:pt idx="182">
                  <c:v>321546</c:v>
                </c:pt>
                <c:pt idx="183">
                  <c:v>312166</c:v>
                </c:pt>
                <c:pt idx="184">
                  <c:v>311756</c:v>
                </c:pt>
                <c:pt idx="185">
                  <c:v>318740</c:v>
                </c:pt>
                <c:pt idx="186">
                  <c:v>319052</c:v>
                </c:pt>
                <c:pt idx="187">
                  <c:v>322932</c:v>
                </c:pt>
                <c:pt idx="188">
                  <c:v>322348</c:v>
                </c:pt>
                <c:pt idx="189">
                  <c:v>329174</c:v>
                </c:pt>
                <c:pt idx="190">
                  <c:v>330598</c:v>
                </c:pt>
                <c:pt idx="191">
                  <c:v>336556</c:v>
                </c:pt>
                <c:pt idx="192">
                  <c:v>338786</c:v>
                </c:pt>
                <c:pt idx="193">
                  <c:v>351376</c:v>
                </c:pt>
                <c:pt idx="194">
                  <c:v>354910</c:v>
                </c:pt>
                <c:pt idx="195">
                  <c:v>357928</c:v>
                </c:pt>
                <c:pt idx="196">
                  <c:v>360254</c:v>
                </c:pt>
                <c:pt idx="197">
                  <c:v>363162</c:v>
                </c:pt>
                <c:pt idx="198">
                  <c:v>365226</c:v>
                </c:pt>
                <c:pt idx="199">
                  <c:v>365700</c:v>
                </c:pt>
                <c:pt idx="200">
                  <c:v>375566</c:v>
                </c:pt>
                <c:pt idx="201">
                  <c:v>375458</c:v>
                </c:pt>
                <c:pt idx="202">
                  <c:v>386528</c:v>
                </c:pt>
                <c:pt idx="203">
                  <c:v>391290</c:v>
                </c:pt>
                <c:pt idx="204">
                  <c:v>400080</c:v>
                </c:pt>
                <c:pt idx="205">
                  <c:v>402972</c:v>
                </c:pt>
                <c:pt idx="206">
                  <c:v>401670</c:v>
                </c:pt>
                <c:pt idx="207">
                  <c:v>400628</c:v>
                </c:pt>
                <c:pt idx="208">
                  <c:v>400934</c:v>
                </c:pt>
                <c:pt idx="209">
                  <c:v>408690</c:v>
                </c:pt>
                <c:pt idx="210">
                  <c:v>411930</c:v>
                </c:pt>
                <c:pt idx="211">
                  <c:v>418002</c:v>
                </c:pt>
                <c:pt idx="212">
                  <c:v>391376</c:v>
                </c:pt>
                <c:pt idx="213">
                  <c:v>392130</c:v>
                </c:pt>
                <c:pt idx="214">
                  <c:v>386154</c:v>
                </c:pt>
                <c:pt idx="215">
                  <c:v>381952</c:v>
                </c:pt>
                <c:pt idx="216">
                  <c:v>373252</c:v>
                </c:pt>
                <c:pt idx="217">
                  <c:v>368966</c:v>
                </c:pt>
                <c:pt idx="218">
                  <c:v>353100</c:v>
                </c:pt>
                <c:pt idx="219">
                  <c:v>354078</c:v>
                </c:pt>
                <c:pt idx="220">
                  <c:v>354022</c:v>
                </c:pt>
                <c:pt idx="221">
                  <c:v>363442</c:v>
                </c:pt>
                <c:pt idx="222">
                  <c:v>370822</c:v>
                </c:pt>
                <c:pt idx="223">
                  <c:v>376328</c:v>
                </c:pt>
                <c:pt idx="224">
                  <c:v>375220</c:v>
                </c:pt>
                <c:pt idx="225">
                  <c:v>383922</c:v>
                </c:pt>
                <c:pt idx="226">
                  <c:v>388498</c:v>
                </c:pt>
                <c:pt idx="227">
                  <c:v>402638</c:v>
                </c:pt>
                <c:pt idx="228">
                  <c:v>410482</c:v>
                </c:pt>
                <c:pt idx="229">
                  <c:v>415786</c:v>
                </c:pt>
                <c:pt idx="230">
                  <c:v>411472</c:v>
                </c:pt>
                <c:pt idx="231">
                  <c:v>414262</c:v>
                </c:pt>
                <c:pt idx="232">
                  <c:v>408304</c:v>
                </c:pt>
                <c:pt idx="233">
                  <c:v>408862</c:v>
                </c:pt>
                <c:pt idx="234">
                  <c:v>413812</c:v>
                </c:pt>
                <c:pt idx="235">
                  <c:v>415562</c:v>
                </c:pt>
                <c:pt idx="236">
                  <c:v>423674</c:v>
                </c:pt>
                <c:pt idx="237">
                  <c:v>428304</c:v>
                </c:pt>
                <c:pt idx="238">
                  <c:v>430682</c:v>
                </c:pt>
                <c:pt idx="239">
                  <c:v>427674</c:v>
                </c:pt>
                <c:pt idx="240">
                  <c:v>419666</c:v>
                </c:pt>
                <c:pt idx="241">
                  <c:v>427290</c:v>
                </c:pt>
                <c:pt idx="242">
                  <c:v>431632</c:v>
                </c:pt>
                <c:pt idx="243">
                  <c:v>437202</c:v>
                </c:pt>
                <c:pt idx="244">
                  <c:v>424730</c:v>
                </c:pt>
                <c:pt idx="245">
                  <c:v>415338</c:v>
                </c:pt>
                <c:pt idx="246">
                  <c:v>419004</c:v>
                </c:pt>
                <c:pt idx="247">
                  <c:v>405876</c:v>
                </c:pt>
                <c:pt idx="248">
                  <c:v>377440</c:v>
                </c:pt>
                <c:pt idx="249">
                  <c:v>243548</c:v>
                </c:pt>
                <c:pt idx="250">
                  <c:v>259668</c:v>
                </c:pt>
                <c:pt idx="251">
                  <c:v>267488</c:v>
                </c:pt>
                <c:pt idx="252">
                  <c:v>283392</c:v>
                </c:pt>
                <c:pt idx="253">
                  <c:v>287266</c:v>
                </c:pt>
                <c:pt idx="254">
                  <c:v>296514</c:v>
                </c:pt>
                <c:pt idx="255">
                  <c:v>300212</c:v>
                </c:pt>
                <c:pt idx="256">
                  <c:v>311218</c:v>
                </c:pt>
                <c:pt idx="257">
                  <c:v>318930</c:v>
                </c:pt>
                <c:pt idx="258">
                  <c:v>319208</c:v>
                </c:pt>
                <c:pt idx="259">
                  <c:v>323516</c:v>
                </c:pt>
                <c:pt idx="260">
                  <c:v>330210</c:v>
                </c:pt>
                <c:pt idx="261">
                  <c:v>334438</c:v>
                </c:pt>
                <c:pt idx="262">
                  <c:v>349908</c:v>
                </c:pt>
                <c:pt idx="263">
                  <c:v>353182</c:v>
                </c:pt>
                <c:pt idx="264">
                  <c:v>360364</c:v>
                </c:pt>
                <c:pt idx="265">
                  <c:v>369396</c:v>
                </c:pt>
                <c:pt idx="266">
                  <c:v>375420</c:v>
                </c:pt>
                <c:pt idx="267">
                  <c:v>393272</c:v>
                </c:pt>
                <c:pt idx="268">
                  <c:v>405364</c:v>
                </c:pt>
                <c:pt idx="269">
                  <c:v>417644</c:v>
                </c:pt>
                <c:pt idx="270">
                  <c:v>416392</c:v>
                </c:pt>
                <c:pt idx="271">
                  <c:v>429582</c:v>
                </c:pt>
                <c:pt idx="272">
                  <c:v>441278</c:v>
                </c:pt>
                <c:pt idx="273">
                  <c:v>457790</c:v>
                </c:pt>
                <c:pt idx="274">
                  <c:v>462038</c:v>
                </c:pt>
                <c:pt idx="275">
                  <c:v>478740</c:v>
                </c:pt>
                <c:pt idx="276">
                  <c:v>494578</c:v>
                </c:pt>
                <c:pt idx="277">
                  <c:v>496202</c:v>
                </c:pt>
                <c:pt idx="278">
                  <c:v>500266</c:v>
                </c:pt>
                <c:pt idx="279">
                  <c:v>501750</c:v>
                </c:pt>
                <c:pt idx="280">
                  <c:v>499928</c:v>
                </c:pt>
                <c:pt idx="281">
                  <c:v>497940</c:v>
                </c:pt>
                <c:pt idx="282">
                  <c:v>502282</c:v>
                </c:pt>
                <c:pt idx="283">
                  <c:v>510118</c:v>
                </c:pt>
                <c:pt idx="284">
                  <c:v>514850</c:v>
                </c:pt>
                <c:pt idx="285">
                  <c:v>517238</c:v>
                </c:pt>
                <c:pt idx="286">
                  <c:v>528426</c:v>
                </c:pt>
                <c:pt idx="287">
                  <c:v>554330</c:v>
                </c:pt>
                <c:pt idx="288">
                  <c:v>561182</c:v>
                </c:pt>
                <c:pt idx="289">
                  <c:v>499178</c:v>
                </c:pt>
                <c:pt idx="290">
                  <c:v>513014</c:v>
                </c:pt>
                <c:pt idx="291">
                  <c:v>519256</c:v>
                </c:pt>
                <c:pt idx="292">
                  <c:v>525224</c:v>
                </c:pt>
                <c:pt idx="293">
                  <c:v>546130</c:v>
                </c:pt>
                <c:pt idx="294">
                  <c:v>565092</c:v>
                </c:pt>
                <c:pt idx="295">
                  <c:v>581316</c:v>
                </c:pt>
                <c:pt idx="296">
                  <c:v>560638</c:v>
                </c:pt>
                <c:pt idx="297">
                  <c:v>560018</c:v>
                </c:pt>
                <c:pt idx="298">
                  <c:v>553178</c:v>
                </c:pt>
                <c:pt idx="299">
                  <c:v>559222</c:v>
                </c:pt>
                <c:pt idx="300">
                  <c:v>559152</c:v>
                </c:pt>
                <c:pt idx="301">
                  <c:v>561958</c:v>
                </c:pt>
                <c:pt idx="302">
                  <c:v>558944</c:v>
                </c:pt>
                <c:pt idx="303">
                  <c:v>559400</c:v>
                </c:pt>
                <c:pt idx="304">
                  <c:v>570622</c:v>
                </c:pt>
                <c:pt idx="305">
                  <c:v>575958</c:v>
                </c:pt>
                <c:pt idx="306">
                  <c:v>582654</c:v>
                </c:pt>
                <c:pt idx="307">
                  <c:v>580374</c:v>
                </c:pt>
                <c:pt idx="308">
                  <c:v>592978</c:v>
                </c:pt>
                <c:pt idx="309">
                  <c:v>572760</c:v>
                </c:pt>
                <c:pt idx="310">
                  <c:v>571834</c:v>
                </c:pt>
                <c:pt idx="311">
                  <c:v>574286</c:v>
                </c:pt>
                <c:pt idx="312">
                  <c:v>573500</c:v>
                </c:pt>
                <c:pt idx="313">
                  <c:v>573278</c:v>
                </c:pt>
                <c:pt idx="314">
                  <c:v>572894</c:v>
                </c:pt>
                <c:pt idx="315">
                  <c:v>582020</c:v>
                </c:pt>
                <c:pt idx="316">
                  <c:v>575170</c:v>
                </c:pt>
                <c:pt idx="317">
                  <c:v>573910</c:v>
                </c:pt>
                <c:pt idx="318">
                  <c:v>575046</c:v>
                </c:pt>
                <c:pt idx="319">
                  <c:v>576088</c:v>
                </c:pt>
                <c:pt idx="320">
                  <c:v>571834</c:v>
                </c:pt>
                <c:pt idx="321">
                  <c:v>572182</c:v>
                </c:pt>
                <c:pt idx="322">
                  <c:v>568570</c:v>
                </c:pt>
                <c:pt idx="323">
                  <c:v>556808</c:v>
                </c:pt>
                <c:pt idx="324">
                  <c:v>555668</c:v>
                </c:pt>
                <c:pt idx="325">
                  <c:v>557538</c:v>
                </c:pt>
                <c:pt idx="326">
                  <c:v>555282</c:v>
                </c:pt>
                <c:pt idx="327">
                  <c:v>560604</c:v>
                </c:pt>
                <c:pt idx="328">
                  <c:v>567458</c:v>
                </c:pt>
                <c:pt idx="329">
                  <c:v>557134</c:v>
                </c:pt>
                <c:pt idx="330">
                  <c:v>552676</c:v>
                </c:pt>
                <c:pt idx="331">
                  <c:v>261812</c:v>
                </c:pt>
                <c:pt idx="332">
                  <c:v>278650</c:v>
                </c:pt>
                <c:pt idx="333">
                  <c:v>304598</c:v>
                </c:pt>
                <c:pt idx="334">
                  <c:v>315510</c:v>
                </c:pt>
                <c:pt idx="335">
                  <c:v>322540</c:v>
                </c:pt>
                <c:pt idx="336">
                  <c:v>326704</c:v>
                </c:pt>
                <c:pt idx="337">
                  <c:v>332686</c:v>
                </c:pt>
                <c:pt idx="338">
                  <c:v>333180</c:v>
                </c:pt>
                <c:pt idx="339">
                  <c:v>339756</c:v>
                </c:pt>
                <c:pt idx="340">
                  <c:v>344378</c:v>
                </c:pt>
                <c:pt idx="341">
                  <c:v>354108</c:v>
                </c:pt>
                <c:pt idx="342">
                  <c:v>358304</c:v>
                </c:pt>
                <c:pt idx="343">
                  <c:v>382846</c:v>
                </c:pt>
                <c:pt idx="344">
                  <c:v>384440</c:v>
                </c:pt>
                <c:pt idx="345">
                  <c:v>417214</c:v>
                </c:pt>
                <c:pt idx="346">
                  <c:v>427016</c:v>
                </c:pt>
                <c:pt idx="347">
                  <c:v>436584</c:v>
                </c:pt>
                <c:pt idx="348">
                  <c:v>437706</c:v>
                </c:pt>
                <c:pt idx="349">
                  <c:v>444638</c:v>
                </c:pt>
                <c:pt idx="350">
                  <c:v>442216</c:v>
                </c:pt>
                <c:pt idx="351">
                  <c:v>443174</c:v>
                </c:pt>
                <c:pt idx="352">
                  <c:v>447208</c:v>
                </c:pt>
                <c:pt idx="353">
                  <c:v>452482</c:v>
                </c:pt>
                <c:pt idx="354">
                  <c:v>454828</c:v>
                </c:pt>
              </c:numCache>
            </c:numRef>
          </c:val>
        </c:ser>
        <c:dLbls>
          <c:showLegendKey val="0"/>
          <c:showVal val="0"/>
          <c:showCatName val="0"/>
          <c:showSerName val="0"/>
          <c:showPercent val="0"/>
          <c:showBubbleSize val="0"/>
        </c:dLbls>
        <c:gapWidth val="150"/>
        <c:axId val="187710464"/>
        <c:axId val="187732736"/>
      </c:barChart>
      <c:lineChart>
        <c:grouping val="standard"/>
        <c:varyColors val="0"/>
        <c:ser>
          <c:idx val="0"/>
          <c:order val="0"/>
          <c:tx>
            <c:strRef>
              <c:f>万得!$C$1</c:f>
              <c:strCache>
                <c:ptCount val="1"/>
                <c:pt idx="0">
                  <c:v>日成交量(张)</c:v>
                </c:pt>
              </c:strCache>
            </c:strRef>
          </c:tx>
          <c:marker>
            <c:symbol val="none"/>
          </c:marker>
          <c:cat>
            <c:numRef>
              <c:f>万得!$A$2:$A$356</c:f>
              <c:numCache>
                <c:formatCode>yyyy\-mm\-dd</c:formatCode>
                <c:ptCount val="355"/>
                <c:pt idx="0">
                  <c:v>42825</c:v>
                </c:pt>
                <c:pt idx="1">
                  <c:v>42830</c:v>
                </c:pt>
                <c:pt idx="2">
                  <c:v>42831</c:v>
                </c:pt>
                <c:pt idx="3">
                  <c:v>42832</c:v>
                </c:pt>
                <c:pt idx="4">
                  <c:v>42835</c:v>
                </c:pt>
                <c:pt idx="5">
                  <c:v>42836</c:v>
                </c:pt>
                <c:pt idx="6">
                  <c:v>42837</c:v>
                </c:pt>
                <c:pt idx="7">
                  <c:v>42838</c:v>
                </c:pt>
                <c:pt idx="8">
                  <c:v>42839</c:v>
                </c:pt>
                <c:pt idx="9">
                  <c:v>42842</c:v>
                </c:pt>
                <c:pt idx="10">
                  <c:v>42843</c:v>
                </c:pt>
                <c:pt idx="11">
                  <c:v>42844</c:v>
                </c:pt>
                <c:pt idx="12">
                  <c:v>42845</c:v>
                </c:pt>
                <c:pt idx="13">
                  <c:v>42846</c:v>
                </c:pt>
                <c:pt idx="14">
                  <c:v>42849</c:v>
                </c:pt>
                <c:pt idx="15">
                  <c:v>42850</c:v>
                </c:pt>
                <c:pt idx="16">
                  <c:v>42851</c:v>
                </c:pt>
                <c:pt idx="17">
                  <c:v>42852</c:v>
                </c:pt>
                <c:pt idx="18">
                  <c:v>42853</c:v>
                </c:pt>
                <c:pt idx="19">
                  <c:v>42857</c:v>
                </c:pt>
                <c:pt idx="20">
                  <c:v>42858</c:v>
                </c:pt>
                <c:pt idx="21">
                  <c:v>42859</c:v>
                </c:pt>
                <c:pt idx="22">
                  <c:v>42860</c:v>
                </c:pt>
                <c:pt idx="23">
                  <c:v>42863</c:v>
                </c:pt>
                <c:pt idx="24">
                  <c:v>42864</c:v>
                </c:pt>
                <c:pt idx="25">
                  <c:v>42865</c:v>
                </c:pt>
                <c:pt idx="26">
                  <c:v>42866</c:v>
                </c:pt>
                <c:pt idx="27">
                  <c:v>42867</c:v>
                </c:pt>
                <c:pt idx="28">
                  <c:v>42870</c:v>
                </c:pt>
                <c:pt idx="29">
                  <c:v>42871</c:v>
                </c:pt>
                <c:pt idx="30">
                  <c:v>42872</c:v>
                </c:pt>
                <c:pt idx="31">
                  <c:v>42873</c:v>
                </c:pt>
                <c:pt idx="32">
                  <c:v>42874</c:v>
                </c:pt>
                <c:pt idx="33">
                  <c:v>42877</c:v>
                </c:pt>
                <c:pt idx="34">
                  <c:v>42878</c:v>
                </c:pt>
                <c:pt idx="35">
                  <c:v>42879</c:v>
                </c:pt>
                <c:pt idx="36">
                  <c:v>42880</c:v>
                </c:pt>
                <c:pt idx="37">
                  <c:v>42881</c:v>
                </c:pt>
                <c:pt idx="38">
                  <c:v>42886</c:v>
                </c:pt>
                <c:pt idx="39">
                  <c:v>42887</c:v>
                </c:pt>
                <c:pt idx="40">
                  <c:v>42888</c:v>
                </c:pt>
                <c:pt idx="41">
                  <c:v>42891</c:v>
                </c:pt>
                <c:pt idx="42">
                  <c:v>42892</c:v>
                </c:pt>
                <c:pt idx="43">
                  <c:v>42893</c:v>
                </c:pt>
                <c:pt idx="44">
                  <c:v>42894</c:v>
                </c:pt>
                <c:pt idx="45">
                  <c:v>42895</c:v>
                </c:pt>
                <c:pt idx="46">
                  <c:v>42898</c:v>
                </c:pt>
                <c:pt idx="47">
                  <c:v>42899</c:v>
                </c:pt>
                <c:pt idx="48">
                  <c:v>42900</c:v>
                </c:pt>
                <c:pt idx="49">
                  <c:v>42901</c:v>
                </c:pt>
                <c:pt idx="50">
                  <c:v>42902</c:v>
                </c:pt>
                <c:pt idx="51">
                  <c:v>42905</c:v>
                </c:pt>
                <c:pt idx="52">
                  <c:v>42906</c:v>
                </c:pt>
                <c:pt idx="53">
                  <c:v>42907</c:v>
                </c:pt>
                <c:pt idx="54">
                  <c:v>42908</c:v>
                </c:pt>
                <c:pt idx="55">
                  <c:v>42909</c:v>
                </c:pt>
                <c:pt idx="56">
                  <c:v>42912</c:v>
                </c:pt>
                <c:pt idx="57">
                  <c:v>42913</c:v>
                </c:pt>
                <c:pt idx="58">
                  <c:v>42914</c:v>
                </c:pt>
                <c:pt idx="59">
                  <c:v>42915</c:v>
                </c:pt>
                <c:pt idx="60">
                  <c:v>42916</c:v>
                </c:pt>
                <c:pt idx="61">
                  <c:v>42919</c:v>
                </c:pt>
                <c:pt idx="62">
                  <c:v>42920</c:v>
                </c:pt>
                <c:pt idx="63">
                  <c:v>42921</c:v>
                </c:pt>
                <c:pt idx="64">
                  <c:v>42922</c:v>
                </c:pt>
                <c:pt idx="65">
                  <c:v>42923</c:v>
                </c:pt>
                <c:pt idx="66">
                  <c:v>42926</c:v>
                </c:pt>
                <c:pt idx="67">
                  <c:v>42927</c:v>
                </c:pt>
                <c:pt idx="68">
                  <c:v>42928</c:v>
                </c:pt>
                <c:pt idx="69">
                  <c:v>42929</c:v>
                </c:pt>
                <c:pt idx="70">
                  <c:v>42930</c:v>
                </c:pt>
                <c:pt idx="71">
                  <c:v>42933</c:v>
                </c:pt>
                <c:pt idx="72">
                  <c:v>42934</c:v>
                </c:pt>
                <c:pt idx="73">
                  <c:v>42935</c:v>
                </c:pt>
                <c:pt idx="74">
                  <c:v>42936</c:v>
                </c:pt>
                <c:pt idx="75">
                  <c:v>42937</c:v>
                </c:pt>
                <c:pt idx="76">
                  <c:v>42940</c:v>
                </c:pt>
                <c:pt idx="77">
                  <c:v>42941</c:v>
                </c:pt>
                <c:pt idx="78">
                  <c:v>42942</c:v>
                </c:pt>
                <c:pt idx="79">
                  <c:v>42943</c:v>
                </c:pt>
                <c:pt idx="80">
                  <c:v>42944</c:v>
                </c:pt>
                <c:pt idx="81">
                  <c:v>42947</c:v>
                </c:pt>
                <c:pt idx="82">
                  <c:v>42948</c:v>
                </c:pt>
                <c:pt idx="83">
                  <c:v>42949</c:v>
                </c:pt>
                <c:pt idx="84">
                  <c:v>42950</c:v>
                </c:pt>
                <c:pt idx="85">
                  <c:v>42951</c:v>
                </c:pt>
                <c:pt idx="86">
                  <c:v>42954</c:v>
                </c:pt>
                <c:pt idx="87">
                  <c:v>42955</c:v>
                </c:pt>
                <c:pt idx="88">
                  <c:v>42956</c:v>
                </c:pt>
                <c:pt idx="89">
                  <c:v>42957</c:v>
                </c:pt>
                <c:pt idx="90">
                  <c:v>42958</c:v>
                </c:pt>
                <c:pt idx="91">
                  <c:v>42961</c:v>
                </c:pt>
                <c:pt idx="92">
                  <c:v>42962</c:v>
                </c:pt>
                <c:pt idx="93">
                  <c:v>42963</c:v>
                </c:pt>
                <c:pt idx="94">
                  <c:v>42964</c:v>
                </c:pt>
                <c:pt idx="95">
                  <c:v>42965</c:v>
                </c:pt>
                <c:pt idx="96">
                  <c:v>42968</c:v>
                </c:pt>
                <c:pt idx="97">
                  <c:v>42969</c:v>
                </c:pt>
                <c:pt idx="98">
                  <c:v>42970</c:v>
                </c:pt>
                <c:pt idx="99">
                  <c:v>42971</c:v>
                </c:pt>
                <c:pt idx="100">
                  <c:v>42972</c:v>
                </c:pt>
                <c:pt idx="101">
                  <c:v>42975</c:v>
                </c:pt>
                <c:pt idx="102">
                  <c:v>42976</c:v>
                </c:pt>
                <c:pt idx="103">
                  <c:v>42977</c:v>
                </c:pt>
                <c:pt idx="104">
                  <c:v>42978</c:v>
                </c:pt>
                <c:pt idx="105">
                  <c:v>42979</c:v>
                </c:pt>
                <c:pt idx="106">
                  <c:v>42982</c:v>
                </c:pt>
                <c:pt idx="107">
                  <c:v>42983</c:v>
                </c:pt>
                <c:pt idx="108">
                  <c:v>42984</c:v>
                </c:pt>
                <c:pt idx="109">
                  <c:v>42985</c:v>
                </c:pt>
                <c:pt idx="110">
                  <c:v>42986</c:v>
                </c:pt>
                <c:pt idx="111">
                  <c:v>42989</c:v>
                </c:pt>
                <c:pt idx="112">
                  <c:v>42990</c:v>
                </c:pt>
                <c:pt idx="113">
                  <c:v>42991</c:v>
                </c:pt>
                <c:pt idx="114">
                  <c:v>42992</c:v>
                </c:pt>
                <c:pt idx="115">
                  <c:v>42993</c:v>
                </c:pt>
                <c:pt idx="116">
                  <c:v>42996</c:v>
                </c:pt>
                <c:pt idx="117">
                  <c:v>42997</c:v>
                </c:pt>
                <c:pt idx="118">
                  <c:v>42998</c:v>
                </c:pt>
                <c:pt idx="119">
                  <c:v>42999</c:v>
                </c:pt>
                <c:pt idx="120">
                  <c:v>43000</c:v>
                </c:pt>
                <c:pt idx="121">
                  <c:v>43003</c:v>
                </c:pt>
                <c:pt idx="122">
                  <c:v>43004</c:v>
                </c:pt>
                <c:pt idx="123">
                  <c:v>43005</c:v>
                </c:pt>
                <c:pt idx="124">
                  <c:v>43006</c:v>
                </c:pt>
                <c:pt idx="125">
                  <c:v>43007</c:v>
                </c:pt>
                <c:pt idx="126">
                  <c:v>43017</c:v>
                </c:pt>
                <c:pt idx="127">
                  <c:v>43018</c:v>
                </c:pt>
                <c:pt idx="128">
                  <c:v>43019</c:v>
                </c:pt>
                <c:pt idx="129">
                  <c:v>43020</c:v>
                </c:pt>
                <c:pt idx="130">
                  <c:v>43021</c:v>
                </c:pt>
                <c:pt idx="131">
                  <c:v>43024</c:v>
                </c:pt>
                <c:pt idx="132">
                  <c:v>43025</c:v>
                </c:pt>
                <c:pt idx="133">
                  <c:v>43026</c:v>
                </c:pt>
                <c:pt idx="134">
                  <c:v>43027</c:v>
                </c:pt>
                <c:pt idx="135">
                  <c:v>43028</c:v>
                </c:pt>
                <c:pt idx="136">
                  <c:v>43031</c:v>
                </c:pt>
                <c:pt idx="137">
                  <c:v>43032</c:v>
                </c:pt>
                <c:pt idx="138">
                  <c:v>43033</c:v>
                </c:pt>
                <c:pt idx="139">
                  <c:v>43034</c:v>
                </c:pt>
                <c:pt idx="140">
                  <c:v>43035</c:v>
                </c:pt>
                <c:pt idx="141">
                  <c:v>43038</c:v>
                </c:pt>
                <c:pt idx="142">
                  <c:v>43039</c:v>
                </c:pt>
                <c:pt idx="143">
                  <c:v>43040</c:v>
                </c:pt>
                <c:pt idx="144">
                  <c:v>43041</c:v>
                </c:pt>
                <c:pt idx="145">
                  <c:v>43042</c:v>
                </c:pt>
                <c:pt idx="146">
                  <c:v>43045</c:v>
                </c:pt>
                <c:pt idx="147">
                  <c:v>43046</c:v>
                </c:pt>
                <c:pt idx="148">
                  <c:v>43047</c:v>
                </c:pt>
                <c:pt idx="149">
                  <c:v>43048</c:v>
                </c:pt>
                <c:pt idx="150">
                  <c:v>43049</c:v>
                </c:pt>
                <c:pt idx="151">
                  <c:v>43052</c:v>
                </c:pt>
                <c:pt idx="152">
                  <c:v>43053</c:v>
                </c:pt>
                <c:pt idx="153">
                  <c:v>43054</c:v>
                </c:pt>
                <c:pt idx="154">
                  <c:v>43055</c:v>
                </c:pt>
                <c:pt idx="155">
                  <c:v>43056</c:v>
                </c:pt>
                <c:pt idx="156">
                  <c:v>43059</c:v>
                </c:pt>
                <c:pt idx="157">
                  <c:v>43060</c:v>
                </c:pt>
                <c:pt idx="158">
                  <c:v>43061</c:v>
                </c:pt>
                <c:pt idx="159">
                  <c:v>43062</c:v>
                </c:pt>
                <c:pt idx="160">
                  <c:v>43063</c:v>
                </c:pt>
                <c:pt idx="161">
                  <c:v>43066</c:v>
                </c:pt>
                <c:pt idx="162">
                  <c:v>43067</c:v>
                </c:pt>
                <c:pt idx="163">
                  <c:v>43068</c:v>
                </c:pt>
                <c:pt idx="164">
                  <c:v>43069</c:v>
                </c:pt>
                <c:pt idx="165">
                  <c:v>43070</c:v>
                </c:pt>
                <c:pt idx="166">
                  <c:v>43073</c:v>
                </c:pt>
                <c:pt idx="167">
                  <c:v>43074</c:v>
                </c:pt>
                <c:pt idx="168">
                  <c:v>43075</c:v>
                </c:pt>
                <c:pt idx="169">
                  <c:v>43076</c:v>
                </c:pt>
                <c:pt idx="170">
                  <c:v>43077</c:v>
                </c:pt>
                <c:pt idx="171">
                  <c:v>43080</c:v>
                </c:pt>
                <c:pt idx="172">
                  <c:v>43081</c:v>
                </c:pt>
                <c:pt idx="173">
                  <c:v>43082</c:v>
                </c:pt>
                <c:pt idx="174">
                  <c:v>43083</c:v>
                </c:pt>
                <c:pt idx="175">
                  <c:v>43084</c:v>
                </c:pt>
                <c:pt idx="176">
                  <c:v>43087</c:v>
                </c:pt>
                <c:pt idx="177">
                  <c:v>43088</c:v>
                </c:pt>
                <c:pt idx="178">
                  <c:v>43089</c:v>
                </c:pt>
                <c:pt idx="179">
                  <c:v>43090</c:v>
                </c:pt>
                <c:pt idx="180">
                  <c:v>43091</c:v>
                </c:pt>
                <c:pt idx="181">
                  <c:v>43094</c:v>
                </c:pt>
                <c:pt idx="182">
                  <c:v>43095</c:v>
                </c:pt>
                <c:pt idx="183">
                  <c:v>43096</c:v>
                </c:pt>
                <c:pt idx="184">
                  <c:v>43097</c:v>
                </c:pt>
                <c:pt idx="185">
                  <c:v>43098</c:v>
                </c:pt>
                <c:pt idx="186">
                  <c:v>43102</c:v>
                </c:pt>
                <c:pt idx="187">
                  <c:v>43103</c:v>
                </c:pt>
                <c:pt idx="188">
                  <c:v>43104</c:v>
                </c:pt>
                <c:pt idx="189">
                  <c:v>43105</c:v>
                </c:pt>
                <c:pt idx="190">
                  <c:v>43108</c:v>
                </c:pt>
                <c:pt idx="191">
                  <c:v>43109</c:v>
                </c:pt>
                <c:pt idx="192">
                  <c:v>43110</c:v>
                </c:pt>
                <c:pt idx="193">
                  <c:v>43111</c:v>
                </c:pt>
                <c:pt idx="194">
                  <c:v>43112</c:v>
                </c:pt>
                <c:pt idx="195">
                  <c:v>43115</c:v>
                </c:pt>
                <c:pt idx="196">
                  <c:v>43116</c:v>
                </c:pt>
                <c:pt idx="197">
                  <c:v>43117</c:v>
                </c:pt>
                <c:pt idx="198">
                  <c:v>43118</c:v>
                </c:pt>
                <c:pt idx="199">
                  <c:v>43119</c:v>
                </c:pt>
                <c:pt idx="200">
                  <c:v>43122</c:v>
                </c:pt>
                <c:pt idx="201">
                  <c:v>43123</c:v>
                </c:pt>
                <c:pt idx="202">
                  <c:v>43124</c:v>
                </c:pt>
                <c:pt idx="203">
                  <c:v>43125</c:v>
                </c:pt>
                <c:pt idx="204">
                  <c:v>43126</c:v>
                </c:pt>
                <c:pt idx="205">
                  <c:v>43129</c:v>
                </c:pt>
                <c:pt idx="206">
                  <c:v>43130</c:v>
                </c:pt>
                <c:pt idx="207">
                  <c:v>43131</c:v>
                </c:pt>
                <c:pt idx="208">
                  <c:v>43132</c:v>
                </c:pt>
                <c:pt idx="209">
                  <c:v>43133</c:v>
                </c:pt>
                <c:pt idx="210">
                  <c:v>43136</c:v>
                </c:pt>
                <c:pt idx="211">
                  <c:v>43137</c:v>
                </c:pt>
                <c:pt idx="212">
                  <c:v>43138</c:v>
                </c:pt>
                <c:pt idx="213">
                  <c:v>43139</c:v>
                </c:pt>
                <c:pt idx="214">
                  <c:v>43140</c:v>
                </c:pt>
                <c:pt idx="215">
                  <c:v>43143</c:v>
                </c:pt>
                <c:pt idx="216">
                  <c:v>43144</c:v>
                </c:pt>
                <c:pt idx="217">
                  <c:v>43145</c:v>
                </c:pt>
                <c:pt idx="218">
                  <c:v>43153</c:v>
                </c:pt>
                <c:pt idx="219">
                  <c:v>43154</c:v>
                </c:pt>
                <c:pt idx="220">
                  <c:v>43157</c:v>
                </c:pt>
                <c:pt idx="221">
                  <c:v>43158</c:v>
                </c:pt>
                <c:pt idx="222">
                  <c:v>43159</c:v>
                </c:pt>
                <c:pt idx="223">
                  <c:v>43160</c:v>
                </c:pt>
                <c:pt idx="224">
                  <c:v>43161</c:v>
                </c:pt>
                <c:pt idx="225">
                  <c:v>43164</c:v>
                </c:pt>
                <c:pt idx="226">
                  <c:v>43165</c:v>
                </c:pt>
                <c:pt idx="227">
                  <c:v>43166</c:v>
                </c:pt>
                <c:pt idx="228">
                  <c:v>43167</c:v>
                </c:pt>
                <c:pt idx="229">
                  <c:v>43168</c:v>
                </c:pt>
                <c:pt idx="230">
                  <c:v>43171</c:v>
                </c:pt>
                <c:pt idx="231">
                  <c:v>43172</c:v>
                </c:pt>
                <c:pt idx="232">
                  <c:v>43173</c:v>
                </c:pt>
                <c:pt idx="233">
                  <c:v>43174</c:v>
                </c:pt>
                <c:pt idx="234">
                  <c:v>43175</c:v>
                </c:pt>
                <c:pt idx="235">
                  <c:v>43178</c:v>
                </c:pt>
                <c:pt idx="236">
                  <c:v>43179</c:v>
                </c:pt>
                <c:pt idx="237">
                  <c:v>43180</c:v>
                </c:pt>
                <c:pt idx="238">
                  <c:v>43181</c:v>
                </c:pt>
                <c:pt idx="239">
                  <c:v>43182</c:v>
                </c:pt>
                <c:pt idx="240">
                  <c:v>43185</c:v>
                </c:pt>
                <c:pt idx="241">
                  <c:v>43186</c:v>
                </c:pt>
                <c:pt idx="242">
                  <c:v>43187</c:v>
                </c:pt>
                <c:pt idx="243">
                  <c:v>43188</c:v>
                </c:pt>
                <c:pt idx="244">
                  <c:v>43189</c:v>
                </c:pt>
                <c:pt idx="245">
                  <c:v>43192</c:v>
                </c:pt>
                <c:pt idx="246">
                  <c:v>43193</c:v>
                </c:pt>
                <c:pt idx="247">
                  <c:v>43194</c:v>
                </c:pt>
                <c:pt idx="248">
                  <c:v>43199</c:v>
                </c:pt>
                <c:pt idx="249">
                  <c:v>43200</c:v>
                </c:pt>
                <c:pt idx="250">
                  <c:v>43201</c:v>
                </c:pt>
                <c:pt idx="251">
                  <c:v>43202</c:v>
                </c:pt>
                <c:pt idx="252">
                  <c:v>43203</c:v>
                </c:pt>
                <c:pt idx="253">
                  <c:v>43206</c:v>
                </c:pt>
                <c:pt idx="254">
                  <c:v>43207</c:v>
                </c:pt>
                <c:pt idx="255">
                  <c:v>43208</c:v>
                </c:pt>
                <c:pt idx="256">
                  <c:v>43209</c:v>
                </c:pt>
                <c:pt idx="257">
                  <c:v>43210</c:v>
                </c:pt>
                <c:pt idx="258">
                  <c:v>43213</c:v>
                </c:pt>
                <c:pt idx="259">
                  <c:v>43214</c:v>
                </c:pt>
                <c:pt idx="260">
                  <c:v>43215</c:v>
                </c:pt>
                <c:pt idx="261">
                  <c:v>43216</c:v>
                </c:pt>
                <c:pt idx="262">
                  <c:v>43217</c:v>
                </c:pt>
                <c:pt idx="263">
                  <c:v>43222</c:v>
                </c:pt>
                <c:pt idx="264">
                  <c:v>43223</c:v>
                </c:pt>
                <c:pt idx="265">
                  <c:v>43224</c:v>
                </c:pt>
                <c:pt idx="266">
                  <c:v>43227</c:v>
                </c:pt>
                <c:pt idx="267">
                  <c:v>43228</c:v>
                </c:pt>
                <c:pt idx="268">
                  <c:v>43229</c:v>
                </c:pt>
                <c:pt idx="269">
                  <c:v>43230</c:v>
                </c:pt>
                <c:pt idx="270">
                  <c:v>43231</c:v>
                </c:pt>
                <c:pt idx="271">
                  <c:v>43234</c:v>
                </c:pt>
                <c:pt idx="272">
                  <c:v>43235</c:v>
                </c:pt>
                <c:pt idx="273">
                  <c:v>43236</c:v>
                </c:pt>
                <c:pt idx="274">
                  <c:v>43237</c:v>
                </c:pt>
                <c:pt idx="275">
                  <c:v>43238</c:v>
                </c:pt>
                <c:pt idx="276">
                  <c:v>43241</c:v>
                </c:pt>
                <c:pt idx="277">
                  <c:v>43242</c:v>
                </c:pt>
                <c:pt idx="278">
                  <c:v>43243</c:v>
                </c:pt>
                <c:pt idx="279">
                  <c:v>43244</c:v>
                </c:pt>
                <c:pt idx="280">
                  <c:v>43245</c:v>
                </c:pt>
                <c:pt idx="281">
                  <c:v>43248</c:v>
                </c:pt>
                <c:pt idx="282">
                  <c:v>43249</c:v>
                </c:pt>
                <c:pt idx="283">
                  <c:v>43250</c:v>
                </c:pt>
                <c:pt idx="284">
                  <c:v>43251</c:v>
                </c:pt>
                <c:pt idx="285">
                  <c:v>43252</c:v>
                </c:pt>
                <c:pt idx="286">
                  <c:v>43255</c:v>
                </c:pt>
                <c:pt idx="287">
                  <c:v>43256</c:v>
                </c:pt>
                <c:pt idx="288">
                  <c:v>43257</c:v>
                </c:pt>
                <c:pt idx="289">
                  <c:v>43258</c:v>
                </c:pt>
                <c:pt idx="290">
                  <c:v>43259</c:v>
                </c:pt>
                <c:pt idx="291">
                  <c:v>43262</c:v>
                </c:pt>
                <c:pt idx="292">
                  <c:v>43263</c:v>
                </c:pt>
                <c:pt idx="293">
                  <c:v>43264</c:v>
                </c:pt>
                <c:pt idx="294">
                  <c:v>43265</c:v>
                </c:pt>
                <c:pt idx="295">
                  <c:v>43266</c:v>
                </c:pt>
                <c:pt idx="296">
                  <c:v>43270</c:v>
                </c:pt>
                <c:pt idx="297">
                  <c:v>43271</c:v>
                </c:pt>
                <c:pt idx="298">
                  <c:v>43272</c:v>
                </c:pt>
                <c:pt idx="299">
                  <c:v>43273</c:v>
                </c:pt>
                <c:pt idx="300">
                  <c:v>43276</c:v>
                </c:pt>
                <c:pt idx="301">
                  <c:v>43277</c:v>
                </c:pt>
                <c:pt idx="302">
                  <c:v>43278</c:v>
                </c:pt>
                <c:pt idx="303">
                  <c:v>43279</c:v>
                </c:pt>
                <c:pt idx="304">
                  <c:v>43280</c:v>
                </c:pt>
                <c:pt idx="305">
                  <c:v>43283</c:v>
                </c:pt>
                <c:pt idx="306">
                  <c:v>43284</c:v>
                </c:pt>
                <c:pt idx="307">
                  <c:v>43285</c:v>
                </c:pt>
                <c:pt idx="308">
                  <c:v>43286</c:v>
                </c:pt>
                <c:pt idx="309">
                  <c:v>43287</c:v>
                </c:pt>
                <c:pt idx="310">
                  <c:v>43290</c:v>
                </c:pt>
                <c:pt idx="311">
                  <c:v>43291</c:v>
                </c:pt>
                <c:pt idx="312">
                  <c:v>43292</c:v>
                </c:pt>
                <c:pt idx="313">
                  <c:v>43293</c:v>
                </c:pt>
                <c:pt idx="314">
                  <c:v>43294</c:v>
                </c:pt>
                <c:pt idx="315">
                  <c:v>43297</c:v>
                </c:pt>
                <c:pt idx="316">
                  <c:v>43298</c:v>
                </c:pt>
                <c:pt idx="317">
                  <c:v>43299</c:v>
                </c:pt>
                <c:pt idx="318">
                  <c:v>43300</c:v>
                </c:pt>
                <c:pt idx="319">
                  <c:v>43301</c:v>
                </c:pt>
                <c:pt idx="320">
                  <c:v>43304</c:v>
                </c:pt>
                <c:pt idx="321">
                  <c:v>43305</c:v>
                </c:pt>
                <c:pt idx="322">
                  <c:v>43306</c:v>
                </c:pt>
                <c:pt idx="323">
                  <c:v>43307</c:v>
                </c:pt>
                <c:pt idx="324">
                  <c:v>43308</c:v>
                </c:pt>
                <c:pt idx="325">
                  <c:v>43311</c:v>
                </c:pt>
                <c:pt idx="326">
                  <c:v>43312</c:v>
                </c:pt>
                <c:pt idx="327">
                  <c:v>43313</c:v>
                </c:pt>
                <c:pt idx="328">
                  <c:v>43314</c:v>
                </c:pt>
                <c:pt idx="329">
                  <c:v>43315</c:v>
                </c:pt>
                <c:pt idx="330">
                  <c:v>43318</c:v>
                </c:pt>
                <c:pt idx="331">
                  <c:v>43319</c:v>
                </c:pt>
                <c:pt idx="332">
                  <c:v>43320</c:v>
                </c:pt>
                <c:pt idx="333">
                  <c:v>43321</c:v>
                </c:pt>
                <c:pt idx="334">
                  <c:v>43322</c:v>
                </c:pt>
                <c:pt idx="335">
                  <c:v>43325</c:v>
                </c:pt>
                <c:pt idx="336">
                  <c:v>43326</c:v>
                </c:pt>
                <c:pt idx="337">
                  <c:v>43327</c:v>
                </c:pt>
                <c:pt idx="338">
                  <c:v>43328</c:v>
                </c:pt>
                <c:pt idx="339">
                  <c:v>43329</c:v>
                </c:pt>
                <c:pt idx="340">
                  <c:v>43332</c:v>
                </c:pt>
                <c:pt idx="341">
                  <c:v>43333</c:v>
                </c:pt>
                <c:pt idx="342">
                  <c:v>43334</c:v>
                </c:pt>
                <c:pt idx="343">
                  <c:v>43335</c:v>
                </c:pt>
                <c:pt idx="344">
                  <c:v>43336</c:v>
                </c:pt>
                <c:pt idx="345">
                  <c:v>43339</c:v>
                </c:pt>
                <c:pt idx="346">
                  <c:v>43340</c:v>
                </c:pt>
                <c:pt idx="347">
                  <c:v>43341</c:v>
                </c:pt>
                <c:pt idx="348">
                  <c:v>43342</c:v>
                </c:pt>
                <c:pt idx="349">
                  <c:v>43343</c:v>
                </c:pt>
                <c:pt idx="350">
                  <c:v>43346</c:v>
                </c:pt>
                <c:pt idx="351">
                  <c:v>43347</c:v>
                </c:pt>
                <c:pt idx="352">
                  <c:v>43348</c:v>
                </c:pt>
                <c:pt idx="353">
                  <c:v>43349</c:v>
                </c:pt>
                <c:pt idx="354">
                  <c:v>43350</c:v>
                </c:pt>
              </c:numCache>
            </c:numRef>
          </c:cat>
          <c:val>
            <c:numRef>
              <c:f>万得!$C$2:$C$356</c:f>
              <c:numCache>
                <c:formatCode>#,##0</c:formatCode>
                <c:ptCount val="355"/>
                <c:pt idx="0">
                  <c:v>46066</c:v>
                </c:pt>
                <c:pt idx="1">
                  <c:v>30960</c:v>
                </c:pt>
                <c:pt idx="2">
                  <c:v>28826</c:v>
                </c:pt>
                <c:pt idx="3">
                  <c:v>36576</c:v>
                </c:pt>
                <c:pt idx="4">
                  <c:v>32634</c:v>
                </c:pt>
                <c:pt idx="5">
                  <c:v>29006</c:v>
                </c:pt>
                <c:pt idx="6">
                  <c:v>43668</c:v>
                </c:pt>
                <c:pt idx="7">
                  <c:v>35972</c:v>
                </c:pt>
                <c:pt idx="8">
                  <c:v>34222</c:v>
                </c:pt>
                <c:pt idx="9">
                  <c:v>32688</c:v>
                </c:pt>
                <c:pt idx="10">
                  <c:v>27312</c:v>
                </c:pt>
                <c:pt idx="11">
                  <c:v>36810</c:v>
                </c:pt>
                <c:pt idx="12">
                  <c:v>40556</c:v>
                </c:pt>
                <c:pt idx="13">
                  <c:v>27000</c:v>
                </c:pt>
                <c:pt idx="14">
                  <c:v>40286</c:v>
                </c:pt>
                <c:pt idx="15">
                  <c:v>23860</c:v>
                </c:pt>
                <c:pt idx="16">
                  <c:v>34608</c:v>
                </c:pt>
                <c:pt idx="17">
                  <c:v>44012</c:v>
                </c:pt>
                <c:pt idx="18">
                  <c:v>22050</c:v>
                </c:pt>
                <c:pt idx="19">
                  <c:v>55304</c:v>
                </c:pt>
                <c:pt idx="20">
                  <c:v>29944</c:v>
                </c:pt>
                <c:pt idx="21">
                  <c:v>40872</c:v>
                </c:pt>
                <c:pt idx="22">
                  <c:v>47724</c:v>
                </c:pt>
                <c:pt idx="23">
                  <c:v>41312</c:v>
                </c:pt>
                <c:pt idx="24">
                  <c:v>36414</c:v>
                </c:pt>
                <c:pt idx="25">
                  <c:v>26520</c:v>
                </c:pt>
                <c:pt idx="26">
                  <c:v>31326</c:v>
                </c:pt>
                <c:pt idx="27">
                  <c:v>32066</c:v>
                </c:pt>
                <c:pt idx="28">
                  <c:v>39406</c:v>
                </c:pt>
                <c:pt idx="29">
                  <c:v>37158</c:v>
                </c:pt>
                <c:pt idx="30">
                  <c:v>36860</c:v>
                </c:pt>
                <c:pt idx="31">
                  <c:v>37654</c:v>
                </c:pt>
                <c:pt idx="32">
                  <c:v>53766</c:v>
                </c:pt>
                <c:pt idx="33">
                  <c:v>28452</c:v>
                </c:pt>
                <c:pt idx="34">
                  <c:v>19846</c:v>
                </c:pt>
                <c:pt idx="35">
                  <c:v>45024</c:v>
                </c:pt>
                <c:pt idx="36">
                  <c:v>21220</c:v>
                </c:pt>
                <c:pt idx="37">
                  <c:v>47974</c:v>
                </c:pt>
                <c:pt idx="38">
                  <c:v>71736</c:v>
                </c:pt>
                <c:pt idx="39">
                  <c:v>32898</c:v>
                </c:pt>
                <c:pt idx="40">
                  <c:v>35804</c:v>
                </c:pt>
                <c:pt idx="41">
                  <c:v>38534</c:v>
                </c:pt>
                <c:pt idx="42">
                  <c:v>21514</c:v>
                </c:pt>
                <c:pt idx="43">
                  <c:v>34312</c:v>
                </c:pt>
                <c:pt idx="44">
                  <c:v>27390</c:v>
                </c:pt>
                <c:pt idx="45">
                  <c:v>37260</c:v>
                </c:pt>
                <c:pt idx="46">
                  <c:v>28112</c:v>
                </c:pt>
                <c:pt idx="47">
                  <c:v>31904</c:v>
                </c:pt>
                <c:pt idx="48">
                  <c:v>20340</c:v>
                </c:pt>
                <c:pt idx="49">
                  <c:v>26164</c:v>
                </c:pt>
                <c:pt idx="50">
                  <c:v>33518</c:v>
                </c:pt>
                <c:pt idx="51">
                  <c:v>40740</c:v>
                </c:pt>
                <c:pt idx="52">
                  <c:v>25254</c:v>
                </c:pt>
                <c:pt idx="53">
                  <c:v>24846</c:v>
                </c:pt>
                <c:pt idx="54">
                  <c:v>27274</c:v>
                </c:pt>
                <c:pt idx="55">
                  <c:v>25764</c:v>
                </c:pt>
                <c:pt idx="56">
                  <c:v>18906</c:v>
                </c:pt>
                <c:pt idx="57">
                  <c:v>18388</c:v>
                </c:pt>
                <c:pt idx="58">
                  <c:v>27094</c:v>
                </c:pt>
                <c:pt idx="59">
                  <c:v>26234</c:v>
                </c:pt>
                <c:pt idx="60">
                  <c:v>43724</c:v>
                </c:pt>
                <c:pt idx="61">
                  <c:v>94898</c:v>
                </c:pt>
                <c:pt idx="62">
                  <c:v>64080</c:v>
                </c:pt>
                <c:pt idx="63">
                  <c:v>43118</c:v>
                </c:pt>
                <c:pt idx="64">
                  <c:v>54580</c:v>
                </c:pt>
                <c:pt idx="65">
                  <c:v>34898</c:v>
                </c:pt>
                <c:pt idx="66">
                  <c:v>107368</c:v>
                </c:pt>
                <c:pt idx="67">
                  <c:v>74948</c:v>
                </c:pt>
                <c:pt idx="68">
                  <c:v>37338</c:v>
                </c:pt>
                <c:pt idx="69">
                  <c:v>83630</c:v>
                </c:pt>
                <c:pt idx="70">
                  <c:v>79588</c:v>
                </c:pt>
                <c:pt idx="71">
                  <c:v>35668</c:v>
                </c:pt>
                <c:pt idx="72">
                  <c:v>38582</c:v>
                </c:pt>
                <c:pt idx="73">
                  <c:v>41718</c:v>
                </c:pt>
                <c:pt idx="74">
                  <c:v>41232</c:v>
                </c:pt>
                <c:pt idx="75">
                  <c:v>38208</c:v>
                </c:pt>
                <c:pt idx="76">
                  <c:v>50766</c:v>
                </c:pt>
                <c:pt idx="77">
                  <c:v>45364</c:v>
                </c:pt>
                <c:pt idx="78">
                  <c:v>40606</c:v>
                </c:pt>
                <c:pt idx="79">
                  <c:v>28130</c:v>
                </c:pt>
                <c:pt idx="80">
                  <c:v>30602</c:v>
                </c:pt>
                <c:pt idx="81">
                  <c:v>31508</c:v>
                </c:pt>
                <c:pt idx="82">
                  <c:v>25186</c:v>
                </c:pt>
                <c:pt idx="83">
                  <c:v>39480</c:v>
                </c:pt>
                <c:pt idx="84">
                  <c:v>31574</c:v>
                </c:pt>
                <c:pt idx="85">
                  <c:v>36848</c:v>
                </c:pt>
                <c:pt idx="86">
                  <c:v>31704</c:v>
                </c:pt>
                <c:pt idx="87">
                  <c:v>28908</c:v>
                </c:pt>
                <c:pt idx="88">
                  <c:v>16126</c:v>
                </c:pt>
                <c:pt idx="89">
                  <c:v>17568</c:v>
                </c:pt>
                <c:pt idx="90">
                  <c:v>51434</c:v>
                </c:pt>
                <c:pt idx="91">
                  <c:v>23362</c:v>
                </c:pt>
                <c:pt idx="92">
                  <c:v>18092</c:v>
                </c:pt>
                <c:pt idx="93">
                  <c:v>17688</c:v>
                </c:pt>
                <c:pt idx="94">
                  <c:v>22070</c:v>
                </c:pt>
                <c:pt idx="95">
                  <c:v>15960</c:v>
                </c:pt>
                <c:pt idx="96">
                  <c:v>15128</c:v>
                </c:pt>
                <c:pt idx="97">
                  <c:v>28462</c:v>
                </c:pt>
                <c:pt idx="98">
                  <c:v>11780</c:v>
                </c:pt>
                <c:pt idx="99">
                  <c:v>22872</c:v>
                </c:pt>
                <c:pt idx="100">
                  <c:v>12956</c:v>
                </c:pt>
                <c:pt idx="101">
                  <c:v>21348</c:v>
                </c:pt>
                <c:pt idx="102">
                  <c:v>17852</c:v>
                </c:pt>
                <c:pt idx="103">
                  <c:v>20204</c:v>
                </c:pt>
                <c:pt idx="104">
                  <c:v>24048</c:v>
                </c:pt>
                <c:pt idx="105">
                  <c:v>23540</c:v>
                </c:pt>
                <c:pt idx="106">
                  <c:v>17950</c:v>
                </c:pt>
                <c:pt idx="107">
                  <c:v>8396</c:v>
                </c:pt>
                <c:pt idx="108">
                  <c:v>20468</c:v>
                </c:pt>
                <c:pt idx="109">
                  <c:v>17668</c:v>
                </c:pt>
                <c:pt idx="110">
                  <c:v>18714</c:v>
                </c:pt>
                <c:pt idx="111">
                  <c:v>17128</c:v>
                </c:pt>
                <c:pt idx="112">
                  <c:v>15548</c:v>
                </c:pt>
                <c:pt idx="113">
                  <c:v>45604</c:v>
                </c:pt>
                <c:pt idx="114">
                  <c:v>25064</c:v>
                </c:pt>
                <c:pt idx="115">
                  <c:v>29204</c:v>
                </c:pt>
                <c:pt idx="116">
                  <c:v>45914</c:v>
                </c:pt>
                <c:pt idx="117">
                  <c:v>38012</c:v>
                </c:pt>
                <c:pt idx="118">
                  <c:v>32706</c:v>
                </c:pt>
                <c:pt idx="119">
                  <c:v>23034</c:v>
                </c:pt>
                <c:pt idx="120">
                  <c:v>68120</c:v>
                </c:pt>
                <c:pt idx="121">
                  <c:v>40030</c:v>
                </c:pt>
                <c:pt idx="122">
                  <c:v>27114</c:v>
                </c:pt>
                <c:pt idx="123">
                  <c:v>29746</c:v>
                </c:pt>
                <c:pt idx="124">
                  <c:v>28510</c:v>
                </c:pt>
                <c:pt idx="125">
                  <c:v>50796</c:v>
                </c:pt>
                <c:pt idx="126">
                  <c:v>31460</c:v>
                </c:pt>
                <c:pt idx="127">
                  <c:v>44910</c:v>
                </c:pt>
                <c:pt idx="128">
                  <c:v>34224</c:v>
                </c:pt>
                <c:pt idx="129">
                  <c:v>28804</c:v>
                </c:pt>
                <c:pt idx="130">
                  <c:v>83736</c:v>
                </c:pt>
                <c:pt idx="131">
                  <c:v>49130</c:v>
                </c:pt>
                <c:pt idx="132">
                  <c:v>40416</c:v>
                </c:pt>
                <c:pt idx="133">
                  <c:v>43458</c:v>
                </c:pt>
                <c:pt idx="134">
                  <c:v>27978</c:v>
                </c:pt>
                <c:pt idx="135">
                  <c:v>24626</c:v>
                </c:pt>
                <c:pt idx="136">
                  <c:v>35866</c:v>
                </c:pt>
                <c:pt idx="137">
                  <c:v>20880</c:v>
                </c:pt>
                <c:pt idx="138">
                  <c:v>36958</c:v>
                </c:pt>
                <c:pt idx="139">
                  <c:v>26042</c:v>
                </c:pt>
                <c:pt idx="140">
                  <c:v>52158</c:v>
                </c:pt>
                <c:pt idx="141">
                  <c:v>37952</c:v>
                </c:pt>
                <c:pt idx="142">
                  <c:v>46732</c:v>
                </c:pt>
                <c:pt idx="143">
                  <c:v>44530</c:v>
                </c:pt>
                <c:pt idx="144">
                  <c:v>53322</c:v>
                </c:pt>
                <c:pt idx="145">
                  <c:v>31848</c:v>
                </c:pt>
                <c:pt idx="146">
                  <c:v>50094</c:v>
                </c:pt>
                <c:pt idx="147">
                  <c:v>32548</c:v>
                </c:pt>
                <c:pt idx="148">
                  <c:v>49696</c:v>
                </c:pt>
                <c:pt idx="149">
                  <c:v>46528</c:v>
                </c:pt>
                <c:pt idx="150">
                  <c:v>83426</c:v>
                </c:pt>
                <c:pt idx="151">
                  <c:v>38508</c:v>
                </c:pt>
                <c:pt idx="152">
                  <c:v>42280</c:v>
                </c:pt>
                <c:pt idx="153">
                  <c:v>55536</c:v>
                </c:pt>
                <c:pt idx="154">
                  <c:v>45848</c:v>
                </c:pt>
                <c:pt idx="155">
                  <c:v>37848</c:v>
                </c:pt>
                <c:pt idx="156">
                  <c:v>110162</c:v>
                </c:pt>
                <c:pt idx="157">
                  <c:v>83838</c:v>
                </c:pt>
                <c:pt idx="158">
                  <c:v>69618</c:v>
                </c:pt>
                <c:pt idx="159">
                  <c:v>79994</c:v>
                </c:pt>
                <c:pt idx="160">
                  <c:v>42406</c:v>
                </c:pt>
                <c:pt idx="161">
                  <c:v>58164</c:v>
                </c:pt>
                <c:pt idx="162">
                  <c:v>51970</c:v>
                </c:pt>
                <c:pt idx="163">
                  <c:v>31760</c:v>
                </c:pt>
                <c:pt idx="164">
                  <c:v>37652</c:v>
                </c:pt>
                <c:pt idx="165">
                  <c:v>46272</c:v>
                </c:pt>
                <c:pt idx="166">
                  <c:v>100394</c:v>
                </c:pt>
                <c:pt idx="167">
                  <c:v>53036</c:v>
                </c:pt>
                <c:pt idx="168">
                  <c:v>145368</c:v>
                </c:pt>
                <c:pt idx="169">
                  <c:v>76578</c:v>
                </c:pt>
                <c:pt idx="170">
                  <c:v>55574</c:v>
                </c:pt>
                <c:pt idx="171">
                  <c:v>42372</c:v>
                </c:pt>
                <c:pt idx="172">
                  <c:v>29346</c:v>
                </c:pt>
                <c:pt idx="173">
                  <c:v>35828</c:v>
                </c:pt>
                <c:pt idx="174">
                  <c:v>50796</c:v>
                </c:pt>
                <c:pt idx="175">
                  <c:v>44712</c:v>
                </c:pt>
                <c:pt idx="176">
                  <c:v>40492</c:v>
                </c:pt>
                <c:pt idx="177">
                  <c:v>37344</c:v>
                </c:pt>
                <c:pt idx="178">
                  <c:v>37484</c:v>
                </c:pt>
                <c:pt idx="179">
                  <c:v>45296</c:v>
                </c:pt>
                <c:pt idx="180">
                  <c:v>36510</c:v>
                </c:pt>
                <c:pt idx="181">
                  <c:v>35006</c:v>
                </c:pt>
                <c:pt idx="182">
                  <c:v>31926</c:v>
                </c:pt>
                <c:pt idx="183">
                  <c:v>43212</c:v>
                </c:pt>
                <c:pt idx="184">
                  <c:v>29918</c:v>
                </c:pt>
                <c:pt idx="185">
                  <c:v>66584</c:v>
                </c:pt>
                <c:pt idx="186">
                  <c:v>25214</c:v>
                </c:pt>
                <c:pt idx="187">
                  <c:v>35694</c:v>
                </c:pt>
                <c:pt idx="188">
                  <c:v>33242</c:v>
                </c:pt>
                <c:pt idx="189">
                  <c:v>43396</c:v>
                </c:pt>
                <c:pt idx="190">
                  <c:v>44102</c:v>
                </c:pt>
                <c:pt idx="191">
                  <c:v>34252</c:v>
                </c:pt>
                <c:pt idx="192">
                  <c:v>27270</c:v>
                </c:pt>
                <c:pt idx="193">
                  <c:v>66336</c:v>
                </c:pt>
                <c:pt idx="194">
                  <c:v>74678</c:v>
                </c:pt>
                <c:pt idx="195">
                  <c:v>80142</c:v>
                </c:pt>
                <c:pt idx="196">
                  <c:v>49762</c:v>
                </c:pt>
                <c:pt idx="197">
                  <c:v>32182</c:v>
                </c:pt>
                <c:pt idx="198">
                  <c:v>22310</c:v>
                </c:pt>
                <c:pt idx="199">
                  <c:v>34328</c:v>
                </c:pt>
                <c:pt idx="200">
                  <c:v>42884</c:v>
                </c:pt>
                <c:pt idx="201">
                  <c:v>38340</c:v>
                </c:pt>
                <c:pt idx="202">
                  <c:v>52140</c:v>
                </c:pt>
                <c:pt idx="203">
                  <c:v>41362</c:v>
                </c:pt>
                <c:pt idx="204">
                  <c:v>44316</c:v>
                </c:pt>
                <c:pt idx="205">
                  <c:v>66300</c:v>
                </c:pt>
                <c:pt idx="206">
                  <c:v>35412</c:v>
                </c:pt>
                <c:pt idx="207">
                  <c:v>42416</c:v>
                </c:pt>
                <c:pt idx="208">
                  <c:v>30698</c:v>
                </c:pt>
                <c:pt idx="209">
                  <c:v>43412</c:v>
                </c:pt>
                <c:pt idx="210">
                  <c:v>34654</c:v>
                </c:pt>
                <c:pt idx="211">
                  <c:v>42240</c:v>
                </c:pt>
                <c:pt idx="212">
                  <c:v>55760</c:v>
                </c:pt>
                <c:pt idx="213">
                  <c:v>40018</c:v>
                </c:pt>
                <c:pt idx="214">
                  <c:v>52150</c:v>
                </c:pt>
                <c:pt idx="215">
                  <c:v>104998</c:v>
                </c:pt>
                <c:pt idx="216">
                  <c:v>94062</c:v>
                </c:pt>
                <c:pt idx="217">
                  <c:v>70398</c:v>
                </c:pt>
                <c:pt idx="218">
                  <c:v>131482</c:v>
                </c:pt>
                <c:pt idx="219">
                  <c:v>99730</c:v>
                </c:pt>
                <c:pt idx="220">
                  <c:v>136192</c:v>
                </c:pt>
                <c:pt idx="221">
                  <c:v>107256</c:v>
                </c:pt>
                <c:pt idx="222">
                  <c:v>109476</c:v>
                </c:pt>
                <c:pt idx="223">
                  <c:v>146704</c:v>
                </c:pt>
                <c:pt idx="224">
                  <c:v>280342</c:v>
                </c:pt>
                <c:pt idx="225">
                  <c:v>180538</c:v>
                </c:pt>
                <c:pt idx="226">
                  <c:v>145164</c:v>
                </c:pt>
                <c:pt idx="227">
                  <c:v>174250</c:v>
                </c:pt>
                <c:pt idx="228">
                  <c:v>110148</c:v>
                </c:pt>
                <c:pt idx="229">
                  <c:v>201104</c:v>
                </c:pt>
                <c:pt idx="230">
                  <c:v>140446</c:v>
                </c:pt>
                <c:pt idx="231">
                  <c:v>79260</c:v>
                </c:pt>
                <c:pt idx="232">
                  <c:v>118682</c:v>
                </c:pt>
                <c:pt idx="233">
                  <c:v>116176</c:v>
                </c:pt>
                <c:pt idx="234">
                  <c:v>150346</c:v>
                </c:pt>
                <c:pt idx="235">
                  <c:v>78620</c:v>
                </c:pt>
                <c:pt idx="236">
                  <c:v>98854</c:v>
                </c:pt>
                <c:pt idx="237">
                  <c:v>82132</c:v>
                </c:pt>
                <c:pt idx="238">
                  <c:v>57936</c:v>
                </c:pt>
                <c:pt idx="239">
                  <c:v>218204</c:v>
                </c:pt>
                <c:pt idx="240">
                  <c:v>189938</c:v>
                </c:pt>
                <c:pt idx="241">
                  <c:v>107066</c:v>
                </c:pt>
                <c:pt idx="242">
                  <c:v>98926</c:v>
                </c:pt>
                <c:pt idx="243">
                  <c:v>109998</c:v>
                </c:pt>
                <c:pt idx="244">
                  <c:v>243666</c:v>
                </c:pt>
                <c:pt idx="245">
                  <c:v>132686</c:v>
                </c:pt>
                <c:pt idx="246">
                  <c:v>108968</c:v>
                </c:pt>
                <c:pt idx="247">
                  <c:v>153564</c:v>
                </c:pt>
                <c:pt idx="248">
                  <c:v>254772</c:v>
                </c:pt>
                <c:pt idx="249">
                  <c:v>167592</c:v>
                </c:pt>
                <c:pt idx="250">
                  <c:v>123504</c:v>
                </c:pt>
                <c:pt idx="251">
                  <c:v>61754</c:v>
                </c:pt>
                <c:pt idx="252">
                  <c:v>81606</c:v>
                </c:pt>
                <c:pt idx="253">
                  <c:v>59722</c:v>
                </c:pt>
                <c:pt idx="254">
                  <c:v>76060</c:v>
                </c:pt>
                <c:pt idx="255">
                  <c:v>84138</c:v>
                </c:pt>
                <c:pt idx="256">
                  <c:v>67846</c:v>
                </c:pt>
                <c:pt idx="257">
                  <c:v>51542</c:v>
                </c:pt>
                <c:pt idx="258">
                  <c:v>56580</c:v>
                </c:pt>
                <c:pt idx="259">
                  <c:v>29670</c:v>
                </c:pt>
                <c:pt idx="260">
                  <c:v>60888</c:v>
                </c:pt>
                <c:pt idx="261">
                  <c:v>50622</c:v>
                </c:pt>
                <c:pt idx="262">
                  <c:v>73422</c:v>
                </c:pt>
                <c:pt idx="263">
                  <c:v>59700</c:v>
                </c:pt>
                <c:pt idx="264">
                  <c:v>46770</c:v>
                </c:pt>
                <c:pt idx="265">
                  <c:v>55946</c:v>
                </c:pt>
                <c:pt idx="266">
                  <c:v>82658</c:v>
                </c:pt>
                <c:pt idx="267">
                  <c:v>93788</c:v>
                </c:pt>
                <c:pt idx="268">
                  <c:v>68786</c:v>
                </c:pt>
                <c:pt idx="269">
                  <c:v>62964</c:v>
                </c:pt>
                <c:pt idx="270">
                  <c:v>97212</c:v>
                </c:pt>
                <c:pt idx="271">
                  <c:v>100858</c:v>
                </c:pt>
                <c:pt idx="272">
                  <c:v>74864</c:v>
                </c:pt>
                <c:pt idx="273">
                  <c:v>188098</c:v>
                </c:pt>
                <c:pt idx="274">
                  <c:v>116218</c:v>
                </c:pt>
                <c:pt idx="275">
                  <c:v>116618</c:v>
                </c:pt>
                <c:pt idx="276">
                  <c:v>137282</c:v>
                </c:pt>
                <c:pt idx="277">
                  <c:v>67700</c:v>
                </c:pt>
                <c:pt idx="278">
                  <c:v>89914</c:v>
                </c:pt>
                <c:pt idx="279">
                  <c:v>86456</c:v>
                </c:pt>
                <c:pt idx="280">
                  <c:v>70818</c:v>
                </c:pt>
                <c:pt idx="281">
                  <c:v>70318</c:v>
                </c:pt>
                <c:pt idx="282">
                  <c:v>83332</c:v>
                </c:pt>
                <c:pt idx="283">
                  <c:v>100512</c:v>
                </c:pt>
                <c:pt idx="284">
                  <c:v>81838</c:v>
                </c:pt>
                <c:pt idx="285">
                  <c:v>42162</c:v>
                </c:pt>
                <c:pt idx="286">
                  <c:v>78002</c:v>
                </c:pt>
                <c:pt idx="287">
                  <c:v>113562</c:v>
                </c:pt>
                <c:pt idx="288">
                  <c:v>52810</c:v>
                </c:pt>
                <c:pt idx="289">
                  <c:v>81848</c:v>
                </c:pt>
                <c:pt idx="290">
                  <c:v>202164</c:v>
                </c:pt>
                <c:pt idx="291">
                  <c:v>89916</c:v>
                </c:pt>
                <c:pt idx="292">
                  <c:v>81838</c:v>
                </c:pt>
                <c:pt idx="293">
                  <c:v>125958</c:v>
                </c:pt>
                <c:pt idx="294">
                  <c:v>108544</c:v>
                </c:pt>
                <c:pt idx="295">
                  <c:v>156852</c:v>
                </c:pt>
                <c:pt idx="296">
                  <c:v>231150</c:v>
                </c:pt>
                <c:pt idx="297">
                  <c:v>108342</c:v>
                </c:pt>
                <c:pt idx="298">
                  <c:v>101460</c:v>
                </c:pt>
                <c:pt idx="299">
                  <c:v>113382</c:v>
                </c:pt>
                <c:pt idx="300">
                  <c:v>76094</c:v>
                </c:pt>
                <c:pt idx="301">
                  <c:v>131864</c:v>
                </c:pt>
                <c:pt idx="302">
                  <c:v>171254</c:v>
                </c:pt>
                <c:pt idx="303">
                  <c:v>127796</c:v>
                </c:pt>
                <c:pt idx="304">
                  <c:v>115534</c:v>
                </c:pt>
                <c:pt idx="305">
                  <c:v>171246</c:v>
                </c:pt>
                <c:pt idx="306">
                  <c:v>137504</c:v>
                </c:pt>
                <c:pt idx="307">
                  <c:v>99602</c:v>
                </c:pt>
                <c:pt idx="308">
                  <c:v>93776</c:v>
                </c:pt>
                <c:pt idx="309">
                  <c:v>218822</c:v>
                </c:pt>
                <c:pt idx="310">
                  <c:v>142266</c:v>
                </c:pt>
                <c:pt idx="311">
                  <c:v>103910</c:v>
                </c:pt>
                <c:pt idx="312">
                  <c:v>98304</c:v>
                </c:pt>
                <c:pt idx="313">
                  <c:v>106274</c:v>
                </c:pt>
                <c:pt idx="314">
                  <c:v>112580</c:v>
                </c:pt>
                <c:pt idx="315">
                  <c:v>123768</c:v>
                </c:pt>
                <c:pt idx="316">
                  <c:v>96366</c:v>
                </c:pt>
                <c:pt idx="317">
                  <c:v>53970</c:v>
                </c:pt>
                <c:pt idx="318">
                  <c:v>57188</c:v>
                </c:pt>
                <c:pt idx="319">
                  <c:v>106408</c:v>
                </c:pt>
                <c:pt idx="320">
                  <c:v>66862</c:v>
                </c:pt>
                <c:pt idx="321">
                  <c:v>76820</c:v>
                </c:pt>
                <c:pt idx="322">
                  <c:v>70788</c:v>
                </c:pt>
                <c:pt idx="323">
                  <c:v>109952</c:v>
                </c:pt>
                <c:pt idx="324">
                  <c:v>79924</c:v>
                </c:pt>
                <c:pt idx="325">
                  <c:v>113962</c:v>
                </c:pt>
                <c:pt idx="326">
                  <c:v>146340</c:v>
                </c:pt>
                <c:pt idx="327">
                  <c:v>222850</c:v>
                </c:pt>
                <c:pt idx="328">
                  <c:v>74806</c:v>
                </c:pt>
                <c:pt idx="329">
                  <c:v>147584</c:v>
                </c:pt>
                <c:pt idx="330">
                  <c:v>86752</c:v>
                </c:pt>
                <c:pt idx="331">
                  <c:v>115882</c:v>
                </c:pt>
                <c:pt idx="332">
                  <c:v>110376</c:v>
                </c:pt>
                <c:pt idx="333">
                  <c:v>116100</c:v>
                </c:pt>
                <c:pt idx="334">
                  <c:v>56794</c:v>
                </c:pt>
                <c:pt idx="335">
                  <c:v>65698</c:v>
                </c:pt>
                <c:pt idx="336">
                  <c:v>55350</c:v>
                </c:pt>
                <c:pt idx="337">
                  <c:v>57970</c:v>
                </c:pt>
                <c:pt idx="338">
                  <c:v>105216</c:v>
                </c:pt>
                <c:pt idx="339">
                  <c:v>49994</c:v>
                </c:pt>
                <c:pt idx="340">
                  <c:v>91294</c:v>
                </c:pt>
                <c:pt idx="341">
                  <c:v>49906</c:v>
                </c:pt>
                <c:pt idx="342">
                  <c:v>71826</c:v>
                </c:pt>
                <c:pt idx="343">
                  <c:v>129986</c:v>
                </c:pt>
                <c:pt idx="344">
                  <c:v>72934</c:v>
                </c:pt>
                <c:pt idx="345">
                  <c:v>197858</c:v>
                </c:pt>
                <c:pt idx="346">
                  <c:v>107860</c:v>
                </c:pt>
                <c:pt idx="347">
                  <c:v>73864</c:v>
                </c:pt>
                <c:pt idx="348">
                  <c:v>77300</c:v>
                </c:pt>
                <c:pt idx="349">
                  <c:v>75272</c:v>
                </c:pt>
                <c:pt idx="350">
                  <c:v>71084</c:v>
                </c:pt>
                <c:pt idx="351">
                  <c:v>56860</c:v>
                </c:pt>
                <c:pt idx="352">
                  <c:v>50100</c:v>
                </c:pt>
                <c:pt idx="353">
                  <c:v>59378</c:v>
                </c:pt>
                <c:pt idx="354">
                  <c:v>42764</c:v>
                </c:pt>
              </c:numCache>
            </c:numRef>
          </c:val>
          <c:smooth val="0"/>
        </c:ser>
        <c:dLbls>
          <c:showLegendKey val="0"/>
          <c:showVal val="0"/>
          <c:showCatName val="0"/>
          <c:showSerName val="0"/>
          <c:showPercent val="0"/>
          <c:showBubbleSize val="0"/>
        </c:dLbls>
        <c:marker val="1"/>
        <c:smooth val="0"/>
        <c:axId val="187736064"/>
        <c:axId val="187734272"/>
      </c:lineChart>
      <c:catAx>
        <c:axId val="187710464"/>
        <c:scaling>
          <c:orientation val="minMax"/>
        </c:scaling>
        <c:delete val="0"/>
        <c:axPos val="b"/>
        <c:numFmt formatCode="yyyy\-mm\-dd" sourceLinked="1"/>
        <c:majorTickMark val="out"/>
        <c:minorTickMark val="none"/>
        <c:tickLblPos val="nextTo"/>
        <c:crossAx val="187732736"/>
        <c:crosses val="autoZero"/>
        <c:auto val="0"/>
        <c:lblAlgn val="ctr"/>
        <c:lblOffset val="100"/>
        <c:tickLblSkip val="14"/>
        <c:noMultiLvlLbl val="0"/>
      </c:catAx>
      <c:valAx>
        <c:axId val="187732736"/>
        <c:scaling>
          <c:orientation val="minMax"/>
        </c:scaling>
        <c:delete val="0"/>
        <c:axPos val="l"/>
        <c:majorGridlines/>
        <c:numFmt formatCode="#,##0" sourceLinked="1"/>
        <c:majorTickMark val="out"/>
        <c:minorTickMark val="none"/>
        <c:tickLblPos val="nextTo"/>
        <c:crossAx val="187710464"/>
        <c:crosses val="autoZero"/>
        <c:crossBetween val="between"/>
      </c:valAx>
      <c:valAx>
        <c:axId val="187734272"/>
        <c:scaling>
          <c:orientation val="minMax"/>
        </c:scaling>
        <c:delete val="0"/>
        <c:axPos val="r"/>
        <c:numFmt formatCode="#,##0" sourceLinked="1"/>
        <c:majorTickMark val="out"/>
        <c:minorTickMark val="none"/>
        <c:tickLblPos val="nextTo"/>
        <c:crossAx val="187736064"/>
        <c:crosses val="max"/>
        <c:crossBetween val="between"/>
      </c:valAx>
      <c:dateAx>
        <c:axId val="187736064"/>
        <c:scaling>
          <c:orientation val="minMax"/>
        </c:scaling>
        <c:delete val="1"/>
        <c:axPos val="b"/>
        <c:numFmt formatCode="yyyy\-mm\-dd" sourceLinked="1"/>
        <c:majorTickMark val="out"/>
        <c:minorTickMark val="none"/>
        <c:tickLblPos val="nextTo"/>
        <c:crossAx val="187734272"/>
        <c:crosses val="autoZero"/>
        <c:auto val="1"/>
        <c:lblOffset val="100"/>
        <c:baseTimeUnit val="days"/>
      </c:date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白糖历史波动率锥</a:t>
            </a:r>
          </a:p>
        </c:rich>
      </c:tx>
      <c:overlay val="0"/>
    </c:title>
    <c:autoTitleDeleted val="0"/>
    <c:plotArea>
      <c:layout/>
      <c:lineChart>
        <c:grouping val="standard"/>
        <c:varyColors val="0"/>
        <c:ser>
          <c:idx val="0"/>
          <c:order val="0"/>
          <c:tx>
            <c:v>MAX</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波动率锥!$C$914:$U$914</c:f>
              <c:numCache>
                <c:formatCode>General</c:formatCode>
                <c:ptCount val="19"/>
                <c:pt idx="0">
                  <c:v>0.39090616708570214</c:v>
                </c:pt>
                <c:pt idx="1">
                  <c:v>0.33392602317657799</c:v>
                </c:pt>
                <c:pt idx="2">
                  <c:v>0.29609960813867053</c:v>
                </c:pt>
                <c:pt idx="3">
                  <c:v>0.28104442950079389</c:v>
                </c:pt>
                <c:pt idx="4">
                  <c:v>0.26669406173475707</c:v>
                </c:pt>
                <c:pt idx="5">
                  <c:v>0.25925857364694399</c:v>
                </c:pt>
                <c:pt idx="6">
                  <c:v>0.2458693072363379</c:v>
                </c:pt>
                <c:pt idx="7">
                  <c:v>0.23696314205109012</c:v>
                </c:pt>
                <c:pt idx="8">
                  <c:v>0.22843498102536991</c:v>
                </c:pt>
                <c:pt idx="9">
                  <c:v>0.21862885890783773</c:v>
                </c:pt>
                <c:pt idx="10">
                  <c:v>0.211752552687486</c:v>
                </c:pt>
                <c:pt idx="11">
                  <c:v>0.21009058604739875</c:v>
                </c:pt>
                <c:pt idx="12">
                  <c:v>0.21005062298462041</c:v>
                </c:pt>
                <c:pt idx="13">
                  <c:v>0.21300002065725243</c:v>
                </c:pt>
                <c:pt idx="14">
                  <c:v>0.21221911997711057</c:v>
                </c:pt>
                <c:pt idx="15">
                  <c:v>0.20864629716318422</c:v>
                </c:pt>
                <c:pt idx="16">
                  <c:v>0.21090200933510006</c:v>
                </c:pt>
                <c:pt idx="17">
                  <c:v>0.20731986912278369</c:v>
                </c:pt>
                <c:pt idx="18">
                  <c:v>0.20419181446988655</c:v>
                </c:pt>
              </c:numCache>
            </c:numRef>
          </c:val>
          <c:smooth val="0"/>
        </c:ser>
        <c:ser>
          <c:idx val="2"/>
          <c:order val="1"/>
          <c:tx>
            <c:v>75%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波动率锥!$C$916:$U$916</c:f>
              <c:numCache>
                <c:formatCode>General</c:formatCode>
                <c:ptCount val="19"/>
                <c:pt idx="0">
                  <c:v>0.15771150093463904</c:v>
                </c:pt>
                <c:pt idx="1">
                  <c:v>0.16230795199190395</c:v>
                </c:pt>
                <c:pt idx="2">
                  <c:v>0.16189905009005928</c:v>
                </c:pt>
                <c:pt idx="3">
                  <c:v>0.16215169035451643</c:v>
                </c:pt>
                <c:pt idx="4">
                  <c:v>0.1709781210947986</c:v>
                </c:pt>
                <c:pt idx="5">
                  <c:v>0.16826098238733575</c:v>
                </c:pt>
                <c:pt idx="6">
                  <c:v>0.16573094139506619</c:v>
                </c:pt>
                <c:pt idx="7">
                  <c:v>0.16466064293892235</c:v>
                </c:pt>
                <c:pt idx="8">
                  <c:v>0.16262094011012174</c:v>
                </c:pt>
                <c:pt idx="9">
                  <c:v>0.1593070012340137</c:v>
                </c:pt>
                <c:pt idx="10">
                  <c:v>0.15677644604044599</c:v>
                </c:pt>
                <c:pt idx="11">
                  <c:v>0.15478128252133144</c:v>
                </c:pt>
                <c:pt idx="12">
                  <c:v>0.15437681380815055</c:v>
                </c:pt>
                <c:pt idx="13">
                  <c:v>0.15505230148247204</c:v>
                </c:pt>
                <c:pt idx="14">
                  <c:v>0.15724012961811998</c:v>
                </c:pt>
                <c:pt idx="15">
                  <c:v>0.15853543587418406</c:v>
                </c:pt>
                <c:pt idx="16">
                  <c:v>0.15987427377023333</c:v>
                </c:pt>
                <c:pt idx="17">
                  <c:v>0.15778927557592426</c:v>
                </c:pt>
                <c:pt idx="18">
                  <c:v>0.15643162921912479</c:v>
                </c:pt>
              </c:numCache>
            </c:numRef>
          </c:val>
          <c:smooth val="0"/>
        </c:ser>
        <c:ser>
          <c:idx val="3"/>
          <c:order val="2"/>
          <c:tx>
            <c:v>中位数</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波动率锥!$C$917:$U$917</c:f>
              <c:numCache>
                <c:formatCode>General</c:formatCode>
                <c:ptCount val="19"/>
                <c:pt idx="0">
                  <c:v>0.11327862695703339</c:v>
                </c:pt>
                <c:pt idx="1">
                  <c:v>0.12714618632904198</c:v>
                </c:pt>
                <c:pt idx="2">
                  <c:v>0.13016614955465297</c:v>
                </c:pt>
                <c:pt idx="3">
                  <c:v>0.13229523833154477</c:v>
                </c:pt>
                <c:pt idx="4">
                  <c:v>0.13270608092375946</c:v>
                </c:pt>
                <c:pt idx="5">
                  <c:v>0.13402104179436511</c:v>
                </c:pt>
                <c:pt idx="6">
                  <c:v>0.13625817873775586</c:v>
                </c:pt>
                <c:pt idx="7">
                  <c:v>0.13698119296673922</c:v>
                </c:pt>
                <c:pt idx="8">
                  <c:v>0.13731620077254991</c:v>
                </c:pt>
                <c:pt idx="9">
                  <c:v>0.13648894216320095</c:v>
                </c:pt>
                <c:pt idx="10">
                  <c:v>0.1371345547378516</c:v>
                </c:pt>
                <c:pt idx="11">
                  <c:v>0.13760311819843643</c:v>
                </c:pt>
                <c:pt idx="12">
                  <c:v>0.13736450010619558</c:v>
                </c:pt>
                <c:pt idx="13">
                  <c:v>0.13665187305785492</c:v>
                </c:pt>
                <c:pt idx="14">
                  <c:v>0.13770801500593038</c:v>
                </c:pt>
                <c:pt idx="15">
                  <c:v>0.13790952247899024</c:v>
                </c:pt>
                <c:pt idx="16">
                  <c:v>0.13719759354014366</c:v>
                </c:pt>
                <c:pt idx="17">
                  <c:v>0.13627339625980428</c:v>
                </c:pt>
                <c:pt idx="18">
                  <c:v>0.13670631183773002</c:v>
                </c:pt>
              </c:numCache>
            </c:numRef>
          </c:val>
          <c:smooth val="0"/>
        </c:ser>
        <c:ser>
          <c:idx val="4"/>
          <c:order val="3"/>
          <c:tx>
            <c:v>25%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波动率锥!$C$918:$U$918</c:f>
              <c:numCache>
                <c:formatCode>General</c:formatCode>
                <c:ptCount val="19"/>
                <c:pt idx="0">
                  <c:v>8.4816271084823078E-2</c:v>
                </c:pt>
                <c:pt idx="1">
                  <c:v>9.797522384364668E-2</c:v>
                </c:pt>
                <c:pt idx="2">
                  <c:v>0.10875838956671771</c:v>
                </c:pt>
                <c:pt idx="3">
                  <c:v>0.11215480234572278</c:v>
                </c:pt>
                <c:pt idx="4">
                  <c:v>0.11527666947719005</c:v>
                </c:pt>
                <c:pt idx="5">
                  <c:v>0.11571394441090432</c:v>
                </c:pt>
                <c:pt idx="6">
                  <c:v>0.11545128327608085</c:v>
                </c:pt>
                <c:pt idx="7">
                  <c:v>0.11795783959720414</c:v>
                </c:pt>
                <c:pt idx="8">
                  <c:v>0.11936348416649958</c:v>
                </c:pt>
                <c:pt idx="9">
                  <c:v>0.11837470367365628</c:v>
                </c:pt>
                <c:pt idx="10">
                  <c:v>0.12059821359883129</c:v>
                </c:pt>
                <c:pt idx="11">
                  <c:v>0.12192034585139855</c:v>
                </c:pt>
                <c:pt idx="12">
                  <c:v>0.12149612789460539</c:v>
                </c:pt>
                <c:pt idx="13">
                  <c:v>0.12041072182416088</c:v>
                </c:pt>
                <c:pt idx="14">
                  <c:v>0.12185428997766931</c:v>
                </c:pt>
                <c:pt idx="15">
                  <c:v>0.12237681766043822</c:v>
                </c:pt>
                <c:pt idx="16">
                  <c:v>0.1219846603133348</c:v>
                </c:pt>
                <c:pt idx="17">
                  <c:v>0.12261512389170415</c:v>
                </c:pt>
                <c:pt idx="18">
                  <c:v>0.12276410929708137</c:v>
                </c:pt>
              </c:numCache>
            </c:numRef>
          </c:val>
          <c:smooth val="0"/>
        </c:ser>
        <c:ser>
          <c:idx val="6"/>
          <c:order val="4"/>
          <c:tx>
            <c:v>MIN</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波动率锥!$C$920:$U$920</c:f>
              <c:numCache>
                <c:formatCode>General</c:formatCode>
                <c:ptCount val="19"/>
                <c:pt idx="0">
                  <c:v>1.7398088976357608E-2</c:v>
                </c:pt>
                <c:pt idx="1">
                  <c:v>4.0071106604901541E-2</c:v>
                </c:pt>
                <c:pt idx="2">
                  <c:v>5.5212189490964556E-2</c:v>
                </c:pt>
                <c:pt idx="3">
                  <c:v>5.7593231275416171E-2</c:v>
                </c:pt>
                <c:pt idx="4">
                  <c:v>6.0491174707401452E-2</c:v>
                </c:pt>
                <c:pt idx="5">
                  <c:v>6.682111100341584E-2</c:v>
                </c:pt>
                <c:pt idx="6">
                  <c:v>7.2857545700951112E-2</c:v>
                </c:pt>
                <c:pt idx="7">
                  <c:v>7.2225326244244867E-2</c:v>
                </c:pt>
                <c:pt idx="8">
                  <c:v>7.6447752888696055E-2</c:v>
                </c:pt>
                <c:pt idx="9">
                  <c:v>8.0039722938463981E-2</c:v>
                </c:pt>
                <c:pt idx="10">
                  <c:v>7.9553432701973958E-2</c:v>
                </c:pt>
                <c:pt idx="11">
                  <c:v>7.9739975627681953E-2</c:v>
                </c:pt>
                <c:pt idx="12">
                  <c:v>8.9525202778964641E-2</c:v>
                </c:pt>
                <c:pt idx="13">
                  <c:v>9.4280180055543394E-2</c:v>
                </c:pt>
                <c:pt idx="14">
                  <c:v>9.6332333263436626E-2</c:v>
                </c:pt>
                <c:pt idx="15">
                  <c:v>9.6567041544878815E-2</c:v>
                </c:pt>
                <c:pt idx="16">
                  <c:v>0.10168400842005618</c:v>
                </c:pt>
                <c:pt idx="17">
                  <c:v>0.10318927170650515</c:v>
                </c:pt>
                <c:pt idx="18">
                  <c:v>0.10515314526583965</c:v>
                </c:pt>
              </c:numCache>
            </c:numRef>
          </c:val>
          <c:smooth val="0"/>
        </c:ser>
        <c:ser>
          <c:idx val="1"/>
          <c:order val="5"/>
          <c:tx>
            <c:v>当前值</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波动率锥!$C$902:$U$902</c:f>
              <c:numCache>
                <c:formatCode>###,###,##0.0000</c:formatCode>
                <c:ptCount val="19"/>
                <c:pt idx="0">
                  <c:v>0.11211909391573277</c:v>
                </c:pt>
                <c:pt idx="1">
                  <c:v>0.12556661439645073</c:v>
                </c:pt>
                <c:pt idx="2" formatCode="General">
                  <c:v>0.17156035968895916</c:v>
                </c:pt>
                <c:pt idx="3" formatCode="General">
                  <c:v>0.17535307488027535</c:v>
                </c:pt>
                <c:pt idx="4" formatCode="General">
                  <c:v>0.17152149551803325</c:v>
                </c:pt>
                <c:pt idx="5" formatCode="General">
                  <c:v>0.17134864948091852</c:v>
                </c:pt>
                <c:pt idx="6" formatCode="General">
                  <c:v>0.16507919853968575</c:v>
                </c:pt>
                <c:pt idx="7" formatCode="General">
                  <c:v>0.16433179051670299</c:v>
                </c:pt>
                <c:pt idx="8" formatCode="General">
                  <c:v>0.15591706025739044</c:v>
                </c:pt>
                <c:pt idx="9" formatCode="General">
                  <c:v>0.15014636231589457</c:v>
                </c:pt>
                <c:pt idx="10" formatCode="General">
                  <c:v>0.14641937174915451</c:v>
                </c:pt>
                <c:pt idx="11" formatCode="General">
                  <c:v>0.14277337485237199</c:v>
                </c:pt>
                <c:pt idx="12" formatCode="General">
                  <c:v>0.13804999417502725</c:v>
                </c:pt>
                <c:pt idx="13" formatCode="General">
                  <c:v>0.13523591597340143</c:v>
                </c:pt>
                <c:pt idx="14" formatCode="General">
                  <c:v>0.13263051366993378</c:v>
                </c:pt>
                <c:pt idx="15" formatCode="General">
                  <c:v>0.12928546914874378</c:v>
                </c:pt>
                <c:pt idx="16" formatCode="General">
                  <c:v>0.12612682378532603</c:v>
                </c:pt>
                <c:pt idx="17" formatCode="General">
                  <c:v>0.12311634465723266</c:v>
                </c:pt>
                <c:pt idx="18" formatCode="General">
                  <c:v>0.12028604207909901</c:v>
                </c:pt>
              </c:numCache>
            </c:numRef>
          </c:val>
          <c:smooth val="0"/>
        </c:ser>
        <c:dLbls>
          <c:showLegendKey val="0"/>
          <c:showVal val="0"/>
          <c:showCatName val="0"/>
          <c:showSerName val="0"/>
          <c:showPercent val="0"/>
          <c:showBubbleSize val="0"/>
        </c:dLbls>
        <c:marker val="1"/>
        <c:smooth val="0"/>
        <c:axId val="240065536"/>
        <c:axId val="240194304"/>
      </c:lineChart>
      <c:catAx>
        <c:axId val="240065536"/>
        <c:scaling>
          <c:orientation val="minMax"/>
        </c:scaling>
        <c:delete val="0"/>
        <c:axPos val="b"/>
        <c:numFmt formatCode="General" sourceLinked="1"/>
        <c:majorTickMark val="out"/>
        <c:minorTickMark val="none"/>
        <c:tickLblPos val="nextTo"/>
        <c:crossAx val="240194304"/>
        <c:crosses val="autoZero"/>
        <c:auto val="1"/>
        <c:lblAlgn val="ctr"/>
        <c:lblOffset val="100"/>
        <c:noMultiLvlLbl val="0"/>
      </c:catAx>
      <c:valAx>
        <c:axId val="240194304"/>
        <c:scaling>
          <c:orientation val="minMax"/>
        </c:scaling>
        <c:delete val="0"/>
        <c:axPos val="l"/>
        <c:majorGridlines/>
        <c:numFmt formatCode="General" sourceLinked="1"/>
        <c:majorTickMark val="out"/>
        <c:minorTickMark val="none"/>
        <c:tickLblPos val="nextTo"/>
        <c:crossAx val="240065536"/>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白糖期权平值隐波期限结构</a:t>
            </a:r>
          </a:p>
        </c:rich>
      </c:tx>
      <c:overlay val="0"/>
    </c:title>
    <c:autoTitleDeleted val="0"/>
    <c:plotArea>
      <c:layout/>
      <c:lineChart>
        <c:grouping val="standard"/>
        <c:varyColors val="0"/>
        <c:ser>
          <c:idx val="0"/>
          <c:order val="0"/>
          <c:tx>
            <c:v>本周看涨</c:v>
          </c:tx>
          <c:marker>
            <c:symbol val="none"/>
          </c:marker>
          <c:cat>
            <c:numRef>
              <c:f>期限结构!$B$1:$G$1</c:f>
              <c:numCache>
                <c:formatCode>General</c:formatCode>
                <c:ptCount val="6"/>
                <c:pt idx="0">
                  <c:v>1811</c:v>
                </c:pt>
                <c:pt idx="1">
                  <c:v>1901</c:v>
                </c:pt>
                <c:pt idx="2">
                  <c:v>1903</c:v>
                </c:pt>
                <c:pt idx="3">
                  <c:v>1905</c:v>
                </c:pt>
                <c:pt idx="4">
                  <c:v>1907</c:v>
                </c:pt>
                <c:pt idx="5">
                  <c:v>1909</c:v>
                </c:pt>
              </c:numCache>
            </c:numRef>
          </c:cat>
          <c:val>
            <c:numRef>
              <c:f>期限结构!$B$3:$G$3</c:f>
              <c:numCache>
                <c:formatCode>General</c:formatCode>
                <c:ptCount val="6"/>
                <c:pt idx="0">
                  <c:v>0.19458315438926219</c:v>
                </c:pt>
                <c:pt idx="1">
                  <c:v>0.16574445788476616</c:v>
                </c:pt>
                <c:pt idx="2">
                  <c:v>0.15622637986861171</c:v>
                </c:pt>
                <c:pt idx="3">
                  <c:v>0.14217524583950639</c:v>
                </c:pt>
                <c:pt idx="4">
                  <c:v>0.13648708450090141</c:v>
                </c:pt>
                <c:pt idx="5">
                  <c:v>0.13722094250330699</c:v>
                </c:pt>
              </c:numCache>
            </c:numRef>
          </c:val>
          <c:smooth val="0"/>
        </c:ser>
        <c:ser>
          <c:idx val="1"/>
          <c:order val="1"/>
          <c:tx>
            <c:v>本周看跌</c:v>
          </c:tx>
          <c:marker>
            <c:symbol val="none"/>
          </c:marker>
          <c:cat>
            <c:numRef>
              <c:f>期限结构!$B$1:$G$1</c:f>
              <c:numCache>
                <c:formatCode>General</c:formatCode>
                <c:ptCount val="6"/>
                <c:pt idx="0">
                  <c:v>1811</c:v>
                </c:pt>
                <c:pt idx="1">
                  <c:v>1901</c:v>
                </c:pt>
                <c:pt idx="2">
                  <c:v>1903</c:v>
                </c:pt>
                <c:pt idx="3">
                  <c:v>1905</c:v>
                </c:pt>
                <c:pt idx="4">
                  <c:v>1907</c:v>
                </c:pt>
                <c:pt idx="5">
                  <c:v>1909</c:v>
                </c:pt>
              </c:numCache>
            </c:numRef>
          </c:cat>
          <c:val>
            <c:numRef>
              <c:f>期限结构!$B$5:$G$5</c:f>
              <c:numCache>
                <c:formatCode>General</c:formatCode>
                <c:ptCount val="6"/>
                <c:pt idx="1">
                  <c:v>0.16557308005832139</c:v>
                </c:pt>
                <c:pt idx="2">
                  <c:v>0.14399781720984728</c:v>
                </c:pt>
                <c:pt idx="3">
                  <c:v>0.13239492294311522</c:v>
                </c:pt>
                <c:pt idx="4">
                  <c:v>0.13579848121190449</c:v>
                </c:pt>
                <c:pt idx="5">
                  <c:v>0.12949580497253682</c:v>
                </c:pt>
              </c:numCache>
            </c:numRef>
          </c:val>
          <c:smooth val="0"/>
        </c:ser>
        <c:ser>
          <c:idx val="2"/>
          <c:order val="2"/>
          <c:tx>
            <c:v>上周看涨</c:v>
          </c:tx>
          <c:marker>
            <c:symbol val="none"/>
          </c:marker>
          <c:val>
            <c:numRef>
              <c:f>期限结构!$B$10:$G$10</c:f>
              <c:numCache>
                <c:formatCode>General</c:formatCode>
                <c:ptCount val="6"/>
                <c:pt idx="0">
                  <c:v>0.18498301588356494</c:v>
                </c:pt>
                <c:pt idx="1">
                  <c:v>0.17017716972909863</c:v>
                </c:pt>
                <c:pt idx="2">
                  <c:v>0.15820600908529014</c:v>
                </c:pt>
                <c:pt idx="3">
                  <c:v>0.14277546311184766</c:v>
                </c:pt>
                <c:pt idx="4">
                  <c:v>0.13856327300071714</c:v>
                </c:pt>
                <c:pt idx="5">
                  <c:v>0.13168981665935364</c:v>
                </c:pt>
              </c:numCache>
            </c:numRef>
          </c:val>
          <c:smooth val="0"/>
        </c:ser>
        <c:ser>
          <c:idx val="3"/>
          <c:order val="3"/>
          <c:tx>
            <c:v>上周看跌</c:v>
          </c:tx>
          <c:marker>
            <c:symbol val="none"/>
          </c:marker>
          <c:val>
            <c:numRef>
              <c:f>期限结构!$B$12:$G$12</c:f>
              <c:numCache>
                <c:formatCode>General</c:formatCode>
                <c:ptCount val="6"/>
                <c:pt idx="1">
                  <c:v>0.17275580922707914</c:v>
                </c:pt>
                <c:pt idx="2">
                  <c:v>0.15773593822944909</c:v>
                </c:pt>
                <c:pt idx="3">
                  <c:v>0.14307004343103619</c:v>
                </c:pt>
                <c:pt idx="4">
                  <c:v>0.13830649683296678</c:v>
                </c:pt>
                <c:pt idx="5">
                  <c:v>0.13589921280974529</c:v>
                </c:pt>
              </c:numCache>
            </c:numRef>
          </c:val>
          <c:smooth val="0"/>
        </c:ser>
        <c:dLbls>
          <c:showLegendKey val="0"/>
          <c:showVal val="0"/>
          <c:showCatName val="0"/>
          <c:showSerName val="0"/>
          <c:showPercent val="0"/>
          <c:showBubbleSize val="0"/>
        </c:dLbls>
        <c:marker val="1"/>
        <c:smooth val="0"/>
        <c:axId val="294834176"/>
        <c:axId val="294835712"/>
      </c:lineChart>
      <c:catAx>
        <c:axId val="294834176"/>
        <c:scaling>
          <c:orientation val="minMax"/>
        </c:scaling>
        <c:delete val="0"/>
        <c:axPos val="b"/>
        <c:numFmt formatCode="General" sourceLinked="1"/>
        <c:majorTickMark val="out"/>
        <c:minorTickMark val="none"/>
        <c:tickLblPos val="nextTo"/>
        <c:crossAx val="294835712"/>
        <c:crosses val="autoZero"/>
        <c:auto val="1"/>
        <c:lblAlgn val="ctr"/>
        <c:lblOffset val="100"/>
        <c:noMultiLvlLbl val="0"/>
      </c:catAx>
      <c:valAx>
        <c:axId val="294835712"/>
        <c:scaling>
          <c:orientation val="minMax"/>
        </c:scaling>
        <c:delete val="0"/>
        <c:axPos val="l"/>
        <c:majorGridlines/>
        <c:numFmt formatCode="General" sourceLinked="1"/>
        <c:majorTickMark val="out"/>
        <c:minorTickMark val="none"/>
        <c:tickLblPos val="nextTo"/>
        <c:crossAx val="294834176"/>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白糖</a:t>
            </a:r>
            <a:r>
              <a:rPr lang="en-US" altLang="zh-CN"/>
              <a:t>1901</a:t>
            </a:r>
            <a:r>
              <a:rPr lang="zh-CN" altLang="en-US"/>
              <a:t>合约</a:t>
            </a:r>
            <a:r>
              <a:rPr lang="zh-CN"/>
              <a:t>期权隐含波动率偏度</a:t>
            </a:r>
          </a:p>
        </c:rich>
      </c:tx>
      <c:overlay val="0"/>
    </c:title>
    <c:autoTitleDeleted val="0"/>
    <c:plotArea>
      <c:layout>
        <c:manualLayout>
          <c:layoutTarget val="inner"/>
          <c:xMode val="edge"/>
          <c:yMode val="edge"/>
          <c:x val="7.9196850393700793E-2"/>
          <c:y val="0.31289552347623212"/>
          <c:w val="0.87635870516185477"/>
          <c:h val="0.53374052201808109"/>
        </c:manualLayout>
      </c:layout>
      <c:lineChart>
        <c:grouping val="standard"/>
        <c:varyColors val="0"/>
        <c:ser>
          <c:idx val="0"/>
          <c:order val="0"/>
          <c:tx>
            <c:v>上周看涨隐波</c:v>
          </c:tx>
          <c:marker>
            <c:symbol val="none"/>
          </c:marker>
          <c:cat>
            <c:numRef>
              <c:f>隐波偏度!$B$1:$Y$1</c:f>
              <c:numCache>
                <c:formatCode>General</c:formatCode>
                <c:ptCount val="24"/>
                <c:pt idx="0">
                  <c:v>4400</c:v>
                </c:pt>
                <c:pt idx="1">
                  <c:v>4500</c:v>
                </c:pt>
                <c:pt idx="2">
                  <c:v>4600</c:v>
                </c:pt>
                <c:pt idx="3">
                  <c:v>4700</c:v>
                </c:pt>
                <c:pt idx="4">
                  <c:v>4800</c:v>
                </c:pt>
                <c:pt idx="5">
                  <c:v>4900</c:v>
                </c:pt>
                <c:pt idx="6">
                  <c:v>5000</c:v>
                </c:pt>
                <c:pt idx="7">
                  <c:v>5100</c:v>
                </c:pt>
                <c:pt idx="8">
                  <c:v>5200</c:v>
                </c:pt>
                <c:pt idx="9">
                  <c:v>5300</c:v>
                </c:pt>
                <c:pt idx="10">
                  <c:v>5400</c:v>
                </c:pt>
                <c:pt idx="11">
                  <c:v>5500</c:v>
                </c:pt>
                <c:pt idx="12">
                  <c:v>5600</c:v>
                </c:pt>
                <c:pt idx="13">
                  <c:v>5700</c:v>
                </c:pt>
                <c:pt idx="14">
                  <c:v>5800</c:v>
                </c:pt>
                <c:pt idx="15">
                  <c:v>5900</c:v>
                </c:pt>
                <c:pt idx="16">
                  <c:v>6000</c:v>
                </c:pt>
                <c:pt idx="17">
                  <c:v>6100</c:v>
                </c:pt>
                <c:pt idx="18">
                  <c:v>6200</c:v>
                </c:pt>
                <c:pt idx="19">
                  <c:v>6300</c:v>
                </c:pt>
                <c:pt idx="20">
                  <c:v>6400</c:v>
                </c:pt>
                <c:pt idx="21">
                  <c:v>6500</c:v>
                </c:pt>
                <c:pt idx="22">
                  <c:v>6600</c:v>
                </c:pt>
                <c:pt idx="23">
                  <c:v>6700</c:v>
                </c:pt>
              </c:numCache>
            </c:numRef>
          </c:cat>
          <c:val>
            <c:numRef>
              <c:f>隐波偏度!$B$3:$Y$3</c:f>
              <c:numCache>
                <c:formatCode>General</c:formatCode>
                <c:ptCount val="24"/>
                <c:pt idx="0">
                  <c:v>0.18885414906993508</c:v>
                </c:pt>
                <c:pt idx="1">
                  <c:v>0.18394545062355694</c:v>
                </c:pt>
                <c:pt idx="2">
                  <c:v>0.1805525243066996</c:v>
                </c:pt>
                <c:pt idx="3">
                  <c:v>0.17972706164486701</c:v>
                </c:pt>
                <c:pt idx="4">
                  <c:v>0.17372381604053078</c:v>
                </c:pt>
                <c:pt idx="5">
                  <c:v>0.16508742262683807</c:v>
                </c:pt>
                <c:pt idx="6">
                  <c:v>0.17017716972909863</c:v>
                </c:pt>
                <c:pt idx="7">
                  <c:v>0.17110957775745539</c:v>
                </c:pt>
                <c:pt idx="8">
                  <c:v>0.16938109208367769</c:v>
                </c:pt>
                <c:pt idx="9">
                  <c:v>0.16811398991048332</c:v>
                </c:pt>
                <c:pt idx="10">
                  <c:v>0.16901175282567737</c:v>
                </c:pt>
                <c:pt idx="11">
                  <c:v>0.16927597955539819</c:v>
                </c:pt>
                <c:pt idx="12">
                  <c:v>0.16888634496659038</c:v>
                </c:pt>
                <c:pt idx="13">
                  <c:v>0.17346885780990121</c:v>
                </c:pt>
                <c:pt idx="14">
                  <c:v>0.17602058587804434</c:v>
                </c:pt>
                <c:pt idx="15">
                  <c:v>0.17685236661642784</c:v>
                </c:pt>
                <c:pt idx="16">
                  <c:v>0.18575644382059572</c:v>
                </c:pt>
                <c:pt idx="17">
                  <c:v>0.19921347003817552</c:v>
                </c:pt>
                <c:pt idx="18">
                  <c:v>0.19291089065611358</c:v>
                </c:pt>
                <c:pt idx="19">
                  <c:v>0.19846769858717916</c:v>
                </c:pt>
                <c:pt idx="20">
                  <c:v>0.18595218498468397</c:v>
                </c:pt>
                <c:pt idx="21">
                  <c:v>0.19637009717226026</c:v>
                </c:pt>
                <c:pt idx="22">
                  <c:v>0.20663065349102017</c:v>
                </c:pt>
                <c:pt idx="23">
                  <c:v>0.24323258224964142</c:v>
                </c:pt>
              </c:numCache>
            </c:numRef>
          </c:val>
          <c:smooth val="0"/>
        </c:ser>
        <c:ser>
          <c:idx val="1"/>
          <c:order val="1"/>
          <c:tx>
            <c:v>上周看跌隐波</c:v>
          </c:tx>
          <c:marker>
            <c:symbol val="none"/>
          </c:marker>
          <c:cat>
            <c:numRef>
              <c:f>隐波偏度!$B$1:$Y$1</c:f>
              <c:numCache>
                <c:formatCode>General</c:formatCode>
                <c:ptCount val="24"/>
                <c:pt idx="0">
                  <c:v>4400</c:v>
                </c:pt>
                <c:pt idx="1">
                  <c:v>4500</c:v>
                </c:pt>
                <c:pt idx="2">
                  <c:v>4600</c:v>
                </c:pt>
                <c:pt idx="3">
                  <c:v>4700</c:v>
                </c:pt>
                <c:pt idx="4">
                  <c:v>4800</c:v>
                </c:pt>
                <c:pt idx="5">
                  <c:v>4900</c:v>
                </c:pt>
                <c:pt idx="6">
                  <c:v>5000</c:v>
                </c:pt>
                <c:pt idx="7">
                  <c:v>5100</c:v>
                </c:pt>
                <c:pt idx="8">
                  <c:v>5200</c:v>
                </c:pt>
                <c:pt idx="9">
                  <c:v>5300</c:v>
                </c:pt>
                <c:pt idx="10">
                  <c:v>5400</c:v>
                </c:pt>
                <c:pt idx="11">
                  <c:v>5500</c:v>
                </c:pt>
                <c:pt idx="12">
                  <c:v>5600</c:v>
                </c:pt>
                <c:pt idx="13">
                  <c:v>5700</c:v>
                </c:pt>
                <c:pt idx="14">
                  <c:v>5800</c:v>
                </c:pt>
                <c:pt idx="15">
                  <c:v>5900</c:v>
                </c:pt>
                <c:pt idx="16">
                  <c:v>6000</c:v>
                </c:pt>
                <c:pt idx="17">
                  <c:v>6100</c:v>
                </c:pt>
                <c:pt idx="18">
                  <c:v>6200</c:v>
                </c:pt>
                <c:pt idx="19">
                  <c:v>6300</c:v>
                </c:pt>
                <c:pt idx="20">
                  <c:v>6400</c:v>
                </c:pt>
                <c:pt idx="21">
                  <c:v>6500</c:v>
                </c:pt>
                <c:pt idx="22">
                  <c:v>6600</c:v>
                </c:pt>
                <c:pt idx="23">
                  <c:v>6700</c:v>
                </c:pt>
              </c:numCache>
            </c:numRef>
          </c:cat>
          <c:val>
            <c:numRef>
              <c:f>隐波偏度!$B$7:$Y$7</c:f>
              <c:numCache>
                <c:formatCode>General</c:formatCode>
                <c:ptCount val="24"/>
                <c:pt idx="0">
                  <c:v>0.18942408725842833</c:v>
                </c:pt>
                <c:pt idx="1">
                  <c:v>0.18675261375829577</c:v>
                </c:pt>
                <c:pt idx="2">
                  <c:v>0.18246943469271062</c:v>
                </c:pt>
                <c:pt idx="3">
                  <c:v>0.18048605039279908</c:v>
                </c:pt>
                <c:pt idx="4">
                  <c:v>0.17849539434440431</c:v>
                </c:pt>
                <c:pt idx="5">
                  <c:v>0.17650835926912722</c:v>
                </c:pt>
                <c:pt idx="6">
                  <c:v>0.17275580922707914</c:v>
                </c:pt>
                <c:pt idx="7">
                  <c:v>0.17429193629190326</c:v>
                </c:pt>
                <c:pt idx="8">
                  <c:v>0.1716358705539256</c:v>
                </c:pt>
                <c:pt idx="9">
                  <c:v>0.17376738692693411</c:v>
                </c:pt>
                <c:pt idx="10">
                  <c:v>0.16646971048809589</c:v>
                </c:pt>
                <c:pt idx="11">
                  <c:v>0.17854978344678873</c:v>
                </c:pt>
                <c:pt idx="12">
                  <c:v>0.16606654567874968</c:v>
                </c:pt>
                <c:pt idx="13">
                  <c:v>0.1779810373482108</c:v>
                </c:pt>
                <c:pt idx="14">
                  <c:v>0.18034757424801584</c:v>
                </c:pt>
                <c:pt idx="15">
                  <c:v>0.18264711569458247</c:v>
                </c:pt>
                <c:pt idx="16">
                  <c:v>0.18831371510684486</c:v>
                </c:pt>
                <c:pt idx="17">
                  <c:v>0.19891020236372947</c:v>
                </c:pt>
                <c:pt idx="18">
                  <c:v>0.2077543174451589</c:v>
                </c:pt>
                <c:pt idx="19">
                  <c:v>0.22221365286350248</c:v>
                </c:pt>
                <c:pt idx="20">
                  <c:v>0.23643385504484177</c:v>
                </c:pt>
                <c:pt idx="21">
                  <c:v>0.25039942682027816</c:v>
                </c:pt>
                <c:pt idx="22">
                  <c:v>0.26414374670743945</c:v>
                </c:pt>
                <c:pt idx="23">
                  <c:v>0.27765155595540991</c:v>
                </c:pt>
              </c:numCache>
            </c:numRef>
          </c:val>
          <c:smooth val="0"/>
        </c:ser>
        <c:ser>
          <c:idx val="2"/>
          <c:order val="2"/>
          <c:tx>
            <c:v>本周看涨隐波</c:v>
          </c:tx>
          <c:marker>
            <c:symbol val="none"/>
          </c:marker>
          <c:val>
            <c:numRef>
              <c:f>隐波偏度!$B$13:$Y$13</c:f>
              <c:numCache>
                <c:formatCode>General</c:formatCode>
                <c:ptCount val="24"/>
                <c:pt idx="0">
                  <c:v>0.24508708672858776</c:v>
                </c:pt>
                <c:pt idx="1">
                  <c:v>0.20439476964592934</c:v>
                </c:pt>
                <c:pt idx="2">
                  <c:v>0.21001723192907862</c:v>
                </c:pt>
                <c:pt idx="3">
                  <c:v>0.1663825091107935</c:v>
                </c:pt>
                <c:pt idx="4">
                  <c:v>0.17833890274077652</c:v>
                </c:pt>
                <c:pt idx="5">
                  <c:v>0.16090640566699205</c:v>
                </c:pt>
                <c:pt idx="6">
                  <c:v>0.16574445788476616</c:v>
                </c:pt>
                <c:pt idx="7">
                  <c:v>0.16222789694257078</c:v>
                </c:pt>
                <c:pt idx="8">
                  <c:v>0.1596244321721047</c:v>
                </c:pt>
                <c:pt idx="9">
                  <c:v>0.15969196406580505</c:v>
                </c:pt>
                <c:pt idx="10">
                  <c:v>0.15785385082319375</c:v>
                </c:pt>
                <c:pt idx="11">
                  <c:v>0.15938151404961945</c:v>
                </c:pt>
                <c:pt idx="12">
                  <c:v>0.16003549457713961</c:v>
                </c:pt>
                <c:pt idx="13">
                  <c:v>0.16102868429005143</c:v>
                </c:pt>
                <c:pt idx="14">
                  <c:v>0.17705573715597389</c:v>
                </c:pt>
                <c:pt idx="15">
                  <c:v>0.18378353501081462</c:v>
                </c:pt>
                <c:pt idx="16">
                  <c:v>0.19356201016783708</c:v>
                </c:pt>
                <c:pt idx="17">
                  <c:v>0.20083232814311974</c:v>
                </c:pt>
                <c:pt idx="18">
                  <c:v>0.19665810609579087</c:v>
                </c:pt>
                <c:pt idx="19">
                  <c:v>0.19389198065638535</c:v>
                </c:pt>
                <c:pt idx="20">
                  <c:v>0.22030726267099374</c:v>
                </c:pt>
                <c:pt idx="21">
                  <c:v>0.23185813711404801</c:v>
                </c:pt>
                <c:pt idx="22">
                  <c:v>0.25433904557228093</c:v>
                </c:pt>
                <c:pt idx="23">
                  <c:v>0.23702608531475067</c:v>
                </c:pt>
              </c:numCache>
            </c:numRef>
          </c:val>
          <c:smooth val="0"/>
        </c:ser>
        <c:ser>
          <c:idx val="3"/>
          <c:order val="3"/>
          <c:tx>
            <c:v>本周看跌隐波</c:v>
          </c:tx>
          <c:marker>
            <c:symbol val="none"/>
          </c:marker>
          <c:val>
            <c:numRef>
              <c:f>隐波偏度!$B$17:$Y$17</c:f>
              <c:numCache>
                <c:formatCode>General</c:formatCode>
                <c:ptCount val="24"/>
                <c:pt idx="0">
                  <c:v>0.17804952291384338</c:v>
                </c:pt>
                <c:pt idx="1">
                  <c:v>0.17061648466512558</c:v>
                </c:pt>
                <c:pt idx="2">
                  <c:v>0.16902167697422205</c:v>
                </c:pt>
                <c:pt idx="3">
                  <c:v>0.1678016027481854</c:v>
                </c:pt>
                <c:pt idx="4">
                  <c:v>0.16552065790429712</c:v>
                </c:pt>
                <c:pt idx="5">
                  <c:v>0.16351758921965959</c:v>
                </c:pt>
                <c:pt idx="6">
                  <c:v>0.16557308005832139</c:v>
                </c:pt>
                <c:pt idx="7">
                  <c:v>0.16378870026864106</c:v>
                </c:pt>
                <c:pt idx="8">
                  <c:v>0.14697689461149277</c:v>
                </c:pt>
                <c:pt idx="9">
                  <c:v>0.13050918570838865</c:v>
                </c:pt>
                <c:pt idx="10">
                  <c:v>0.10274430889844895</c:v>
                </c:pt>
              </c:numCache>
            </c:numRef>
          </c:val>
          <c:smooth val="0"/>
        </c:ser>
        <c:dLbls>
          <c:showLegendKey val="0"/>
          <c:showVal val="0"/>
          <c:showCatName val="0"/>
          <c:showSerName val="0"/>
          <c:showPercent val="0"/>
          <c:showBubbleSize val="0"/>
        </c:dLbls>
        <c:marker val="1"/>
        <c:smooth val="0"/>
        <c:axId val="295398400"/>
        <c:axId val="295404288"/>
      </c:lineChart>
      <c:catAx>
        <c:axId val="295398400"/>
        <c:scaling>
          <c:orientation val="minMax"/>
        </c:scaling>
        <c:delete val="0"/>
        <c:axPos val="b"/>
        <c:numFmt formatCode="General" sourceLinked="1"/>
        <c:majorTickMark val="out"/>
        <c:minorTickMark val="none"/>
        <c:tickLblPos val="nextTo"/>
        <c:crossAx val="295404288"/>
        <c:crosses val="autoZero"/>
        <c:auto val="1"/>
        <c:lblAlgn val="ctr"/>
        <c:lblOffset val="100"/>
        <c:noMultiLvlLbl val="0"/>
      </c:catAx>
      <c:valAx>
        <c:axId val="295404288"/>
        <c:scaling>
          <c:orientation val="minMax"/>
        </c:scaling>
        <c:delete val="0"/>
        <c:axPos val="l"/>
        <c:majorGridlines/>
        <c:numFmt formatCode="General" sourceLinked="1"/>
        <c:majorTickMark val="out"/>
        <c:minorTickMark val="none"/>
        <c:tickLblPos val="nextTo"/>
        <c:crossAx val="295398400"/>
        <c:crosses val="autoZero"/>
        <c:crossBetween val="between"/>
      </c:valAx>
    </c:plotArea>
    <c:legend>
      <c:legendPos val="t"/>
      <c:layout>
        <c:manualLayout>
          <c:xMode val="edge"/>
          <c:yMode val="edge"/>
          <c:x val="8.2073220228914695E-2"/>
          <c:y val="0.25648148148148148"/>
          <c:w val="0.9"/>
          <c:h val="8.3717191601049873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a:t>
            </a:r>
            <a:r>
              <a:rPr lang="en-US" altLang="zh-CN"/>
              <a:t>PCR</a:t>
            </a:r>
            <a:endParaRPr lang="zh-CN" altLang="en-US"/>
          </a:p>
        </c:rich>
      </c:tx>
      <c:overlay val="0"/>
    </c:title>
    <c:autoTitleDeleted val="0"/>
    <c:plotArea>
      <c:layout/>
      <c:lineChart>
        <c:grouping val="standard"/>
        <c:varyColors val="0"/>
        <c:ser>
          <c:idx val="0"/>
          <c:order val="0"/>
          <c:tx>
            <c:v>成交量PCR</c:v>
          </c:tx>
          <c:marker>
            <c:symbol val="none"/>
          </c:marker>
          <c:cat>
            <c:numRef>
              <c:f>总PCR!$A$2:$A$170</c:f>
              <c:numCache>
                <c:formatCode>yyyy\-mm\-dd</c:formatCode>
                <c:ptCount val="169"/>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pt idx="144">
                  <c:v>43318</c:v>
                </c:pt>
                <c:pt idx="145">
                  <c:v>43319</c:v>
                </c:pt>
                <c:pt idx="146">
                  <c:v>43320</c:v>
                </c:pt>
                <c:pt idx="147">
                  <c:v>43321</c:v>
                </c:pt>
                <c:pt idx="148">
                  <c:v>43322</c:v>
                </c:pt>
                <c:pt idx="149">
                  <c:v>43325</c:v>
                </c:pt>
                <c:pt idx="150">
                  <c:v>43326</c:v>
                </c:pt>
                <c:pt idx="151">
                  <c:v>43327</c:v>
                </c:pt>
                <c:pt idx="152">
                  <c:v>43328</c:v>
                </c:pt>
                <c:pt idx="153">
                  <c:v>43329</c:v>
                </c:pt>
                <c:pt idx="154">
                  <c:v>43332</c:v>
                </c:pt>
                <c:pt idx="155">
                  <c:v>43333</c:v>
                </c:pt>
                <c:pt idx="156">
                  <c:v>43334</c:v>
                </c:pt>
                <c:pt idx="157">
                  <c:v>43335</c:v>
                </c:pt>
                <c:pt idx="158">
                  <c:v>43336</c:v>
                </c:pt>
                <c:pt idx="159">
                  <c:v>43339</c:v>
                </c:pt>
                <c:pt idx="160">
                  <c:v>43340</c:v>
                </c:pt>
                <c:pt idx="161">
                  <c:v>43341</c:v>
                </c:pt>
                <c:pt idx="162">
                  <c:v>43342</c:v>
                </c:pt>
                <c:pt idx="163">
                  <c:v>43343</c:v>
                </c:pt>
                <c:pt idx="164">
                  <c:v>43346</c:v>
                </c:pt>
                <c:pt idx="165">
                  <c:v>43347</c:v>
                </c:pt>
                <c:pt idx="166">
                  <c:v>43348</c:v>
                </c:pt>
                <c:pt idx="167">
                  <c:v>43349</c:v>
                </c:pt>
                <c:pt idx="168">
                  <c:v>43350</c:v>
                </c:pt>
              </c:numCache>
            </c:numRef>
          </c:cat>
          <c:val>
            <c:numRef>
              <c:f>总PCR!$E$2:$E$170</c:f>
              <c:numCache>
                <c:formatCode>0.0000</c:formatCode>
                <c:ptCount val="169"/>
                <c:pt idx="0">
                  <c:v>1.3064206074586697</c:v>
                </c:pt>
                <c:pt idx="1">
                  <c:v>0.81649616368286448</c:v>
                </c:pt>
                <c:pt idx="2">
                  <c:v>0.89711433093875559</c:v>
                </c:pt>
                <c:pt idx="3">
                  <c:v>0.65055015661392657</c:v>
                </c:pt>
                <c:pt idx="4">
                  <c:v>0.56668696711327649</c:v>
                </c:pt>
                <c:pt idx="5">
                  <c:v>0.60866118323258345</c:v>
                </c:pt>
                <c:pt idx="6">
                  <c:v>0.59435903643626675</c:v>
                </c:pt>
                <c:pt idx="7">
                  <c:v>0.51660944604249792</c:v>
                </c:pt>
                <c:pt idx="8">
                  <c:v>0.77079087821445902</c:v>
                </c:pt>
                <c:pt idx="9">
                  <c:v>0.70458522926146305</c:v>
                </c:pt>
                <c:pt idx="10">
                  <c:v>0.88679844407398589</c:v>
                </c:pt>
                <c:pt idx="11">
                  <c:v>0.830940416367552</c:v>
                </c:pt>
                <c:pt idx="12">
                  <c:v>0.66467630421118795</c:v>
                </c:pt>
                <c:pt idx="13">
                  <c:v>0.79657070279424214</c:v>
                </c:pt>
                <c:pt idx="14">
                  <c:v>0.57030040260142456</c:v>
                </c:pt>
                <c:pt idx="15">
                  <c:v>0.53996983408748112</c:v>
                </c:pt>
                <c:pt idx="16">
                  <c:v>0.53461350293542076</c:v>
                </c:pt>
                <c:pt idx="17">
                  <c:v>0.45612595135054468</c:v>
                </c:pt>
                <c:pt idx="18">
                  <c:v>0.71752000000000005</c:v>
                </c:pt>
                <c:pt idx="19">
                  <c:v>0.62493021367304469</c:v>
                </c:pt>
                <c:pt idx="20">
                  <c:v>0.49334901818839921</c:v>
                </c:pt>
                <c:pt idx="21">
                  <c:v>0.6335333225231069</c:v>
                </c:pt>
                <c:pt idx="22">
                  <c:v>0.70418787598334109</c:v>
                </c:pt>
                <c:pt idx="23">
                  <c:v>0.59375245271171806</c:v>
                </c:pt>
                <c:pt idx="24">
                  <c:v>0.57097556426039919</c:v>
                </c:pt>
                <c:pt idx="25">
                  <c:v>0.59885564060929408</c:v>
                </c:pt>
                <c:pt idx="26">
                  <c:v>0.65101112839535713</c:v>
                </c:pt>
                <c:pt idx="27">
                  <c:v>0.7646176911544228</c:v>
                </c:pt>
                <c:pt idx="28">
                  <c:v>0.60956790123456794</c:v>
                </c:pt>
                <c:pt idx="29">
                  <c:v>0.63476988229432652</c:v>
                </c:pt>
                <c:pt idx="30">
                  <c:v>0.57737456399248721</c:v>
                </c:pt>
                <c:pt idx="31">
                  <c:v>0.69641910453515832</c:v>
                </c:pt>
                <c:pt idx="32">
                  <c:v>0.88607413357815012</c:v>
                </c:pt>
                <c:pt idx="33">
                  <c:v>0.87413086781673999</c:v>
                </c:pt>
                <c:pt idx="34">
                  <c:v>0.6440763900625317</c:v>
                </c:pt>
                <c:pt idx="35">
                  <c:v>0.67839258888332499</c:v>
                </c:pt>
                <c:pt idx="36">
                  <c:v>0.63910765084593502</c:v>
                </c:pt>
                <c:pt idx="37">
                  <c:v>0.77538967954303417</c:v>
                </c:pt>
                <c:pt idx="38">
                  <c:v>0.72119894889363689</c:v>
                </c:pt>
                <c:pt idx="39">
                  <c:v>0.70915459623213106</c:v>
                </c:pt>
                <c:pt idx="40">
                  <c:v>0.70684789765779321</c:v>
                </c:pt>
                <c:pt idx="41">
                  <c:v>0.80491392347372126</c:v>
                </c:pt>
                <c:pt idx="42">
                  <c:v>0.73609053368218647</c:v>
                </c:pt>
                <c:pt idx="43">
                  <c:v>0.81646072693113669</c:v>
                </c:pt>
                <c:pt idx="44">
                  <c:v>0.92470878443195836</c:v>
                </c:pt>
                <c:pt idx="45">
                  <c:v>0.72604529616724733</c:v>
                </c:pt>
                <c:pt idx="46">
                  <c:v>1.3143013143013142</c:v>
                </c:pt>
                <c:pt idx="47">
                  <c:v>0.74590484205464214</c:v>
                </c:pt>
                <c:pt idx="48">
                  <c:v>0.87613556953179594</c:v>
                </c:pt>
                <c:pt idx="49">
                  <c:v>0.86879011171856435</c:v>
                </c:pt>
                <c:pt idx="50">
                  <c:v>1.1324963327293123</c:v>
                </c:pt>
                <c:pt idx="51">
                  <c:v>0.87507419752522719</c:v>
                </c:pt>
                <c:pt idx="52">
                  <c:v>0.89172598445765039</c:v>
                </c:pt>
                <c:pt idx="53">
                  <c:v>0.77407395362450815</c:v>
                </c:pt>
                <c:pt idx="54">
                  <c:v>0.68244547983063764</c:v>
                </c:pt>
                <c:pt idx="55">
                  <c:v>0.85184032101840323</c:v>
                </c:pt>
                <c:pt idx="56">
                  <c:v>0.69318454112894945</c:v>
                </c:pt>
                <c:pt idx="57">
                  <c:v>0.62906904416338383</c:v>
                </c:pt>
                <c:pt idx="58">
                  <c:v>0.87591465499555499</c:v>
                </c:pt>
                <c:pt idx="59">
                  <c:v>0.74977377974131043</c:v>
                </c:pt>
                <c:pt idx="60">
                  <c:v>0.89749918804806761</c:v>
                </c:pt>
                <c:pt idx="61">
                  <c:v>0.51050069777732399</c:v>
                </c:pt>
                <c:pt idx="62">
                  <c:v>0.88744423199490119</c:v>
                </c:pt>
                <c:pt idx="63">
                  <c:v>0.70972666263429252</c:v>
                </c:pt>
                <c:pt idx="64">
                  <c:v>0.64773060810630523</c:v>
                </c:pt>
                <c:pt idx="65">
                  <c:v>0.62339642481598323</c:v>
                </c:pt>
                <c:pt idx="66">
                  <c:v>0.56070226438188497</c:v>
                </c:pt>
                <c:pt idx="67">
                  <c:v>0.67204210762080741</c:v>
                </c:pt>
                <c:pt idx="68">
                  <c:v>0.71646506589637116</c:v>
                </c:pt>
                <c:pt idx="69">
                  <c:v>0.56436858545292279</c:v>
                </c:pt>
                <c:pt idx="70">
                  <c:v>0.80010612894667021</c:v>
                </c:pt>
                <c:pt idx="71">
                  <c:v>0.6458679269383063</c:v>
                </c:pt>
                <c:pt idx="72">
                  <c:v>0.57516703786191536</c:v>
                </c:pt>
                <c:pt idx="73">
                  <c:v>0.97773630182642313</c:v>
                </c:pt>
                <c:pt idx="74">
                  <c:v>0.55501072632546733</c:v>
                </c:pt>
                <c:pt idx="75">
                  <c:v>0.70927876823338731</c:v>
                </c:pt>
                <c:pt idx="76">
                  <c:v>0.79349259856368171</c:v>
                </c:pt>
                <c:pt idx="77">
                  <c:v>0.68131125380196011</c:v>
                </c:pt>
                <c:pt idx="78">
                  <c:v>0.58854697371102505</c:v>
                </c:pt>
                <c:pt idx="79">
                  <c:v>0.66248662783786993</c:v>
                </c:pt>
                <c:pt idx="80">
                  <c:v>0.43888173240956724</c:v>
                </c:pt>
                <c:pt idx="81">
                  <c:v>0.76386067855262163</c:v>
                </c:pt>
                <c:pt idx="82">
                  <c:v>0.50148432725050207</c:v>
                </c:pt>
                <c:pt idx="83">
                  <c:v>0.78085756307274579</c:v>
                </c:pt>
                <c:pt idx="84">
                  <c:v>0.42598134131314908</c:v>
                </c:pt>
                <c:pt idx="85">
                  <c:v>0.56830974965013215</c:v>
                </c:pt>
                <c:pt idx="86">
                  <c:v>0.65394132202191591</c:v>
                </c:pt>
                <c:pt idx="87">
                  <c:v>0.79280962275300715</c:v>
                </c:pt>
                <c:pt idx="88">
                  <c:v>0.82629329310453203</c:v>
                </c:pt>
                <c:pt idx="89">
                  <c:v>0.59396954703261251</c:v>
                </c:pt>
                <c:pt idx="90">
                  <c:v>0.33032928271023509</c:v>
                </c:pt>
                <c:pt idx="91">
                  <c:v>0.61660060174793452</c:v>
                </c:pt>
                <c:pt idx="92">
                  <c:v>0.59015987549518956</c:v>
                </c:pt>
                <c:pt idx="93">
                  <c:v>0.50368721302351471</c:v>
                </c:pt>
                <c:pt idx="94">
                  <c:v>0.47310396472105504</c:v>
                </c:pt>
                <c:pt idx="95">
                  <c:v>0.63575881641388299</c:v>
                </c:pt>
                <c:pt idx="96">
                  <c:v>0.41049424509140148</c:v>
                </c:pt>
                <c:pt idx="97">
                  <c:v>0.3976694384959813</c:v>
                </c:pt>
                <c:pt idx="98">
                  <c:v>0.53162898637520584</c:v>
                </c:pt>
                <c:pt idx="99">
                  <c:v>0.51422209452664847</c:v>
                </c:pt>
                <c:pt idx="100">
                  <c:v>0.72945767371735182</c:v>
                </c:pt>
                <c:pt idx="101">
                  <c:v>1.0103738847188783</c:v>
                </c:pt>
                <c:pt idx="102">
                  <c:v>0.44384295713035871</c:v>
                </c:pt>
                <c:pt idx="103">
                  <c:v>0.91798284669822372</c:v>
                </c:pt>
                <c:pt idx="104">
                  <c:v>0.74069226795247112</c:v>
                </c:pt>
                <c:pt idx="105">
                  <c:v>0.57175820718106496</c:v>
                </c:pt>
                <c:pt idx="106">
                  <c:v>1.0553004692466825</c:v>
                </c:pt>
                <c:pt idx="107">
                  <c:v>0.54542775758766326</c:v>
                </c:pt>
                <c:pt idx="108">
                  <c:v>0.74165168250706393</c:v>
                </c:pt>
                <c:pt idx="109">
                  <c:v>0.75144082562659165</c:v>
                </c:pt>
                <c:pt idx="110">
                  <c:v>0.76255665949361295</c:v>
                </c:pt>
                <c:pt idx="111">
                  <c:v>0.69393948875191636</c:v>
                </c:pt>
                <c:pt idx="112">
                  <c:v>0.56483224790888609</c:v>
                </c:pt>
                <c:pt idx="113">
                  <c:v>0.63962450020281625</c:v>
                </c:pt>
                <c:pt idx="114">
                  <c:v>0.69355126035450254</c:v>
                </c:pt>
                <c:pt idx="115">
                  <c:v>0.48579038847881539</c:v>
                </c:pt>
                <c:pt idx="116">
                  <c:v>0.48938133203356193</c:v>
                </c:pt>
                <c:pt idx="117">
                  <c:v>0.43901779680108133</c:v>
                </c:pt>
                <c:pt idx="118">
                  <c:v>0.39305354558610711</c:v>
                </c:pt>
                <c:pt idx="119">
                  <c:v>0.47010118014876401</c:v>
                </c:pt>
                <c:pt idx="120">
                  <c:v>0.46279619339592515</c:v>
                </c:pt>
                <c:pt idx="121">
                  <c:v>0.49561192594373649</c:v>
                </c:pt>
                <c:pt idx="122">
                  <c:v>0.58322637303249336</c:v>
                </c:pt>
                <c:pt idx="123">
                  <c:v>0.53021505225895815</c:v>
                </c:pt>
                <c:pt idx="124">
                  <c:v>0.61015989491325817</c:v>
                </c:pt>
                <c:pt idx="125">
                  <c:v>0.68025230470645315</c:v>
                </c:pt>
                <c:pt idx="126">
                  <c:v>0.70967405294465513</c:v>
                </c:pt>
                <c:pt idx="127">
                  <c:v>0.7338641258239248</c:v>
                </c:pt>
                <c:pt idx="128">
                  <c:v>0.65120441275709295</c:v>
                </c:pt>
                <c:pt idx="129">
                  <c:v>0.79763843648208466</c:v>
                </c:pt>
                <c:pt idx="130">
                  <c:v>0.66427904079725941</c:v>
                </c:pt>
                <c:pt idx="131">
                  <c:v>0.84371038174390756</c:v>
                </c:pt>
                <c:pt idx="132">
                  <c:v>0.82335541122757383</c:v>
                </c:pt>
                <c:pt idx="133">
                  <c:v>0.62268016021035255</c:v>
                </c:pt>
                <c:pt idx="134">
                  <c:v>1.0209379727685326</c:v>
                </c:pt>
                <c:pt idx="135">
                  <c:v>0.55971849320641121</c:v>
                </c:pt>
                <c:pt idx="136">
                  <c:v>0.90319974143503556</c:v>
                </c:pt>
                <c:pt idx="137">
                  <c:v>1.2938252885182377</c:v>
                </c:pt>
                <c:pt idx="138">
                  <c:v>0.6434678451943332</c:v>
                </c:pt>
                <c:pt idx="139">
                  <c:v>0.62535792005497648</c:v>
                </c:pt>
                <c:pt idx="140">
                  <c:v>0.65470434683917833</c:v>
                </c:pt>
                <c:pt idx="141">
                  <c:v>0.74425580701396199</c:v>
                </c:pt>
                <c:pt idx="142">
                  <c:v>0.9450818817148221</c:v>
                </c:pt>
                <c:pt idx="143">
                  <c:v>1.1489857775705292</c:v>
                </c:pt>
                <c:pt idx="144">
                  <c:v>0.85450652965103835</c:v>
                </c:pt>
                <c:pt idx="145">
                  <c:v>0.61629144265232971</c:v>
                </c:pt>
                <c:pt idx="146">
                  <c:v>0.78425310793922254</c:v>
                </c:pt>
                <c:pt idx="147">
                  <c:v>0.6935219657483247</c:v>
                </c:pt>
                <c:pt idx="148">
                  <c:v>0.71781028313139561</c:v>
                </c:pt>
                <c:pt idx="149">
                  <c:v>0.7151865197117423</c:v>
                </c:pt>
                <c:pt idx="150">
                  <c:v>0.77972734981410219</c:v>
                </c:pt>
                <c:pt idx="151">
                  <c:v>0.76691914526756577</c:v>
                </c:pt>
                <c:pt idx="152">
                  <c:v>0.85042150010807693</c:v>
                </c:pt>
                <c:pt idx="153">
                  <c:v>0.86344119000153352</c:v>
                </c:pt>
                <c:pt idx="154">
                  <c:v>1.179877455747909</c:v>
                </c:pt>
                <c:pt idx="155">
                  <c:v>1.051074145281284</c:v>
                </c:pt>
                <c:pt idx="156">
                  <c:v>1.0005624929688379</c:v>
                </c:pt>
                <c:pt idx="157">
                  <c:v>1.1526437863457595</c:v>
                </c:pt>
                <c:pt idx="158">
                  <c:v>0.93696598420119293</c:v>
                </c:pt>
                <c:pt idx="159">
                  <c:v>0.80516090539583096</c:v>
                </c:pt>
                <c:pt idx="160">
                  <c:v>0.97733268923488537</c:v>
                </c:pt>
                <c:pt idx="161">
                  <c:v>0.87759443752594435</c:v>
                </c:pt>
                <c:pt idx="162">
                  <c:v>0.69760599170790427</c:v>
                </c:pt>
                <c:pt idx="163">
                  <c:v>0.96186212104865676</c:v>
                </c:pt>
                <c:pt idx="164">
                  <c:v>0.76239743132358184</c:v>
                </c:pt>
                <c:pt idx="165">
                  <c:v>0.85927838554053138</c:v>
                </c:pt>
                <c:pt idx="166">
                  <c:v>0.91157205240174677</c:v>
                </c:pt>
                <c:pt idx="167">
                  <c:v>0.72643286938552243</c:v>
                </c:pt>
                <c:pt idx="168">
                  <c:v>1.0032799536947714</c:v>
                </c:pt>
              </c:numCache>
            </c:numRef>
          </c:val>
          <c:smooth val="0"/>
        </c:ser>
        <c:ser>
          <c:idx val="1"/>
          <c:order val="1"/>
          <c:tx>
            <c:v>持仓量PCR</c:v>
          </c:tx>
          <c:marker>
            <c:symbol val="none"/>
          </c:marker>
          <c:cat>
            <c:numRef>
              <c:f>总PCR!$A$2:$A$170</c:f>
              <c:numCache>
                <c:formatCode>yyyy\-mm\-dd</c:formatCode>
                <c:ptCount val="169"/>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pt idx="144">
                  <c:v>43318</c:v>
                </c:pt>
                <c:pt idx="145">
                  <c:v>43319</c:v>
                </c:pt>
                <c:pt idx="146">
                  <c:v>43320</c:v>
                </c:pt>
                <c:pt idx="147">
                  <c:v>43321</c:v>
                </c:pt>
                <c:pt idx="148">
                  <c:v>43322</c:v>
                </c:pt>
                <c:pt idx="149">
                  <c:v>43325</c:v>
                </c:pt>
                <c:pt idx="150">
                  <c:v>43326</c:v>
                </c:pt>
                <c:pt idx="151">
                  <c:v>43327</c:v>
                </c:pt>
                <c:pt idx="152">
                  <c:v>43328</c:v>
                </c:pt>
                <c:pt idx="153">
                  <c:v>43329</c:v>
                </c:pt>
                <c:pt idx="154">
                  <c:v>43332</c:v>
                </c:pt>
                <c:pt idx="155">
                  <c:v>43333</c:v>
                </c:pt>
                <c:pt idx="156">
                  <c:v>43334</c:v>
                </c:pt>
                <c:pt idx="157">
                  <c:v>43335</c:v>
                </c:pt>
                <c:pt idx="158">
                  <c:v>43336</c:v>
                </c:pt>
                <c:pt idx="159">
                  <c:v>43339</c:v>
                </c:pt>
                <c:pt idx="160">
                  <c:v>43340</c:v>
                </c:pt>
                <c:pt idx="161">
                  <c:v>43341</c:v>
                </c:pt>
                <c:pt idx="162">
                  <c:v>43342</c:v>
                </c:pt>
                <c:pt idx="163">
                  <c:v>43343</c:v>
                </c:pt>
                <c:pt idx="164">
                  <c:v>43346</c:v>
                </c:pt>
                <c:pt idx="165">
                  <c:v>43347</c:v>
                </c:pt>
                <c:pt idx="166">
                  <c:v>43348</c:v>
                </c:pt>
                <c:pt idx="167">
                  <c:v>43349</c:v>
                </c:pt>
                <c:pt idx="168">
                  <c:v>43350</c:v>
                </c:pt>
              </c:numCache>
            </c:numRef>
          </c:cat>
          <c:val>
            <c:numRef>
              <c:f>总PCR!$J$2:$J$170</c:f>
              <c:numCache>
                <c:formatCode>0.0000</c:formatCode>
                <c:ptCount val="169"/>
                <c:pt idx="0">
                  <c:v>0.88971163761507788</c:v>
                </c:pt>
                <c:pt idx="1">
                  <c:v>0.87236966939937233</c:v>
                </c:pt>
                <c:pt idx="2">
                  <c:v>0.84847095170283127</c:v>
                </c:pt>
                <c:pt idx="3">
                  <c:v>0.83759267745308852</c:v>
                </c:pt>
                <c:pt idx="4">
                  <c:v>0.81756146164005838</c:v>
                </c:pt>
                <c:pt idx="5">
                  <c:v>0.82841841463833288</c:v>
                </c:pt>
                <c:pt idx="6">
                  <c:v>0.80692574585387211</c:v>
                </c:pt>
                <c:pt idx="7">
                  <c:v>0.78367564683915714</c:v>
                </c:pt>
                <c:pt idx="8">
                  <c:v>0.76114174911126631</c:v>
                </c:pt>
                <c:pt idx="9">
                  <c:v>0.7611448180342949</c:v>
                </c:pt>
                <c:pt idx="10">
                  <c:v>0.76743850537401714</c:v>
                </c:pt>
                <c:pt idx="11">
                  <c:v>0.77467155827919087</c:v>
                </c:pt>
                <c:pt idx="12">
                  <c:v>0.77376892300487643</c:v>
                </c:pt>
                <c:pt idx="13">
                  <c:v>0.7696081909878858</c:v>
                </c:pt>
                <c:pt idx="14">
                  <c:v>0.76588177339901475</c:v>
                </c:pt>
                <c:pt idx="15">
                  <c:v>0.76651834604418045</c:v>
                </c:pt>
                <c:pt idx="16">
                  <c:v>0.7566421437828772</c:v>
                </c:pt>
                <c:pt idx="17">
                  <c:v>0.76189349560411479</c:v>
                </c:pt>
                <c:pt idx="18">
                  <c:v>0.78071192207743645</c:v>
                </c:pt>
                <c:pt idx="19">
                  <c:v>0.78500465116279072</c:v>
                </c:pt>
                <c:pt idx="20">
                  <c:v>0.79102770799745037</c:v>
                </c:pt>
                <c:pt idx="21">
                  <c:v>0.78571829930698633</c:v>
                </c:pt>
                <c:pt idx="22">
                  <c:v>0.78894646588640982</c:v>
                </c:pt>
                <c:pt idx="23">
                  <c:v>0.77972335053244046</c:v>
                </c:pt>
                <c:pt idx="24">
                  <c:v>0.77563319488557703</c:v>
                </c:pt>
                <c:pt idx="25">
                  <c:v>0.75461358478616536</c:v>
                </c:pt>
                <c:pt idx="26">
                  <c:v>0.77488345094055544</c:v>
                </c:pt>
                <c:pt idx="27">
                  <c:v>0.7910550018726763</c:v>
                </c:pt>
                <c:pt idx="28">
                  <c:v>0.81325306862257118</c:v>
                </c:pt>
                <c:pt idx="29">
                  <c:v>0.79666023801683994</c:v>
                </c:pt>
                <c:pt idx="30">
                  <c:v>0.8123956026881094</c:v>
                </c:pt>
                <c:pt idx="31">
                  <c:v>0.80340576947515563</c:v>
                </c:pt>
                <c:pt idx="32">
                  <c:v>0.85185185185185186</c:v>
                </c:pt>
                <c:pt idx="33">
                  <c:v>0.83736183903274353</c:v>
                </c:pt>
                <c:pt idx="34">
                  <c:v>0.89361133100836565</c:v>
                </c:pt>
                <c:pt idx="35">
                  <c:v>0.94080015379357484</c:v>
                </c:pt>
                <c:pt idx="36">
                  <c:v>0.95802224029231309</c:v>
                </c:pt>
                <c:pt idx="37">
                  <c:v>1.0476423666655785</c:v>
                </c:pt>
                <c:pt idx="38">
                  <c:v>1.232309651011982</c:v>
                </c:pt>
                <c:pt idx="39">
                  <c:v>1.2297711697061215</c:v>
                </c:pt>
                <c:pt idx="40">
                  <c:v>1.2845298019475937</c:v>
                </c:pt>
                <c:pt idx="41">
                  <c:v>1.3684588235294117</c:v>
                </c:pt>
                <c:pt idx="42">
                  <c:v>1.3486714118966425</c:v>
                </c:pt>
                <c:pt idx="43">
                  <c:v>1.3388459504764476</c:v>
                </c:pt>
                <c:pt idx="44">
                  <c:v>1.2420365506794677</c:v>
                </c:pt>
                <c:pt idx="45">
                  <c:v>1.2459067941795154</c:v>
                </c:pt>
                <c:pt idx="46">
                  <c:v>1.2332684271555778</c:v>
                </c:pt>
                <c:pt idx="47">
                  <c:v>1.2174483686220063</c:v>
                </c:pt>
                <c:pt idx="48">
                  <c:v>1.2013150055323858</c:v>
                </c:pt>
                <c:pt idx="49">
                  <c:v>1.2282383725294641</c:v>
                </c:pt>
                <c:pt idx="50">
                  <c:v>1.1976160341929996</c:v>
                </c:pt>
                <c:pt idx="51">
                  <c:v>1.1655138939449097</c:v>
                </c:pt>
                <c:pt idx="52">
                  <c:v>1.1639919204912019</c:v>
                </c:pt>
                <c:pt idx="53">
                  <c:v>1.1747315108616061</c:v>
                </c:pt>
                <c:pt idx="54">
                  <c:v>1.144479192216499</c:v>
                </c:pt>
                <c:pt idx="55">
                  <c:v>1.1547220429239955</c:v>
                </c:pt>
                <c:pt idx="56">
                  <c:v>1.1472733242460724</c:v>
                </c:pt>
                <c:pt idx="57">
                  <c:v>1.1577222611562417</c:v>
                </c:pt>
                <c:pt idx="58">
                  <c:v>1.1168450875625107</c:v>
                </c:pt>
                <c:pt idx="59">
                  <c:v>1.1286235774103499</c:v>
                </c:pt>
                <c:pt idx="60">
                  <c:v>1.1145437884539862</c:v>
                </c:pt>
                <c:pt idx="61">
                  <c:v>1.070198816694206</c:v>
                </c:pt>
                <c:pt idx="62">
                  <c:v>1.1839174551200289</c:v>
                </c:pt>
                <c:pt idx="63">
                  <c:v>1.1370233227453801</c:v>
                </c:pt>
                <c:pt idx="64">
                  <c:v>1.0868600819738006</c:v>
                </c:pt>
                <c:pt idx="65">
                  <c:v>1.0781577761548859</c:v>
                </c:pt>
                <c:pt idx="66">
                  <c:v>1.0532973959918273</c:v>
                </c:pt>
                <c:pt idx="67">
                  <c:v>1.0644637364532727</c:v>
                </c:pt>
                <c:pt idx="68">
                  <c:v>1.0097466415431957</c:v>
                </c:pt>
                <c:pt idx="69">
                  <c:v>1.0341220153400006</c:v>
                </c:pt>
                <c:pt idx="70">
                  <c:v>1.0721067419470818</c:v>
                </c:pt>
                <c:pt idx="71">
                  <c:v>1.069388390713609</c:v>
                </c:pt>
                <c:pt idx="72">
                  <c:v>1.0927280832874413</c:v>
                </c:pt>
                <c:pt idx="73">
                  <c:v>1.089005979362804</c:v>
                </c:pt>
                <c:pt idx="74">
                  <c:v>1.0591023034807876</c:v>
                </c:pt>
                <c:pt idx="75">
                  <c:v>1.0590429985716396</c:v>
                </c:pt>
                <c:pt idx="76">
                  <c:v>1.0328124092255853</c:v>
                </c:pt>
                <c:pt idx="77">
                  <c:v>1.0325149914252501</c:v>
                </c:pt>
                <c:pt idx="78">
                  <c:v>1.0313641488162344</c:v>
                </c:pt>
                <c:pt idx="79">
                  <c:v>1.0218055236281238</c:v>
                </c:pt>
                <c:pt idx="80">
                  <c:v>1.0463985522256261</c:v>
                </c:pt>
                <c:pt idx="81">
                  <c:v>1.0034029199906267</c:v>
                </c:pt>
                <c:pt idx="82">
                  <c:v>0.95373092605623622</c:v>
                </c:pt>
                <c:pt idx="83">
                  <c:v>0.94061669423638083</c:v>
                </c:pt>
                <c:pt idx="84">
                  <c:v>0.94570245694045962</c:v>
                </c:pt>
                <c:pt idx="85">
                  <c:v>0.89567189733994668</c:v>
                </c:pt>
                <c:pt idx="86">
                  <c:v>0.87659686665419223</c:v>
                </c:pt>
                <c:pt idx="87">
                  <c:v>0.80215255251472306</c:v>
                </c:pt>
                <c:pt idx="88">
                  <c:v>0.77619479640792222</c:v>
                </c:pt>
                <c:pt idx="89">
                  <c:v>0.75091982356942744</c:v>
                </c:pt>
                <c:pt idx="90">
                  <c:v>0.70234194294525831</c:v>
                </c:pt>
                <c:pt idx="91">
                  <c:v>0.72095168730274339</c:v>
                </c:pt>
                <c:pt idx="92">
                  <c:v>0.71636680527536467</c:v>
                </c:pt>
                <c:pt idx="93">
                  <c:v>0.72324378533207856</c:v>
                </c:pt>
                <c:pt idx="94">
                  <c:v>0.72106473512441649</c:v>
                </c:pt>
                <c:pt idx="95">
                  <c:v>0.7202257982049457</c:v>
                </c:pt>
                <c:pt idx="96">
                  <c:v>0.72554502792989017</c:v>
                </c:pt>
                <c:pt idx="97">
                  <c:v>0.72315040636675021</c:v>
                </c:pt>
                <c:pt idx="98">
                  <c:v>0.73610876939781622</c:v>
                </c:pt>
                <c:pt idx="99">
                  <c:v>0.73516229888759177</c:v>
                </c:pt>
                <c:pt idx="100">
                  <c:v>0.74487855133335978</c:v>
                </c:pt>
                <c:pt idx="101">
                  <c:v>0.80352030192608015</c:v>
                </c:pt>
                <c:pt idx="102">
                  <c:v>0.7861571563160441</c:v>
                </c:pt>
                <c:pt idx="103">
                  <c:v>0.79709111855131942</c:v>
                </c:pt>
                <c:pt idx="104">
                  <c:v>0.74355784851512741</c:v>
                </c:pt>
                <c:pt idx="105">
                  <c:v>0.71923609225695806</c:v>
                </c:pt>
                <c:pt idx="106">
                  <c:v>0.70110301742015757</c:v>
                </c:pt>
                <c:pt idx="107">
                  <c:v>0.69408390905197292</c:v>
                </c:pt>
                <c:pt idx="108">
                  <c:v>0.68168255802180922</c:v>
                </c:pt>
                <c:pt idx="109">
                  <c:v>0.69577451632865128</c:v>
                </c:pt>
                <c:pt idx="110">
                  <c:v>0.68837329861236696</c:v>
                </c:pt>
                <c:pt idx="111">
                  <c:v>0.68308927045856549</c:v>
                </c:pt>
                <c:pt idx="112">
                  <c:v>0.70210419977578198</c:v>
                </c:pt>
                <c:pt idx="113">
                  <c:v>0.70944068356816703</c:v>
                </c:pt>
                <c:pt idx="114">
                  <c:v>0.7110923195705724</c:v>
                </c:pt>
                <c:pt idx="115">
                  <c:v>0.71692398068768015</c:v>
                </c:pt>
                <c:pt idx="116">
                  <c:v>0.69427443837279901</c:v>
                </c:pt>
                <c:pt idx="117">
                  <c:v>0.6999640850514679</c:v>
                </c:pt>
                <c:pt idx="118">
                  <c:v>0.69386650810167982</c:v>
                </c:pt>
                <c:pt idx="119">
                  <c:v>0.68874113839665918</c:v>
                </c:pt>
                <c:pt idx="120">
                  <c:v>0.6931639556140331</c:v>
                </c:pt>
                <c:pt idx="121">
                  <c:v>0.69793205317577545</c:v>
                </c:pt>
                <c:pt idx="122">
                  <c:v>0.68741590458163238</c:v>
                </c:pt>
                <c:pt idx="123">
                  <c:v>0.68653933525687549</c:v>
                </c:pt>
                <c:pt idx="124">
                  <c:v>0.707769552546065</c:v>
                </c:pt>
                <c:pt idx="125">
                  <c:v>0.71568486590038316</c:v>
                </c:pt>
                <c:pt idx="126">
                  <c:v>0.71918400692008266</c:v>
                </c:pt>
                <c:pt idx="127">
                  <c:v>0.7345317852487343</c:v>
                </c:pt>
                <c:pt idx="128">
                  <c:v>0.73686640704265571</c:v>
                </c:pt>
                <c:pt idx="129">
                  <c:v>0.74289177738571033</c:v>
                </c:pt>
                <c:pt idx="130">
                  <c:v>0.74803701199417649</c:v>
                </c:pt>
                <c:pt idx="131">
                  <c:v>0.73815068618091828</c:v>
                </c:pt>
                <c:pt idx="132">
                  <c:v>0.73446320839289603</c:v>
                </c:pt>
                <c:pt idx="133">
                  <c:v>0.74046250841944938</c:v>
                </c:pt>
                <c:pt idx="134">
                  <c:v>0.75196145396813674</c:v>
                </c:pt>
                <c:pt idx="135">
                  <c:v>0.76982337116905553</c:v>
                </c:pt>
                <c:pt idx="136">
                  <c:v>0.76563455132923319</c:v>
                </c:pt>
                <c:pt idx="137">
                  <c:v>0.74245398155487619</c:v>
                </c:pt>
                <c:pt idx="138">
                  <c:v>0.75959383753501397</c:v>
                </c:pt>
                <c:pt idx="139">
                  <c:v>0.78035658108463823</c:v>
                </c:pt>
                <c:pt idx="140">
                  <c:v>0.82435299950421415</c:v>
                </c:pt>
                <c:pt idx="141">
                  <c:v>0.84987317902341208</c:v>
                </c:pt>
                <c:pt idx="142">
                  <c:v>0.86199495449802543</c:v>
                </c:pt>
                <c:pt idx="143">
                  <c:v>0.86753621819310522</c:v>
                </c:pt>
                <c:pt idx="144">
                  <c:v>0.88719313080482054</c:v>
                </c:pt>
                <c:pt idx="145">
                  <c:v>1.0809872796539033</c:v>
                </c:pt>
                <c:pt idx="146">
                  <c:v>1.1276731517509728</c:v>
                </c:pt>
                <c:pt idx="147">
                  <c:v>1.1594704595819876</c:v>
                </c:pt>
                <c:pt idx="148">
                  <c:v>1.1188103843986641</c:v>
                </c:pt>
                <c:pt idx="149">
                  <c:v>1.1008896536086323</c:v>
                </c:pt>
                <c:pt idx="150">
                  <c:v>1.1260255727224293</c:v>
                </c:pt>
                <c:pt idx="151">
                  <c:v>1.1318648159324081</c:v>
                </c:pt>
                <c:pt idx="152">
                  <c:v>1.1292029356545485</c:v>
                </c:pt>
                <c:pt idx="153">
                  <c:v>1.1111821004612887</c:v>
                </c:pt>
                <c:pt idx="154">
                  <c:v>1.0949840315611497</c:v>
                </c:pt>
                <c:pt idx="155">
                  <c:v>1.1019819643686306</c:v>
                </c:pt>
                <c:pt idx="156">
                  <c:v>1.1126652917627078</c:v>
                </c:pt>
                <c:pt idx="157">
                  <c:v>1.1283022321888265</c:v>
                </c:pt>
                <c:pt idx="158">
                  <c:v>1.0974801805646013</c:v>
                </c:pt>
                <c:pt idx="159">
                  <c:v>0.99803652652662533</c:v>
                </c:pt>
                <c:pt idx="160">
                  <c:v>1.0187025985026239</c:v>
                </c:pt>
                <c:pt idx="161">
                  <c:v>1.0263094976234424</c:v>
                </c:pt>
                <c:pt idx="162">
                  <c:v>1.0371635233399206</c:v>
                </c:pt>
                <c:pt idx="163">
                  <c:v>1.0253269279583337</c:v>
                </c:pt>
                <c:pt idx="164">
                  <c:v>1.0580310382933744</c:v>
                </c:pt>
                <c:pt idx="165">
                  <c:v>1.1164850136239781</c:v>
                </c:pt>
                <c:pt idx="166">
                  <c:v>1.1238865919648031</c:v>
                </c:pt>
                <c:pt idx="167">
                  <c:v>1.1267398911353033</c:v>
                </c:pt>
                <c:pt idx="168">
                  <c:v>1.1236199252368948</c:v>
                </c:pt>
              </c:numCache>
            </c:numRef>
          </c:val>
          <c:smooth val="0"/>
        </c:ser>
        <c:dLbls>
          <c:showLegendKey val="0"/>
          <c:showVal val="0"/>
          <c:showCatName val="0"/>
          <c:showSerName val="0"/>
          <c:showPercent val="0"/>
          <c:showBubbleSize val="0"/>
        </c:dLbls>
        <c:marker val="1"/>
        <c:smooth val="0"/>
        <c:axId val="187905536"/>
        <c:axId val="187907072"/>
      </c:lineChart>
      <c:catAx>
        <c:axId val="187905536"/>
        <c:scaling>
          <c:orientation val="minMax"/>
        </c:scaling>
        <c:delete val="0"/>
        <c:axPos val="b"/>
        <c:numFmt formatCode="yyyy\-mm\-dd" sourceLinked="1"/>
        <c:majorTickMark val="out"/>
        <c:minorTickMark val="none"/>
        <c:tickLblPos val="nextTo"/>
        <c:crossAx val="187907072"/>
        <c:crosses val="autoZero"/>
        <c:auto val="0"/>
        <c:lblAlgn val="ctr"/>
        <c:lblOffset val="100"/>
        <c:noMultiLvlLbl val="1"/>
      </c:catAx>
      <c:valAx>
        <c:axId val="187907072"/>
        <c:scaling>
          <c:orientation val="minMax"/>
        </c:scaling>
        <c:delete val="0"/>
        <c:axPos val="l"/>
        <c:majorGridlines/>
        <c:numFmt formatCode="0.0000" sourceLinked="1"/>
        <c:majorTickMark val="out"/>
        <c:minorTickMark val="none"/>
        <c:tickLblPos val="nextTo"/>
        <c:crossAx val="187905536"/>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豆粕期权</a:t>
            </a:r>
            <a:r>
              <a:rPr lang="en-US"/>
              <a:t>1901</a:t>
            </a:r>
            <a:r>
              <a:rPr lang="zh-CN"/>
              <a:t>合约波动率</a:t>
            </a:r>
          </a:p>
        </c:rich>
      </c:tx>
      <c:overlay val="0"/>
    </c:title>
    <c:autoTitleDeleted val="0"/>
    <c:plotArea>
      <c:layout/>
      <c:lineChart>
        <c:grouping val="standard"/>
        <c:varyColors val="0"/>
        <c:ser>
          <c:idx val="0"/>
          <c:order val="0"/>
          <c:tx>
            <c:v>平值期权隐含波动率</c:v>
          </c:tx>
          <c:marker>
            <c:symbol val="none"/>
          </c:marker>
          <c:cat>
            <c:numRef>
              <c:f>平值波动率!$A$33:$A$162</c:f>
              <c:numCache>
                <c:formatCode>yyyy\-mm\-dd</c:formatCode>
                <c:ptCount val="130"/>
                <c:pt idx="0">
                  <c:v>43164</c:v>
                </c:pt>
                <c:pt idx="1">
                  <c:v>43165</c:v>
                </c:pt>
                <c:pt idx="2">
                  <c:v>43166</c:v>
                </c:pt>
                <c:pt idx="3">
                  <c:v>43167</c:v>
                </c:pt>
                <c:pt idx="4">
                  <c:v>43168</c:v>
                </c:pt>
                <c:pt idx="5">
                  <c:v>43171</c:v>
                </c:pt>
                <c:pt idx="6">
                  <c:v>43172</c:v>
                </c:pt>
                <c:pt idx="7">
                  <c:v>43173</c:v>
                </c:pt>
                <c:pt idx="8">
                  <c:v>43174</c:v>
                </c:pt>
                <c:pt idx="9">
                  <c:v>43175</c:v>
                </c:pt>
                <c:pt idx="10">
                  <c:v>43178</c:v>
                </c:pt>
                <c:pt idx="11">
                  <c:v>43179</c:v>
                </c:pt>
                <c:pt idx="12">
                  <c:v>43180</c:v>
                </c:pt>
                <c:pt idx="13">
                  <c:v>43181</c:v>
                </c:pt>
                <c:pt idx="14">
                  <c:v>43182</c:v>
                </c:pt>
                <c:pt idx="15">
                  <c:v>43185</c:v>
                </c:pt>
                <c:pt idx="16">
                  <c:v>43186</c:v>
                </c:pt>
                <c:pt idx="17">
                  <c:v>43187</c:v>
                </c:pt>
                <c:pt idx="18">
                  <c:v>43188</c:v>
                </c:pt>
                <c:pt idx="19">
                  <c:v>43189</c:v>
                </c:pt>
                <c:pt idx="20">
                  <c:v>43192</c:v>
                </c:pt>
                <c:pt idx="21">
                  <c:v>43193</c:v>
                </c:pt>
                <c:pt idx="22">
                  <c:v>43194</c:v>
                </c:pt>
                <c:pt idx="23">
                  <c:v>43199</c:v>
                </c:pt>
                <c:pt idx="24">
                  <c:v>43200</c:v>
                </c:pt>
                <c:pt idx="25">
                  <c:v>43201</c:v>
                </c:pt>
                <c:pt idx="26">
                  <c:v>43202</c:v>
                </c:pt>
                <c:pt idx="27">
                  <c:v>43203</c:v>
                </c:pt>
                <c:pt idx="28">
                  <c:v>43206</c:v>
                </c:pt>
                <c:pt idx="29">
                  <c:v>43207</c:v>
                </c:pt>
                <c:pt idx="30">
                  <c:v>43208</c:v>
                </c:pt>
                <c:pt idx="31">
                  <c:v>43209</c:v>
                </c:pt>
                <c:pt idx="32">
                  <c:v>43210</c:v>
                </c:pt>
                <c:pt idx="33">
                  <c:v>43213</c:v>
                </c:pt>
                <c:pt idx="34">
                  <c:v>43214</c:v>
                </c:pt>
                <c:pt idx="35">
                  <c:v>43215</c:v>
                </c:pt>
                <c:pt idx="36">
                  <c:v>43216</c:v>
                </c:pt>
                <c:pt idx="37">
                  <c:v>43217</c:v>
                </c:pt>
                <c:pt idx="38">
                  <c:v>43222</c:v>
                </c:pt>
                <c:pt idx="39">
                  <c:v>43223</c:v>
                </c:pt>
                <c:pt idx="40">
                  <c:v>43224</c:v>
                </c:pt>
                <c:pt idx="41">
                  <c:v>43227</c:v>
                </c:pt>
                <c:pt idx="42">
                  <c:v>43228</c:v>
                </c:pt>
                <c:pt idx="43">
                  <c:v>43229</c:v>
                </c:pt>
                <c:pt idx="44">
                  <c:v>43230</c:v>
                </c:pt>
                <c:pt idx="45">
                  <c:v>43231</c:v>
                </c:pt>
                <c:pt idx="46">
                  <c:v>43234</c:v>
                </c:pt>
                <c:pt idx="47">
                  <c:v>43235</c:v>
                </c:pt>
                <c:pt idx="48">
                  <c:v>43236</c:v>
                </c:pt>
                <c:pt idx="49">
                  <c:v>43237</c:v>
                </c:pt>
                <c:pt idx="50">
                  <c:v>43238</c:v>
                </c:pt>
                <c:pt idx="51">
                  <c:v>43241</c:v>
                </c:pt>
                <c:pt idx="52">
                  <c:v>43242</c:v>
                </c:pt>
                <c:pt idx="53">
                  <c:v>43243</c:v>
                </c:pt>
                <c:pt idx="54">
                  <c:v>43244</c:v>
                </c:pt>
                <c:pt idx="55">
                  <c:v>43245</c:v>
                </c:pt>
                <c:pt idx="56">
                  <c:v>43248</c:v>
                </c:pt>
                <c:pt idx="57">
                  <c:v>43249</c:v>
                </c:pt>
                <c:pt idx="58">
                  <c:v>43250</c:v>
                </c:pt>
                <c:pt idx="59">
                  <c:v>43251</c:v>
                </c:pt>
                <c:pt idx="60">
                  <c:v>43252</c:v>
                </c:pt>
                <c:pt idx="61">
                  <c:v>43255</c:v>
                </c:pt>
                <c:pt idx="62">
                  <c:v>43256</c:v>
                </c:pt>
                <c:pt idx="63">
                  <c:v>43257</c:v>
                </c:pt>
                <c:pt idx="64">
                  <c:v>43258</c:v>
                </c:pt>
                <c:pt idx="65">
                  <c:v>43259</c:v>
                </c:pt>
                <c:pt idx="66">
                  <c:v>43262</c:v>
                </c:pt>
                <c:pt idx="67">
                  <c:v>43263</c:v>
                </c:pt>
                <c:pt idx="68">
                  <c:v>43264</c:v>
                </c:pt>
                <c:pt idx="69">
                  <c:v>43265</c:v>
                </c:pt>
                <c:pt idx="70">
                  <c:v>43266</c:v>
                </c:pt>
                <c:pt idx="71">
                  <c:v>43270</c:v>
                </c:pt>
                <c:pt idx="72">
                  <c:v>43271</c:v>
                </c:pt>
                <c:pt idx="73">
                  <c:v>43272</c:v>
                </c:pt>
                <c:pt idx="74">
                  <c:v>43273</c:v>
                </c:pt>
                <c:pt idx="75">
                  <c:v>43276</c:v>
                </c:pt>
                <c:pt idx="76">
                  <c:v>43277</c:v>
                </c:pt>
                <c:pt idx="77">
                  <c:v>43278</c:v>
                </c:pt>
                <c:pt idx="78">
                  <c:v>43279</c:v>
                </c:pt>
                <c:pt idx="79">
                  <c:v>43280</c:v>
                </c:pt>
                <c:pt idx="80">
                  <c:v>43283</c:v>
                </c:pt>
                <c:pt idx="81">
                  <c:v>43284</c:v>
                </c:pt>
                <c:pt idx="82">
                  <c:v>43285</c:v>
                </c:pt>
                <c:pt idx="83">
                  <c:v>43286</c:v>
                </c:pt>
                <c:pt idx="84">
                  <c:v>43287</c:v>
                </c:pt>
                <c:pt idx="85">
                  <c:v>43290</c:v>
                </c:pt>
                <c:pt idx="86">
                  <c:v>43291</c:v>
                </c:pt>
                <c:pt idx="87">
                  <c:v>43292</c:v>
                </c:pt>
                <c:pt idx="88">
                  <c:v>43293</c:v>
                </c:pt>
                <c:pt idx="89">
                  <c:v>43294</c:v>
                </c:pt>
                <c:pt idx="90">
                  <c:v>43297</c:v>
                </c:pt>
                <c:pt idx="91">
                  <c:v>43298</c:v>
                </c:pt>
                <c:pt idx="92">
                  <c:v>43299</c:v>
                </c:pt>
                <c:pt idx="93">
                  <c:v>43300</c:v>
                </c:pt>
                <c:pt idx="94">
                  <c:v>43301</c:v>
                </c:pt>
                <c:pt idx="95">
                  <c:v>43304</c:v>
                </c:pt>
                <c:pt idx="96">
                  <c:v>43305</c:v>
                </c:pt>
                <c:pt idx="97">
                  <c:v>43306</c:v>
                </c:pt>
                <c:pt idx="98">
                  <c:v>43307</c:v>
                </c:pt>
                <c:pt idx="99">
                  <c:v>43308</c:v>
                </c:pt>
                <c:pt idx="100">
                  <c:v>43311</c:v>
                </c:pt>
                <c:pt idx="101">
                  <c:v>43312</c:v>
                </c:pt>
                <c:pt idx="102">
                  <c:v>43313</c:v>
                </c:pt>
                <c:pt idx="103">
                  <c:v>43314</c:v>
                </c:pt>
                <c:pt idx="104">
                  <c:v>43315</c:v>
                </c:pt>
                <c:pt idx="105">
                  <c:v>43318</c:v>
                </c:pt>
                <c:pt idx="106">
                  <c:v>43319</c:v>
                </c:pt>
                <c:pt idx="107">
                  <c:v>43320</c:v>
                </c:pt>
                <c:pt idx="108">
                  <c:v>43321</c:v>
                </c:pt>
                <c:pt idx="109">
                  <c:v>43322</c:v>
                </c:pt>
                <c:pt idx="110">
                  <c:v>43325</c:v>
                </c:pt>
                <c:pt idx="111">
                  <c:v>43326</c:v>
                </c:pt>
                <c:pt idx="112">
                  <c:v>43327</c:v>
                </c:pt>
                <c:pt idx="113">
                  <c:v>43328</c:v>
                </c:pt>
                <c:pt idx="114">
                  <c:v>43329</c:v>
                </c:pt>
                <c:pt idx="115">
                  <c:v>43332</c:v>
                </c:pt>
                <c:pt idx="116">
                  <c:v>43333</c:v>
                </c:pt>
                <c:pt idx="117">
                  <c:v>43334</c:v>
                </c:pt>
                <c:pt idx="118">
                  <c:v>43335</c:v>
                </c:pt>
                <c:pt idx="119">
                  <c:v>43336</c:v>
                </c:pt>
                <c:pt idx="120">
                  <c:v>43339</c:v>
                </c:pt>
                <c:pt idx="121">
                  <c:v>43340</c:v>
                </c:pt>
                <c:pt idx="122">
                  <c:v>43341</c:v>
                </c:pt>
                <c:pt idx="123">
                  <c:v>43342</c:v>
                </c:pt>
                <c:pt idx="124">
                  <c:v>43343</c:v>
                </c:pt>
                <c:pt idx="125">
                  <c:v>43346</c:v>
                </c:pt>
                <c:pt idx="126">
                  <c:v>43347</c:v>
                </c:pt>
                <c:pt idx="127">
                  <c:v>43348</c:v>
                </c:pt>
                <c:pt idx="128">
                  <c:v>43349</c:v>
                </c:pt>
                <c:pt idx="129">
                  <c:v>43350</c:v>
                </c:pt>
              </c:numCache>
            </c:numRef>
          </c:cat>
          <c:val>
            <c:numRef>
              <c:f>平值波动率!$AN$33:$AN$162</c:f>
              <c:numCache>
                <c:formatCode>###,###,##0.0000</c:formatCode>
                <c:ptCount val="130"/>
                <c:pt idx="0">
                  <c:v>0.17237093554737046</c:v>
                </c:pt>
                <c:pt idx="1">
                  <c:v>0.17674458678696303</c:v>
                </c:pt>
                <c:pt idx="2">
                  <c:v>0.1565189783383161</c:v>
                </c:pt>
                <c:pt idx="3">
                  <c:v>0.16680339135650546</c:v>
                </c:pt>
                <c:pt idx="4">
                  <c:v>0.16608158836336803</c:v>
                </c:pt>
                <c:pt idx="5">
                  <c:v>0.15980392366053536</c:v>
                </c:pt>
                <c:pt idx="6">
                  <c:v>0.1607218701481074</c:v>
                </c:pt>
                <c:pt idx="7">
                  <c:v>0.15871632042633368</c:v>
                </c:pt>
                <c:pt idx="8">
                  <c:v>0.16473083873093128</c:v>
                </c:pt>
                <c:pt idx="9">
                  <c:v>0.1467616553267278</c:v>
                </c:pt>
                <c:pt idx="10">
                  <c:v>0.14731005394056443</c:v>
                </c:pt>
                <c:pt idx="11">
                  <c:v>0.15255889289258048</c:v>
                </c:pt>
                <c:pt idx="12">
                  <c:v>0.15813396960159765</c:v>
                </c:pt>
                <c:pt idx="13">
                  <c:v>0.14302163712991403</c:v>
                </c:pt>
                <c:pt idx="14">
                  <c:v>0.14884588298290971</c:v>
                </c:pt>
                <c:pt idx="15">
                  <c:v>0.15070141563940792</c:v>
                </c:pt>
                <c:pt idx="16">
                  <c:v>0.14809274292612448</c:v>
                </c:pt>
                <c:pt idx="17">
                  <c:v>0.180583712359108</c:v>
                </c:pt>
                <c:pt idx="18">
                  <c:v>0.1633648452487029</c:v>
                </c:pt>
                <c:pt idx="19">
                  <c:v>0.15901365000288928</c:v>
                </c:pt>
                <c:pt idx="20">
                  <c:v>0.1891432010721415</c:v>
                </c:pt>
                <c:pt idx="21">
                  <c:v>0.19174577177517116</c:v>
                </c:pt>
                <c:pt idx="22">
                  <c:v>0.19434009470609948</c:v>
                </c:pt>
                <c:pt idx="23">
                  <c:v>0.20571307208098469</c:v>
                </c:pt>
                <c:pt idx="24">
                  <c:v>0.1910131282143667</c:v>
                </c:pt>
                <c:pt idx="25">
                  <c:v>0.206327654036805</c:v>
                </c:pt>
                <c:pt idx="26">
                  <c:v>0.18295404904551799</c:v>
                </c:pt>
                <c:pt idx="27">
                  <c:v>0.19816578691501169</c:v>
                </c:pt>
                <c:pt idx="28">
                  <c:v>0.2038663236370496</c:v>
                </c:pt>
                <c:pt idx="29">
                  <c:v>0.20684680174434555</c:v>
                </c:pt>
                <c:pt idx="30">
                  <c:v>0.20720407109195363</c:v>
                </c:pt>
                <c:pt idx="31">
                  <c:v>0.20275540014388035</c:v>
                </c:pt>
                <c:pt idx="32">
                  <c:v>0.20601605663407585</c:v>
                </c:pt>
                <c:pt idx="33">
                  <c:v>0.20951561539385466</c:v>
                </c:pt>
                <c:pt idx="34">
                  <c:v>0.19811215776994817</c:v>
                </c:pt>
                <c:pt idx="35">
                  <c:v>0.19981946894660588</c:v>
                </c:pt>
                <c:pt idx="36">
                  <c:v>0.20682729617310683</c:v>
                </c:pt>
                <c:pt idx="37">
                  <c:v>0.20433080657141281</c:v>
                </c:pt>
                <c:pt idx="38">
                  <c:v>0.21041553897202012</c:v>
                </c:pt>
                <c:pt idx="39">
                  <c:v>0.21153149159451942</c:v>
                </c:pt>
                <c:pt idx="40">
                  <c:v>0.21091204442173242</c:v>
                </c:pt>
                <c:pt idx="41">
                  <c:v>0.19761004204707217</c:v>
                </c:pt>
                <c:pt idx="42">
                  <c:v>0.1771702969968319</c:v>
                </c:pt>
                <c:pt idx="43">
                  <c:v>0.16943671797934917</c:v>
                </c:pt>
                <c:pt idx="44">
                  <c:v>0.16044569271698592</c:v>
                </c:pt>
                <c:pt idx="45">
                  <c:v>0.14691225353583695</c:v>
                </c:pt>
                <c:pt idx="46">
                  <c:v>0.16043090335147453</c:v>
                </c:pt>
                <c:pt idx="47">
                  <c:v>0.15059762931115928</c:v>
                </c:pt>
                <c:pt idx="48">
                  <c:v>0.148558909687493</c:v>
                </c:pt>
                <c:pt idx="49">
                  <c:v>0.15575597373748196</c:v>
                </c:pt>
                <c:pt idx="50">
                  <c:v>0.17242492976997048</c:v>
                </c:pt>
                <c:pt idx="51">
                  <c:v>0.15750631936008114</c:v>
                </c:pt>
                <c:pt idx="52">
                  <c:v>0.15264774084407834</c:v>
                </c:pt>
                <c:pt idx="53">
                  <c:v>0.15887861601773651</c:v>
                </c:pt>
                <c:pt idx="54">
                  <c:v>0.16953538577152416</c:v>
                </c:pt>
                <c:pt idx="55">
                  <c:v>0.16065247561391444</c:v>
                </c:pt>
                <c:pt idx="56">
                  <c:v>0.15723507420098407</c:v>
                </c:pt>
                <c:pt idx="57">
                  <c:v>0.16176289246886971</c:v>
                </c:pt>
                <c:pt idx="58">
                  <c:v>0.16966986841509116</c:v>
                </c:pt>
                <c:pt idx="59">
                  <c:v>0.16901070229643955</c:v>
                </c:pt>
                <c:pt idx="60">
                  <c:v>0.16783354330735278</c:v>
                </c:pt>
                <c:pt idx="61">
                  <c:v>0.17339386045310645</c:v>
                </c:pt>
                <c:pt idx="62">
                  <c:v>0.16458100047914309</c:v>
                </c:pt>
                <c:pt idx="63">
                  <c:v>0.1665040650293417</c:v>
                </c:pt>
                <c:pt idx="64">
                  <c:v>0.17354877998815846</c:v>
                </c:pt>
                <c:pt idx="65">
                  <c:v>0.16730687798278404</c:v>
                </c:pt>
                <c:pt idx="66">
                  <c:v>0.17395557322118427</c:v>
                </c:pt>
                <c:pt idx="67">
                  <c:v>0.16897791237320753</c:v>
                </c:pt>
                <c:pt idx="68">
                  <c:v>0.19045958126220847</c:v>
                </c:pt>
                <c:pt idx="69">
                  <c:v>0.19092961486523968</c:v>
                </c:pt>
                <c:pt idx="70">
                  <c:v>0.19435440723564473</c:v>
                </c:pt>
                <c:pt idx="71">
                  <c:v>0.18065458210457114</c:v>
                </c:pt>
                <c:pt idx="72">
                  <c:v>0.17433765294015405</c:v>
                </c:pt>
                <c:pt idx="73">
                  <c:v>0.17277591084327548</c:v>
                </c:pt>
                <c:pt idx="74">
                  <c:v>0.16468231322081761</c:v>
                </c:pt>
                <c:pt idx="75">
                  <c:v>0.1752261622573808</c:v>
                </c:pt>
                <c:pt idx="76">
                  <c:v>0.18737476548507809</c:v>
                </c:pt>
                <c:pt idx="77">
                  <c:v>0.20064640681970861</c:v>
                </c:pt>
                <c:pt idx="78">
                  <c:v>0.19221609595011915</c:v>
                </c:pt>
                <c:pt idx="79">
                  <c:v>0.20062979206651446</c:v>
                </c:pt>
                <c:pt idx="80">
                  <c:v>0.2031857818561047</c:v>
                </c:pt>
                <c:pt idx="81">
                  <c:v>0.1960853664959967</c:v>
                </c:pt>
                <c:pt idx="82">
                  <c:v>0.20613921442344782</c:v>
                </c:pt>
                <c:pt idx="83">
                  <c:v>0.2080759880076721</c:v>
                </c:pt>
                <c:pt idx="84">
                  <c:v>0.19742936591928822</c:v>
                </c:pt>
                <c:pt idx="85">
                  <c:v>0.19464878638966004</c:v>
                </c:pt>
                <c:pt idx="86">
                  <c:v>0.19367358978390692</c:v>
                </c:pt>
                <c:pt idx="87">
                  <c:v>0.19163130879161877</c:v>
                </c:pt>
                <c:pt idx="88">
                  <c:v>0.18513721271410583</c:v>
                </c:pt>
                <c:pt idx="89">
                  <c:v>0.17759241603583098</c:v>
                </c:pt>
                <c:pt idx="90">
                  <c:v>0.17379416424665597</c:v>
                </c:pt>
                <c:pt idx="91">
                  <c:v>0.17909590218866239</c:v>
                </c:pt>
                <c:pt idx="92">
                  <c:v>0.18261175532747059</c:v>
                </c:pt>
                <c:pt idx="93">
                  <c:v>0.18348006617119533</c:v>
                </c:pt>
                <c:pt idx="94">
                  <c:v>0.1822585688878223</c:v>
                </c:pt>
                <c:pt idx="95">
                  <c:v>0.18181591610003259</c:v>
                </c:pt>
                <c:pt idx="96">
                  <c:v>0.17976120011981578</c:v>
                </c:pt>
                <c:pt idx="97">
                  <c:v>0.17291058720145375</c:v>
                </c:pt>
                <c:pt idx="98">
                  <c:v>0.16680684841725973</c:v>
                </c:pt>
                <c:pt idx="99">
                  <c:v>0.15965524769641459</c:v>
                </c:pt>
                <c:pt idx="100">
                  <c:v>0.16278271049026402</c:v>
                </c:pt>
                <c:pt idx="101">
                  <c:v>0.16340952626883981</c:v>
                </c:pt>
                <c:pt idx="102">
                  <c:v>0.16365426232844588</c:v>
                </c:pt>
                <c:pt idx="103">
                  <c:v>0.16772624776441603</c:v>
                </c:pt>
                <c:pt idx="104">
                  <c:v>0.1690396328285709</c:v>
                </c:pt>
                <c:pt idx="105">
                  <c:v>0.16881574344135819</c:v>
                </c:pt>
                <c:pt idx="106">
                  <c:v>0.16574213330943138</c:v>
                </c:pt>
                <c:pt idx="107">
                  <c:v>0.17429338170092551</c:v>
                </c:pt>
                <c:pt idx="108">
                  <c:v>0.17042488601349293</c:v>
                </c:pt>
                <c:pt idx="109">
                  <c:v>0.17281702304422855</c:v>
                </c:pt>
                <c:pt idx="110">
                  <c:v>0.17218067054633049</c:v>
                </c:pt>
                <c:pt idx="111">
                  <c:v>0.17374929696246982</c:v>
                </c:pt>
                <c:pt idx="112">
                  <c:v>0.17657414773132649</c:v>
                </c:pt>
                <c:pt idx="113">
                  <c:v>0.17651321703553199</c:v>
                </c:pt>
                <c:pt idx="114">
                  <c:v>0.17442820707034321</c:v>
                </c:pt>
                <c:pt idx="115">
                  <c:v>0.18377222505774349</c:v>
                </c:pt>
                <c:pt idx="116">
                  <c:v>0.18423448772463943</c:v>
                </c:pt>
                <c:pt idx="117">
                  <c:v>0.1800042970557883</c:v>
                </c:pt>
                <c:pt idx="118">
                  <c:v>0.17625164270587262</c:v>
                </c:pt>
                <c:pt idx="119">
                  <c:v>0.18172506394736462</c:v>
                </c:pt>
                <c:pt idx="120">
                  <c:v>0.18731124199371779</c:v>
                </c:pt>
                <c:pt idx="121">
                  <c:v>0.19320921115741127</c:v>
                </c:pt>
                <c:pt idx="122">
                  <c:v>0.18584185706302522</c:v>
                </c:pt>
                <c:pt idx="123">
                  <c:v>0.18791135495819147</c:v>
                </c:pt>
                <c:pt idx="124">
                  <c:v>0.18959758104447272</c:v>
                </c:pt>
                <c:pt idx="125">
                  <c:v>0.18552827781081196</c:v>
                </c:pt>
                <c:pt idx="126">
                  <c:v>0.17981804790765046</c:v>
                </c:pt>
                <c:pt idx="127">
                  <c:v>0.17993180308781562</c:v>
                </c:pt>
                <c:pt idx="128">
                  <c:v>0.17930550884857774</c:v>
                </c:pt>
                <c:pt idx="129">
                  <c:v>0.17818247074164445</c:v>
                </c:pt>
              </c:numCache>
            </c:numRef>
          </c:val>
          <c:smooth val="0"/>
        </c:ser>
        <c:ser>
          <c:idx val="1"/>
          <c:order val="1"/>
          <c:tx>
            <c:v>30天历史波动率</c:v>
          </c:tx>
          <c:marker>
            <c:symbol val="none"/>
          </c:marker>
          <c:cat>
            <c:numRef>
              <c:f>平值波动率!$A$33:$A$162</c:f>
              <c:numCache>
                <c:formatCode>yyyy\-mm\-dd</c:formatCode>
                <c:ptCount val="130"/>
                <c:pt idx="0">
                  <c:v>43164</c:v>
                </c:pt>
                <c:pt idx="1">
                  <c:v>43165</c:v>
                </c:pt>
                <c:pt idx="2">
                  <c:v>43166</c:v>
                </c:pt>
                <c:pt idx="3">
                  <c:v>43167</c:v>
                </c:pt>
                <c:pt idx="4">
                  <c:v>43168</c:v>
                </c:pt>
                <c:pt idx="5">
                  <c:v>43171</c:v>
                </c:pt>
                <c:pt idx="6">
                  <c:v>43172</c:v>
                </c:pt>
                <c:pt idx="7">
                  <c:v>43173</c:v>
                </c:pt>
                <c:pt idx="8">
                  <c:v>43174</c:v>
                </c:pt>
                <c:pt idx="9">
                  <c:v>43175</c:v>
                </c:pt>
                <c:pt idx="10">
                  <c:v>43178</c:v>
                </c:pt>
                <c:pt idx="11">
                  <c:v>43179</c:v>
                </c:pt>
                <c:pt idx="12">
                  <c:v>43180</c:v>
                </c:pt>
                <c:pt idx="13">
                  <c:v>43181</c:v>
                </c:pt>
                <c:pt idx="14">
                  <c:v>43182</c:v>
                </c:pt>
                <c:pt idx="15">
                  <c:v>43185</c:v>
                </c:pt>
                <c:pt idx="16">
                  <c:v>43186</c:v>
                </c:pt>
                <c:pt idx="17">
                  <c:v>43187</c:v>
                </c:pt>
                <c:pt idx="18">
                  <c:v>43188</c:v>
                </c:pt>
                <c:pt idx="19">
                  <c:v>43189</c:v>
                </c:pt>
                <c:pt idx="20">
                  <c:v>43192</c:v>
                </c:pt>
                <c:pt idx="21">
                  <c:v>43193</c:v>
                </c:pt>
                <c:pt idx="22">
                  <c:v>43194</c:v>
                </c:pt>
                <c:pt idx="23">
                  <c:v>43199</c:v>
                </c:pt>
                <c:pt idx="24">
                  <c:v>43200</c:v>
                </c:pt>
                <c:pt idx="25">
                  <c:v>43201</c:v>
                </c:pt>
                <c:pt idx="26">
                  <c:v>43202</c:v>
                </c:pt>
                <c:pt idx="27">
                  <c:v>43203</c:v>
                </c:pt>
                <c:pt idx="28">
                  <c:v>43206</c:v>
                </c:pt>
                <c:pt idx="29">
                  <c:v>43207</c:v>
                </c:pt>
                <c:pt idx="30">
                  <c:v>43208</c:v>
                </c:pt>
                <c:pt idx="31">
                  <c:v>43209</c:v>
                </c:pt>
                <c:pt idx="32">
                  <c:v>43210</c:v>
                </c:pt>
                <c:pt idx="33">
                  <c:v>43213</c:v>
                </c:pt>
                <c:pt idx="34">
                  <c:v>43214</c:v>
                </c:pt>
                <c:pt idx="35">
                  <c:v>43215</c:v>
                </c:pt>
                <c:pt idx="36">
                  <c:v>43216</c:v>
                </c:pt>
                <c:pt idx="37">
                  <c:v>43217</c:v>
                </c:pt>
                <c:pt idx="38">
                  <c:v>43222</c:v>
                </c:pt>
                <c:pt idx="39">
                  <c:v>43223</c:v>
                </c:pt>
                <c:pt idx="40">
                  <c:v>43224</c:v>
                </c:pt>
                <c:pt idx="41">
                  <c:v>43227</c:v>
                </c:pt>
                <c:pt idx="42">
                  <c:v>43228</c:v>
                </c:pt>
                <c:pt idx="43">
                  <c:v>43229</c:v>
                </c:pt>
                <c:pt idx="44">
                  <c:v>43230</c:v>
                </c:pt>
                <c:pt idx="45">
                  <c:v>43231</c:v>
                </c:pt>
                <c:pt idx="46">
                  <c:v>43234</c:v>
                </c:pt>
                <c:pt idx="47">
                  <c:v>43235</c:v>
                </c:pt>
                <c:pt idx="48">
                  <c:v>43236</c:v>
                </c:pt>
                <c:pt idx="49">
                  <c:v>43237</c:v>
                </c:pt>
                <c:pt idx="50">
                  <c:v>43238</c:v>
                </c:pt>
                <c:pt idx="51">
                  <c:v>43241</c:v>
                </c:pt>
                <c:pt idx="52">
                  <c:v>43242</c:v>
                </c:pt>
                <c:pt idx="53">
                  <c:v>43243</c:v>
                </c:pt>
                <c:pt idx="54">
                  <c:v>43244</c:v>
                </c:pt>
                <c:pt idx="55">
                  <c:v>43245</c:v>
                </c:pt>
                <c:pt idx="56">
                  <c:v>43248</c:v>
                </c:pt>
                <c:pt idx="57">
                  <c:v>43249</c:v>
                </c:pt>
                <c:pt idx="58">
                  <c:v>43250</c:v>
                </c:pt>
                <c:pt idx="59">
                  <c:v>43251</c:v>
                </c:pt>
                <c:pt idx="60">
                  <c:v>43252</c:v>
                </c:pt>
                <c:pt idx="61">
                  <c:v>43255</c:v>
                </c:pt>
                <c:pt idx="62">
                  <c:v>43256</c:v>
                </c:pt>
                <c:pt idx="63">
                  <c:v>43257</c:v>
                </c:pt>
                <c:pt idx="64">
                  <c:v>43258</c:v>
                </c:pt>
                <c:pt idx="65">
                  <c:v>43259</c:v>
                </c:pt>
                <c:pt idx="66">
                  <c:v>43262</c:v>
                </c:pt>
                <c:pt idx="67">
                  <c:v>43263</c:v>
                </c:pt>
                <c:pt idx="68">
                  <c:v>43264</c:v>
                </c:pt>
                <c:pt idx="69">
                  <c:v>43265</c:v>
                </c:pt>
                <c:pt idx="70">
                  <c:v>43266</c:v>
                </c:pt>
                <c:pt idx="71">
                  <c:v>43270</c:v>
                </c:pt>
                <c:pt idx="72">
                  <c:v>43271</c:v>
                </c:pt>
                <c:pt idx="73">
                  <c:v>43272</c:v>
                </c:pt>
                <c:pt idx="74">
                  <c:v>43273</c:v>
                </c:pt>
                <c:pt idx="75">
                  <c:v>43276</c:v>
                </c:pt>
                <c:pt idx="76">
                  <c:v>43277</c:v>
                </c:pt>
                <c:pt idx="77">
                  <c:v>43278</c:v>
                </c:pt>
                <c:pt idx="78">
                  <c:v>43279</c:v>
                </c:pt>
                <c:pt idx="79">
                  <c:v>43280</c:v>
                </c:pt>
                <c:pt idx="80">
                  <c:v>43283</c:v>
                </c:pt>
                <c:pt idx="81">
                  <c:v>43284</c:v>
                </c:pt>
                <c:pt idx="82">
                  <c:v>43285</c:v>
                </c:pt>
                <c:pt idx="83">
                  <c:v>43286</c:v>
                </c:pt>
                <c:pt idx="84">
                  <c:v>43287</c:v>
                </c:pt>
                <c:pt idx="85">
                  <c:v>43290</c:v>
                </c:pt>
                <c:pt idx="86">
                  <c:v>43291</c:v>
                </c:pt>
                <c:pt idx="87">
                  <c:v>43292</c:v>
                </c:pt>
                <c:pt idx="88">
                  <c:v>43293</c:v>
                </c:pt>
                <c:pt idx="89">
                  <c:v>43294</c:v>
                </c:pt>
                <c:pt idx="90">
                  <c:v>43297</c:v>
                </c:pt>
                <c:pt idx="91">
                  <c:v>43298</c:v>
                </c:pt>
                <c:pt idx="92">
                  <c:v>43299</c:v>
                </c:pt>
                <c:pt idx="93">
                  <c:v>43300</c:v>
                </c:pt>
                <c:pt idx="94">
                  <c:v>43301</c:v>
                </c:pt>
                <c:pt idx="95">
                  <c:v>43304</c:v>
                </c:pt>
                <c:pt idx="96">
                  <c:v>43305</c:v>
                </c:pt>
                <c:pt idx="97">
                  <c:v>43306</c:v>
                </c:pt>
                <c:pt idx="98">
                  <c:v>43307</c:v>
                </c:pt>
                <c:pt idx="99">
                  <c:v>43308</c:v>
                </c:pt>
                <c:pt idx="100">
                  <c:v>43311</c:v>
                </c:pt>
                <c:pt idx="101">
                  <c:v>43312</c:v>
                </c:pt>
                <c:pt idx="102">
                  <c:v>43313</c:v>
                </c:pt>
                <c:pt idx="103">
                  <c:v>43314</c:v>
                </c:pt>
                <c:pt idx="104">
                  <c:v>43315</c:v>
                </c:pt>
                <c:pt idx="105">
                  <c:v>43318</c:v>
                </c:pt>
                <c:pt idx="106">
                  <c:v>43319</c:v>
                </c:pt>
                <c:pt idx="107">
                  <c:v>43320</c:v>
                </c:pt>
                <c:pt idx="108">
                  <c:v>43321</c:v>
                </c:pt>
                <c:pt idx="109">
                  <c:v>43322</c:v>
                </c:pt>
                <c:pt idx="110">
                  <c:v>43325</c:v>
                </c:pt>
                <c:pt idx="111">
                  <c:v>43326</c:v>
                </c:pt>
                <c:pt idx="112">
                  <c:v>43327</c:v>
                </c:pt>
                <c:pt idx="113">
                  <c:v>43328</c:v>
                </c:pt>
                <c:pt idx="114">
                  <c:v>43329</c:v>
                </c:pt>
                <c:pt idx="115">
                  <c:v>43332</c:v>
                </c:pt>
                <c:pt idx="116">
                  <c:v>43333</c:v>
                </c:pt>
                <c:pt idx="117">
                  <c:v>43334</c:v>
                </c:pt>
                <c:pt idx="118">
                  <c:v>43335</c:v>
                </c:pt>
                <c:pt idx="119">
                  <c:v>43336</c:v>
                </c:pt>
                <c:pt idx="120">
                  <c:v>43339</c:v>
                </c:pt>
                <c:pt idx="121">
                  <c:v>43340</c:v>
                </c:pt>
                <c:pt idx="122">
                  <c:v>43341</c:v>
                </c:pt>
                <c:pt idx="123">
                  <c:v>43342</c:v>
                </c:pt>
                <c:pt idx="124">
                  <c:v>43343</c:v>
                </c:pt>
                <c:pt idx="125">
                  <c:v>43346</c:v>
                </c:pt>
                <c:pt idx="126">
                  <c:v>43347</c:v>
                </c:pt>
                <c:pt idx="127">
                  <c:v>43348</c:v>
                </c:pt>
                <c:pt idx="128">
                  <c:v>43349</c:v>
                </c:pt>
                <c:pt idx="129">
                  <c:v>43350</c:v>
                </c:pt>
              </c:numCache>
            </c:numRef>
          </c:cat>
          <c:val>
            <c:numRef>
              <c:f>平值波动率!$AO$33:$AO$162</c:f>
              <c:numCache>
                <c:formatCode>General</c:formatCode>
                <c:ptCount val="130"/>
                <c:pt idx="0">
                  <c:v>0.1185490253746692</c:v>
                </c:pt>
                <c:pt idx="1">
                  <c:v>0.11679660915447725</c:v>
                </c:pt>
                <c:pt idx="2">
                  <c:v>0.1168029976677286</c:v>
                </c:pt>
                <c:pt idx="3">
                  <c:v>0.116612755943237</c:v>
                </c:pt>
                <c:pt idx="4">
                  <c:v>0.1174422790487232</c:v>
                </c:pt>
                <c:pt idx="5">
                  <c:v>0.12383294009542163</c:v>
                </c:pt>
                <c:pt idx="6">
                  <c:v>0.12376808877453882</c:v>
                </c:pt>
                <c:pt idx="7">
                  <c:v>0.12119871258981013</c:v>
                </c:pt>
                <c:pt idx="8">
                  <c:v>0.12527186455616066</c:v>
                </c:pt>
                <c:pt idx="9">
                  <c:v>0.1285737571553314</c:v>
                </c:pt>
                <c:pt idx="10">
                  <c:v>0.13044772153042616</c:v>
                </c:pt>
                <c:pt idx="11">
                  <c:v>0.130630877315386</c:v>
                </c:pt>
                <c:pt idx="12">
                  <c:v>0.13084864447562419</c:v>
                </c:pt>
                <c:pt idx="13">
                  <c:v>0.12990650922373503</c:v>
                </c:pt>
                <c:pt idx="14">
                  <c:v>0.13182983238330487</c:v>
                </c:pt>
                <c:pt idx="15">
                  <c:v>0.13083295057653826</c:v>
                </c:pt>
                <c:pt idx="16">
                  <c:v>0.13690236599493316</c:v>
                </c:pt>
                <c:pt idx="17">
                  <c:v>0.13562109650201359</c:v>
                </c:pt>
                <c:pt idx="18">
                  <c:v>0.13756232328078455</c:v>
                </c:pt>
                <c:pt idx="19">
                  <c:v>0.19024748031764827</c:v>
                </c:pt>
                <c:pt idx="20">
                  <c:v>0.1885611784654902</c:v>
                </c:pt>
                <c:pt idx="21">
                  <c:v>0.18844706769521757</c:v>
                </c:pt>
                <c:pt idx="22">
                  <c:v>0.19952540363762433</c:v>
                </c:pt>
                <c:pt idx="23">
                  <c:v>0.21132400339683366</c:v>
                </c:pt>
                <c:pt idx="24">
                  <c:v>0.23942130828470712</c:v>
                </c:pt>
                <c:pt idx="25">
                  <c:v>0.23918696941257142</c:v>
                </c:pt>
                <c:pt idx="26">
                  <c:v>0.23924710163853768</c:v>
                </c:pt>
                <c:pt idx="27">
                  <c:v>0.23823121322587387</c:v>
                </c:pt>
                <c:pt idx="28">
                  <c:v>0.24066134167935188</c:v>
                </c:pt>
                <c:pt idx="29">
                  <c:v>0.24154225805405521</c:v>
                </c:pt>
                <c:pt idx="30">
                  <c:v>0.24322733885635434</c:v>
                </c:pt>
                <c:pt idx="31">
                  <c:v>0.24487193319123624</c:v>
                </c:pt>
                <c:pt idx="32">
                  <c:v>0.24509576432801355</c:v>
                </c:pt>
                <c:pt idx="33">
                  <c:v>0.24737219542760325</c:v>
                </c:pt>
                <c:pt idx="34">
                  <c:v>0.24757795870275351</c:v>
                </c:pt>
                <c:pt idx="35">
                  <c:v>0.24411682485312622</c:v>
                </c:pt>
                <c:pt idx="36">
                  <c:v>0.24560697797797615</c:v>
                </c:pt>
                <c:pt idx="37">
                  <c:v>0.24609238753501037</c:v>
                </c:pt>
                <c:pt idx="38">
                  <c:v>0.24691968886830992</c:v>
                </c:pt>
                <c:pt idx="39">
                  <c:v>0.24521764129083756</c:v>
                </c:pt>
                <c:pt idx="40">
                  <c:v>0.24396074315261346</c:v>
                </c:pt>
                <c:pt idx="41">
                  <c:v>0.24562342289409395</c:v>
                </c:pt>
                <c:pt idx="42">
                  <c:v>0.25352601604470665</c:v>
                </c:pt>
                <c:pt idx="43">
                  <c:v>0.25327957213831581</c:v>
                </c:pt>
                <c:pt idx="44">
                  <c:v>0.24914751113857536</c:v>
                </c:pt>
                <c:pt idx="45">
                  <c:v>0.25320787534610023</c:v>
                </c:pt>
                <c:pt idx="46">
                  <c:v>0.25364649824341468</c:v>
                </c:pt>
                <c:pt idx="47">
                  <c:v>0.25392323078323581</c:v>
                </c:pt>
                <c:pt idx="48">
                  <c:v>0.25717930351663271</c:v>
                </c:pt>
                <c:pt idx="49">
                  <c:v>0.21477965383281769</c:v>
                </c:pt>
                <c:pt idx="50">
                  <c:v>0.21390822715724689</c:v>
                </c:pt>
                <c:pt idx="51">
                  <c:v>0.21295446873597354</c:v>
                </c:pt>
                <c:pt idx="52">
                  <c:v>0.19624860577232675</c:v>
                </c:pt>
                <c:pt idx="53">
                  <c:v>0.16850631470884361</c:v>
                </c:pt>
                <c:pt idx="54">
                  <c:v>0.15524530831761038</c:v>
                </c:pt>
                <c:pt idx="55">
                  <c:v>0.15505070062265011</c:v>
                </c:pt>
                <c:pt idx="56">
                  <c:v>0.1555914973965713</c:v>
                </c:pt>
                <c:pt idx="57">
                  <c:v>0.16031974185065515</c:v>
                </c:pt>
                <c:pt idx="58">
                  <c:v>0.15978172189261425</c:v>
                </c:pt>
                <c:pt idx="59">
                  <c:v>0.14703002634203241</c:v>
                </c:pt>
                <c:pt idx="60">
                  <c:v>0.14569044003316667</c:v>
                </c:pt>
                <c:pt idx="61">
                  <c:v>0.14677182894415922</c:v>
                </c:pt>
                <c:pt idx="62">
                  <c:v>0.14700039955051983</c:v>
                </c:pt>
                <c:pt idx="63">
                  <c:v>0.14570043926186671</c:v>
                </c:pt>
                <c:pt idx="64">
                  <c:v>0.14770200129409283</c:v>
                </c:pt>
                <c:pt idx="65">
                  <c:v>0.16661468245888822</c:v>
                </c:pt>
                <c:pt idx="66">
                  <c:v>0.16969159713863213</c:v>
                </c:pt>
                <c:pt idx="67">
                  <c:v>0.16999822845437643</c:v>
                </c:pt>
                <c:pt idx="68">
                  <c:v>0.16467819459061406</c:v>
                </c:pt>
                <c:pt idx="69">
                  <c:v>0.16732821173154605</c:v>
                </c:pt>
                <c:pt idx="70">
                  <c:v>0.16670583068432149</c:v>
                </c:pt>
                <c:pt idx="71">
                  <c:v>0.18476882298369199</c:v>
                </c:pt>
                <c:pt idx="72">
                  <c:v>0.17799519256102583</c:v>
                </c:pt>
                <c:pt idx="73">
                  <c:v>0.17942112843340358</c:v>
                </c:pt>
                <c:pt idx="74">
                  <c:v>0.18026159242425099</c:v>
                </c:pt>
                <c:pt idx="75">
                  <c:v>0.17815541927162865</c:v>
                </c:pt>
                <c:pt idx="76">
                  <c:v>0.17909193498213935</c:v>
                </c:pt>
                <c:pt idx="77">
                  <c:v>0.18538742667320449</c:v>
                </c:pt>
                <c:pt idx="78">
                  <c:v>0.1794033153921967</c:v>
                </c:pt>
                <c:pt idx="79">
                  <c:v>0.18071999000595107</c:v>
                </c:pt>
                <c:pt idx="80">
                  <c:v>0.1809201533549594</c:v>
                </c:pt>
                <c:pt idx="81">
                  <c:v>0.18483839238453353</c:v>
                </c:pt>
                <c:pt idx="82">
                  <c:v>0.18695063451126978</c:v>
                </c:pt>
                <c:pt idx="83">
                  <c:v>0.18634891536228707</c:v>
                </c:pt>
                <c:pt idx="84">
                  <c:v>0.18146476329902053</c:v>
                </c:pt>
                <c:pt idx="85">
                  <c:v>0.18042375494139981</c:v>
                </c:pt>
                <c:pt idx="86">
                  <c:v>0.1839189782797167</c:v>
                </c:pt>
                <c:pt idx="87">
                  <c:v>0.17905300852372619</c:v>
                </c:pt>
                <c:pt idx="88">
                  <c:v>0.17894994920564111</c:v>
                </c:pt>
                <c:pt idx="89">
                  <c:v>0.17948897349927984</c:v>
                </c:pt>
                <c:pt idx="90">
                  <c:v>0.1791739224197208</c:v>
                </c:pt>
                <c:pt idx="91">
                  <c:v>0.18167211626593754</c:v>
                </c:pt>
                <c:pt idx="92">
                  <c:v>0.17938405298924615</c:v>
                </c:pt>
                <c:pt idx="93">
                  <c:v>0.18025562726281608</c:v>
                </c:pt>
                <c:pt idx="94">
                  <c:v>0.17836856757108741</c:v>
                </c:pt>
                <c:pt idx="95">
                  <c:v>0.15468489328107612</c:v>
                </c:pt>
                <c:pt idx="96">
                  <c:v>0.15323748683047986</c:v>
                </c:pt>
                <c:pt idx="97">
                  <c:v>0.15388213761890812</c:v>
                </c:pt>
                <c:pt idx="98">
                  <c:v>0.15227230763009522</c:v>
                </c:pt>
                <c:pt idx="99">
                  <c:v>0.15258848520041737</c:v>
                </c:pt>
                <c:pt idx="100">
                  <c:v>0.1564896666353473</c:v>
                </c:pt>
                <c:pt idx="101">
                  <c:v>0.13759416970269528</c:v>
                </c:pt>
                <c:pt idx="102">
                  <c:v>0.14276475572179242</c:v>
                </c:pt>
                <c:pt idx="103">
                  <c:v>0.13954793014239222</c:v>
                </c:pt>
                <c:pt idx="104">
                  <c:v>0.14156470322042228</c:v>
                </c:pt>
                <c:pt idx="105">
                  <c:v>0.14341708085089278</c:v>
                </c:pt>
                <c:pt idx="106">
                  <c:v>0.13885982106569678</c:v>
                </c:pt>
                <c:pt idx="107">
                  <c:v>0.14065089167029179</c:v>
                </c:pt>
                <c:pt idx="108">
                  <c:v>0.14109775267750019</c:v>
                </c:pt>
                <c:pt idx="109">
                  <c:v>0.13885188501912532</c:v>
                </c:pt>
                <c:pt idx="110">
                  <c:v>0.15062087188376008</c:v>
                </c:pt>
                <c:pt idx="111">
                  <c:v>0.15520957610075306</c:v>
                </c:pt>
                <c:pt idx="112">
                  <c:v>0.15560173435702299</c:v>
                </c:pt>
                <c:pt idx="113">
                  <c:v>0.16305903085013418</c:v>
                </c:pt>
                <c:pt idx="114">
                  <c:v>0.15990953014811435</c:v>
                </c:pt>
                <c:pt idx="115">
                  <c:v>0.16452814890738371</c:v>
                </c:pt>
                <c:pt idx="116">
                  <c:v>0.16064316550657129</c:v>
                </c:pt>
                <c:pt idx="117">
                  <c:v>0.16127050433381901</c:v>
                </c:pt>
                <c:pt idx="118">
                  <c:v>0.17892254783283373</c:v>
                </c:pt>
                <c:pt idx="119">
                  <c:v>0.17703895668421984</c:v>
                </c:pt>
                <c:pt idx="120">
                  <c:v>0.19499371438590254</c:v>
                </c:pt>
                <c:pt idx="121">
                  <c:v>0.19152837492584052</c:v>
                </c:pt>
                <c:pt idx="122">
                  <c:v>0.19221630052620126</c:v>
                </c:pt>
                <c:pt idx="123">
                  <c:v>0.19574462982692381</c:v>
                </c:pt>
                <c:pt idx="124">
                  <c:v>0.19463102673421953</c:v>
                </c:pt>
                <c:pt idx="125">
                  <c:v>0.19684182498186475</c:v>
                </c:pt>
                <c:pt idx="126">
                  <c:v>0.19703259717939794</c:v>
                </c:pt>
                <c:pt idx="127">
                  <c:v>0.19591618756873985</c:v>
                </c:pt>
                <c:pt idx="128">
                  <c:v>0.19491809610046329</c:v>
                </c:pt>
                <c:pt idx="129">
                  <c:v>0.19442989299723334</c:v>
                </c:pt>
              </c:numCache>
            </c:numRef>
          </c:val>
          <c:smooth val="0"/>
        </c:ser>
        <c:dLbls>
          <c:showLegendKey val="0"/>
          <c:showVal val="0"/>
          <c:showCatName val="0"/>
          <c:showSerName val="0"/>
          <c:showPercent val="0"/>
          <c:showBubbleSize val="0"/>
        </c:dLbls>
        <c:marker val="1"/>
        <c:smooth val="0"/>
        <c:axId val="187921152"/>
        <c:axId val="187922688"/>
      </c:lineChart>
      <c:catAx>
        <c:axId val="187921152"/>
        <c:scaling>
          <c:orientation val="minMax"/>
        </c:scaling>
        <c:delete val="0"/>
        <c:axPos val="b"/>
        <c:numFmt formatCode="yyyy\-mm\-dd" sourceLinked="1"/>
        <c:majorTickMark val="out"/>
        <c:minorTickMark val="none"/>
        <c:tickLblPos val="nextTo"/>
        <c:crossAx val="187922688"/>
        <c:crosses val="autoZero"/>
        <c:auto val="0"/>
        <c:lblAlgn val="ctr"/>
        <c:lblOffset val="100"/>
        <c:tickLblSkip val="4"/>
        <c:noMultiLvlLbl val="0"/>
      </c:catAx>
      <c:valAx>
        <c:axId val="187922688"/>
        <c:scaling>
          <c:orientation val="minMax"/>
          <c:min val="4.0000000000000008E-2"/>
        </c:scaling>
        <c:delete val="0"/>
        <c:axPos val="l"/>
        <c:majorGridlines/>
        <c:numFmt formatCode="###,###,##0.0000" sourceLinked="1"/>
        <c:majorTickMark val="out"/>
        <c:minorTickMark val="none"/>
        <c:tickLblPos val="nextTo"/>
        <c:crossAx val="187921152"/>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历史波动率锥</a:t>
            </a:r>
          </a:p>
        </c:rich>
      </c:tx>
      <c:overlay val="0"/>
      <c:spPr>
        <a:noFill/>
        <a:ln>
          <a:noFill/>
        </a:ln>
        <a:effectLst/>
      </c:spPr>
    </c:title>
    <c:autoTitleDeleted val="0"/>
    <c:plotArea>
      <c:layout/>
      <c:lineChart>
        <c:grouping val="standard"/>
        <c:varyColors val="0"/>
        <c:ser>
          <c:idx val="0"/>
          <c:order val="0"/>
          <c:tx>
            <c:v>MAX</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波动率锥!$C$907:$U$907</c:f>
              <c:numCache>
                <c:formatCode>General</c:formatCode>
                <c:ptCount val="19"/>
                <c:pt idx="0">
                  <c:v>0.5899816495137622</c:v>
                </c:pt>
                <c:pt idx="1">
                  <c:v>0.51494190908916071</c:v>
                </c:pt>
                <c:pt idx="2">
                  <c:v>0.45883111673499394</c:v>
                </c:pt>
                <c:pt idx="3">
                  <c:v>0.45529759393427</c:v>
                </c:pt>
                <c:pt idx="4">
                  <c:v>0.44595662782823597</c:v>
                </c:pt>
                <c:pt idx="5">
                  <c:v>0.42918676566703901</c:v>
                </c:pt>
                <c:pt idx="6">
                  <c:v>0.41012587143497004</c:v>
                </c:pt>
                <c:pt idx="7">
                  <c:v>0.39347243795255626</c:v>
                </c:pt>
                <c:pt idx="8">
                  <c:v>0.37547790433547029</c:v>
                </c:pt>
                <c:pt idx="9">
                  <c:v>0.35820686560948833</c:v>
                </c:pt>
                <c:pt idx="10">
                  <c:v>0.34574623984664071</c:v>
                </c:pt>
                <c:pt idx="11">
                  <c:v>0.33850578485048327</c:v>
                </c:pt>
                <c:pt idx="12">
                  <c:v>0.32933621863049534</c:v>
                </c:pt>
                <c:pt idx="13">
                  <c:v>0.32316358115847515</c:v>
                </c:pt>
                <c:pt idx="14">
                  <c:v>0.32349834390850279</c:v>
                </c:pt>
                <c:pt idx="15">
                  <c:v>0.31863406730358179</c:v>
                </c:pt>
                <c:pt idx="16">
                  <c:v>0.31385682187205127</c:v>
                </c:pt>
                <c:pt idx="17">
                  <c:v>0.30892668650476873</c:v>
                </c:pt>
                <c:pt idx="18">
                  <c:v>0.30408091612919308</c:v>
                </c:pt>
              </c:numCache>
            </c:numRef>
          </c:val>
          <c:smooth val="0"/>
          <c:extLst xmlns:c16r2="http://schemas.microsoft.com/office/drawing/2015/06/chart">
            <c:ext xmlns:c16="http://schemas.microsoft.com/office/drawing/2014/chart" uri="{C3380CC4-5D6E-409C-BE32-E72D297353CC}">
              <c16:uniqueId val="{00000000-24F6-4344-94B8-6DA94D9FE92E}"/>
            </c:ext>
          </c:extLst>
        </c:ser>
        <c:ser>
          <c:idx val="2"/>
          <c:order val="1"/>
          <c:tx>
            <c:v>75%</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波动率锥!$C$909:$U$909</c:f>
              <c:numCache>
                <c:formatCode>General</c:formatCode>
                <c:ptCount val="19"/>
                <c:pt idx="0">
                  <c:v>0.218117656888074</c:v>
                </c:pt>
                <c:pt idx="1">
                  <c:v>0.2220124634805101</c:v>
                </c:pt>
                <c:pt idx="2">
                  <c:v>0.22384645207572595</c:v>
                </c:pt>
                <c:pt idx="3">
                  <c:v>0.22695583575509662</c:v>
                </c:pt>
                <c:pt idx="4">
                  <c:v>0.22970283142263845</c:v>
                </c:pt>
                <c:pt idx="5">
                  <c:v>0.23245096968808895</c:v>
                </c:pt>
                <c:pt idx="6">
                  <c:v>0.23712799720559177</c:v>
                </c:pt>
                <c:pt idx="7">
                  <c:v>0.23380468251789879</c:v>
                </c:pt>
                <c:pt idx="8">
                  <c:v>0.22981173618877335</c:v>
                </c:pt>
                <c:pt idx="9">
                  <c:v>0.22692443504679019</c:v>
                </c:pt>
                <c:pt idx="10">
                  <c:v>0.22247718183056098</c:v>
                </c:pt>
                <c:pt idx="11">
                  <c:v>0.21998574337057777</c:v>
                </c:pt>
                <c:pt idx="12">
                  <c:v>0.21829130009081593</c:v>
                </c:pt>
                <c:pt idx="13">
                  <c:v>0.21642127577644588</c:v>
                </c:pt>
                <c:pt idx="14">
                  <c:v>0.21543301728904293</c:v>
                </c:pt>
                <c:pt idx="15">
                  <c:v>0.21480767866814537</c:v>
                </c:pt>
                <c:pt idx="16">
                  <c:v>0.22829290506953032</c:v>
                </c:pt>
                <c:pt idx="17">
                  <c:v>0.24237517676632903</c:v>
                </c:pt>
                <c:pt idx="18">
                  <c:v>0.24464174709735995</c:v>
                </c:pt>
              </c:numCache>
            </c:numRef>
          </c:val>
          <c:smooth val="0"/>
          <c:extLst xmlns:c16r2="http://schemas.microsoft.com/office/drawing/2015/06/chart">
            <c:ext xmlns:c16="http://schemas.microsoft.com/office/drawing/2014/chart" uri="{C3380CC4-5D6E-409C-BE32-E72D297353CC}">
              <c16:uniqueId val="{00000002-24F6-4344-94B8-6DA94D9FE92E}"/>
            </c:ext>
          </c:extLst>
        </c:ser>
        <c:ser>
          <c:idx val="3"/>
          <c:order val="2"/>
          <c:tx>
            <c:v>中位数</c:v>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波动率锥!$C$910:$U$910</c:f>
              <c:numCache>
                <c:formatCode>General</c:formatCode>
                <c:ptCount val="19"/>
                <c:pt idx="0">
                  <c:v>0.15360770254003669</c:v>
                </c:pt>
                <c:pt idx="1">
                  <c:v>0.17308407734412123</c:v>
                </c:pt>
                <c:pt idx="2">
                  <c:v>0.17659415958482363</c:v>
                </c:pt>
                <c:pt idx="3">
                  <c:v>0.18225340557561914</c:v>
                </c:pt>
                <c:pt idx="4">
                  <c:v>0.18521634319211014</c:v>
                </c:pt>
                <c:pt idx="5">
                  <c:v>0.18998222121322988</c:v>
                </c:pt>
                <c:pt idx="6">
                  <c:v>0.19498808997051842</c:v>
                </c:pt>
                <c:pt idx="7">
                  <c:v>0.19415819672870807</c:v>
                </c:pt>
                <c:pt idx="8">
                  <c:v>0.19075167833847811</c:v>
                </c:pt>
                <c:pt idx="9">
                  <c:v>0.19163670105558689</c:v>
                </c:pt>
                <c:pt idx="10">
                  <c:v>0.19663780541875517</c:v>
                </c:pt>
                <c:pt idx="11">
                  <c:v>0.1999017254713189</c:v>
                </c:pt>
                <c:pt idx="12">
                  <c:v>0.20232570683409201</c:v>
                </c:pt>
                <c:pt idx="13">
                  <c:v>0.20186610456174353</c:v>
                </c:pt>
                <c:pt idx="14">
                  <c:v>0.19876108389741731</c:v>
                </c:pt>
                <c:pt idx="15">
                  <c:v>0.19678532773116258</c:v>
                </c:pt>
                <c:pt idx="16">
                  <c:v>0.19507122394763896</c:v>
                </c:pt>
                <c:pt idx="17">
                  <c:v>0.19568589909197723</c:v>
                </c:pt>
                <c:pt idx="18">
                  <c:v>0.19666391705821493</c:v>
                </c:pt>
              </c:numCache>
            </c:numRef>
          </c:val>
          <c:smooth val="0"/>
          <c:extLst xmlns:c16r2="http://schemas.microsoft.com/office/drawing/2015/06/chart">
            <c:ext xmlns:c16="http://schemas.microsoft.com/office/drawing/2014/chart" uri="{C3380CC4-5D6E-409C-BE32-E72D297353CC}">
              <c16:uniqueId val="{00000003-24F6-4344-94B8-6DA94D9FE92E}"/>
            </c:ext>
          </c:extLst>
        </c:ser>
        <c:ser>
          <c:idx val="6"/>
          <c:order val="3"/>
          <c:tx>
            <c:v>MIN</c:v>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波动率锥!$C$913:$U$913</c:f>
              <c:numCache>
                <c:formatCode>General</c:formatCode>
                <c:ptCount val="19"/>
                <c:pt idx="0">
                  <c:v>2.166154504340978E-2</c:v>
                </c:pt>
                <c:pt idx="1">
                  <c:v>5.2163435016625403E-2</c:v>
                </c:pt>
                <c:pt idx="2">
                  <c:v>7.7285907234924414E-2</c:v>
                </c:pt>
                <c:pt idx="3">
                  <c:v>8.9894650628331768E-2</c:v>
                </c:pt>
                <c:pt idx="4">
                  <c:v>9.6948101918793703E-2</c:v>
                </c:pt>
                <c:pt idx="5">
                  <c:v>0.11028077604692071</c:v>
                </c:pt>
                <c:pt idx="6">
                  <c:v>0.1154300575970643</c:v>
                </c:pt>
                <c:pt idx="7">
                  <c:v>0.11161366553457519</c:v>
                </c:pt>
                <c:pt idx="8">
                  <c:v>0.1119171048292943</c:v>
                </c:pt>
                <c:pt idx="9">
                  <c:v>0.12359936422613128</c:v>
                </c:pt>
                <c:pt idx="10">
                  <c:v>0.12298886946491615</c:v>
                </c:pt>
                <c:pt idx="11">
                  <c:v>0.11976925801217682</c:v>
                </c:pt>
                <c:pt idx="12">
                  <c:v>0.11932217928829993</c:v>
                </c:pt>
                <c:pt idx="13">
                  <c:v>0.12781254528358293</c:v>
                </c:pt>
                <c:pt idx="14">
                  <c:v>0.13343977757296521</c:v>
                </c:pt>
                <c:pt idx="15">
                  <c:v>0.13722159872389589</c:v>
                </c:pt>
                <c:pt idx="16">
                  <c:v>0.14530046039161004</c:v>
                </c:pt>
                <c:pt idx="17">
                  <c:v>0.14790757021530818</c:v>
                </c:pt>
                <c:pt idx="18">
                  <c:v>0.15582501811897048</c:v>
                </c:pt>
              </c:numCache>
            </c:numRef>
          </c:val>
          <c:smooth val="0"/>
          <c:extLst xmlns:c16r2="http://schemas.microsoft.com/office/drawing/2015/06/chart">
            <c:ext xmlns:c16="http://schemas.microsoft.com/office/drawing/2014/chart" uri="{C3380CC4-5D6E-409C-BE32-E72D297353CC}">
              <c16:uniqueId val="{00000006-24F6-4344-94B8-6DA94D9FE92E}"/>
            </c:ext>
          </c:extLst>
        </c:ser>
        <c:ser>
          <c:idx val="1"/>
          <c:order val="4"/>
          <c:tx>
            <c:v>25%</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波动率锥!$C$911:$U$911</c:f>
              <c:numCache>
                <c:formatCode>General</c:formatCode>
                <c:ptCount val="19"/>
                <c:pt idx="0">
                  <c:v>0.11034541330667072</c:v>
                </c:pt>
                <c:pt idx="1">
                  <c:v>0.1297348682781736</c:v>
                </c:pt>
                <c:pt idx="2">
                  <c:v>0.14573865941558972</c:v>
                </c:pt>
                <c:pt idx="3">
                  <c:v>0.146230431454521</c:v>
                </c:pt>
                <c:pt idx="4">
                  <c:v>0.14813862677684453</c:v>
                </c:pt>
                <c:pt idx="5">
                  <c:v>0.15477967317233865</c:v>
                </c:pt>
                <c:pt idx="6">
                  <c:v>0.15880047210804876</c:v>
                </c:pt>
                <c:pt idx="7">
                  <c:v>0.16112487576423529</c:v>
                </c:pt>
                <c:pt idx="8">
                  <c:v>0.16700808862805788</c:v>
                </c:pt>
                <c:pt idx="9">
                  <c:v>0.17418950128357152</c:v>
                </c:pt>
                <c:pt idx="10">
                  <c:v>0.17431811846441195</c:v>
                </c:pt>
                <c:pt idx="11">
                  <c:v>0.17440065877806601</c:v>
                </c:pt>
                <c:pt idx="12">
                  <c:v>0.1746756976734449</c:v>
                </c:pt>
                <c:pt idx="13">
                  <c:v>0.17501278796727504</c:v>
                </c:pt>
                <c:pt idx="14">
                  <c:v>0.17507113024940826</c:v>
                </c:pt>
                <c:pt idx="15">
                  <c:v>0.17559971422071458</c:v>
                </c:pt>
                <c:pt idx="16">
                  <c:v>0.17542396737872804</c:v>
                </c:pt>
                <c:pt idx="17">
                  <c:v>0.17488857739089092</c:v>
                </c:pt>
                <c:pt idx="18">
                  <c:v>0.17418727570307155</c:v>
                </c:pt>
              </c:numCache>
            </c:numRef>
          </c:val>
          <c:smooth val="0"/>
          <c:extLst xmlns:c16r2="http://schemas.microsoft.com/office/drawing/2015/06/chart">
            <c:ext xmlns:c16="http://schemas.microsoft.com/office/drawing/2014/chart" uri="{C3380CC4-5D6E-409C-BE32-E72D297353CC}">
              <c16:uniqueId val="{00000007-24F6-4344-94B8-6DA94D9FE92E}"/>
            </c:ext>
          </c:extLst>
        </c:ser>
        <c:ser>
          <c:idx val="4"/>
          <c:order val="5"/>
          <c:tx>
            <c:v>当前值</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波动率锥!$C$902:$U$902</c:f>
              <c:numCache>
                <c:formatCode>###,###,##0.0000</c:formatCode>
                <c:ptCount val="19"/>
                <c:pt idx="0">
                  <c:v>8.1861614350840439E-2</c:v>
                </c:pt>
                <c:pt idx="1">
                  <c:v>0.18722062918555082</c:v>
                </c:pt>
                <c:pt idx="2" formatCode="General">
                  <c:v>0.20636145025224678</c:v>
                </c:pt>
                <c:pt idx="3" formatCode="General">
                  <c:v>0.20472088567661639</c:v>
                </c:pt>
                <c:pt idx="4" formatCode="General">
                  <c:v>0.18596399994963225</c:v>
                </c:pt>
                <c:pt idx="5" formatCode="General">
                  <c:v>0.17814596950114608</c:v>
                </c:pt>
                <c:pt idx="6" formatCode="General">
                  <c:v>0.2005273287627308</c:v>
                </c:pt>
                <c:pt idx="7" formatCode="General">
                  <c:v>0.1993981187088541</c:v>
                </c:pt>
                <c:pt idx="8" formatCode="General">
                  <c:v>0.19353746832028057</c:v>
                </c:pt>
                <c:pt idx="9" formatCode="General">
                  <c:v>0.20139906986349787</c:v>
                </c:pt>
                <c:pt idx="10" formatCode="General">
                  <c:v>0.19659875047856465</c:v>
                </c:pt>
                <c:pt idx="11" formatCode="General">
                  <c:v>0.2089624064737744</c:v>
                </c:pt>
                <c:pt idx="12" formatCode="General">
                  <c:v>0.21411278294589881</c:v>
                </c:pt>
                <c:pt idx="13" formatCode="General">
                  <c:v>0.2088721392191461</c:v>
                </c:pt>
                <c:pt idx="14" formatCode="General">
                  <c:v>0.21427353724621084</c:v>
                </c:pt>
                <c:pt idx="15" formatCode="General">
                  <c:v>0.20932321157967634</c:v>
                </c:pt>
                <c:pt idx="16" formatCode="General">
                  <c:v>0.20349098564109178</c:v>
                </c:pt>
                <c:pt idx="17" formatCode="General">
                  <c:v>0.19953631617984241</c:v>
                </c:pt>
                <c:pt idx="18" formatCode="General">
                  <c:v>0.19505950524921326</c:v>
                </c:pt>
              </c:numCache>
            </c:numRef>
          </c:val>
          <c:smooth val="0"/>
          <c:extLst xmlns:c16r2="http://schemas.microsoft.com/office/drawing/2015/06/chart">
            <c:ext xmlns:c16="http://schemas.microsoft.com/office/drawing/2014/chart" uri="{C3380CC4-5D6E-409C-BE32-E72D297353CC}">
              <c16:uniqueId val="{00000008-24F6-4344-94B8-6DA94D9FE92E}"/>
            </c:ext>
          </c:extLst>
        </c:ser>
        <c:dLbls>
          <c:showLegendKey val="0"/>
          <c:showVal val="0"/>
          <c:showCatName val="0"/>
          <c:showSerName val="0"/>
          <c:showPercent val="0"/>
          <c:showBubbleSize val="0"/>
        </c:dLbls>
        <c:marker val="1"/>
        <c:smooth val="0"/>
        <c:axId val="187938304"/>
        <c:axId val="187940224"/>
      </c:lineChart>
      <c:catAx>
        <c:axId val="18793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7940224"/>
        <c:crosses val="autoZero"/>
        <c:auto val="1"/>
        <c:lblAlgn val="ctr"/>
        <c:lblOffset val="100"/>
        <c:noMultiLvlLbl val="0"/>
      </c:catAx>
      <c:valAx>
        <c:axId val="187940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79383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豆粕期权平值隐波期限结构</a:t>
            </a:r>
          </a:p>
        </c:rich>
      </c:tx>
      <c:overlay val="0"/>
      <c:spPr>
        <a:noFill/>
        <a:ln>
          <a:noFill/>
        </a:ln>
        <a:effectLst/>
      </c:spPr>
    </c:title>
    <c:autoTitleDeleted val="0"/>
    <c:plotArea>
      <c:layout/>
      <c:lineChart>
        <c:grouping val="standard"/>
        <c:varyColors val="0"/>
        <c:ser>
          <c:idx val="0"/>
          <c:order val="0"/>
          <c:tx>
            <c:v>本周看跌平值</c:v>
          </c:tx>
          <c:spPr>
            <a:ln w="28575" cap="rnd">
              <a:solidFill>
                <a:schemeClr val="accent1"/>
              </a:solidFill>
              <a:round/>
            </a:ln>
            <a:effectLst/>
          </c:spPr>
          <c:marker>
            <c:symbol val="none"/>
          </c:marker>
          <c:cat>
            <c:numRef>
              <c:f>平值期权期限结构!$B$5:$H$5</c:f>
              <c:numCache>
                <c:formatCode>General</c:formatCode>
                <c:ptCount val="7"/>
                <c:pt idx="0">
                  <c:v>11</c:v>
                </c:pt>
                <c:pt idx="1">
                  <c:v>12</c:v>
                </c:pt>
                <c:pt idx="2">
                  <c:v>1</c:v>
                </c:pt>
                <c:pt idx="3">
                  <c:v>3</c:v>
                </c:pt>
                <c:pt idx="4">
                  <c:v>5</c:v>
                </c:pt>
                <c:pt idx="5">
                  <c:v>7</c:v>
                </c:pt>
                <c:pt idx="6">
                  <c:v>8</c:v>
                </c:pt>
              </c:numCache>
            </c:numRef>
          </c:cat>
          <c:val>
            <c:numRef>
              <c:f>平值期权期限结构!$B$4:$H$4</c:f>
              <c:numCache>
                <c:formatCode>General</c:formatCode>
                <c:ptCount val="7"/>
                <c:pt idx="0">
                  <c:v>0.15491052121788262</c:v>
                </c:pt>
                <c:pt idx="1">
                  <c:v>0.16558276578888295</c:v>
                </c:pt>
                <c:pt idx="2">
                  <c:v>0.17156270603537555</c:v>
                </c:pt>
                <c:pt idx="3">
                  <c:v>0.18713143013112243</c:v>
                </c:pt>
                <c:pt idx="4">
                  <c:v>0.1509063209947199</c:v>
                </c:pt>
                <c:pt idx="5">
                  <c:v>0.15865973340816797</c:v>
                </c:pt>
                <c:pt idx="6">
                  <c:v>0.15390727324631059</c:v>
                </c:pt>
              </c:numCache>
            </c:numRef>
          </c:val>
          <c:smooth val="0"/>
          <c:extLst xmlns:c16r2="http://schemas.microsoft.com/office/drawing/2015/06/chart">
            <c:ext xmlns:c16="http://schemas.microsoft.com/office/drawing/2014/chart" uri="{C3380CC4-5D6E-409C-BE32-E72D297353CC}">
              <c16:uniqueId val="{00000000-F050-4F31-803B-76EAC02755A4}"/>
            </c:ext>
          </c:extLst>
        </c:ser>
        <c:ser>
          <c:idx val="1"/>
          <c:order val="1"/>
          <c:tx>
            <c:v>本周看涨平值</c:v>
          </c:tx>
          <c:spPr>
            <a:ln w="28575" cap="rnd">
              <a:solidFill>
                <a:schemeClr val="accent2"/>
              </a:solidFill>
              <a:round/>
            </a:ln>
            <a:effectLst/>
          </c:spPr>
          <c:marker>
            <c:symbol val="none"/>
          </c:marker>
          <c:cat>
            <c:numRef>
              <c:f>平值期权期限结构!$B$5:$H$5</c:f>
              <c:numCache>
                <c:formatCode>General</c:formatCode>
                <c:ptCount val="7"/>
                <c:pt idx="0">
                  <c:v>11</c:v>
                </c:pt>
                <c:pt idx="1">
                  <c:v>12</c:v>
                </c:pt>
                <c:pt idx="2">
                  <c:v>1</c:v>
                </c:pt>
                <c:pt idx="3">
                  <c:v>3</c:v>
                </c:pt>
                <c:pt idx="4">
                  <c:v>5</c:v>
                </c:pt>
                <c:pt idx="5">
                  <c:v>7</c:v>
                </c:pt>
                <c:pt idx="6">
                  <c:v>8</c:v>
                </c:pt>
              </c:numCache>
            </c:numRef>
          </c:cat>
          <c:val>
            <c:numRef>
              <c:f>平值期权期限结构!$B$2:$H$2</c:f>
              <c:numCache>
                <c:formatCode>General</c:formatCode>
                <c:ptCount val="7"/>
                <c:pt idx="0">
                  <c:v>0.1816264483091235</c:v>
                </c:pt>
                <c:pt idx="1">
                  <c:v>0.18185652166277172</c:v>
                </c:pt>
                <c:pt idx="2">
                  <c:v>0.18480223544791338</c:v>
                </c:pt>
                <c:pt idx="3">
                  <c:v>0.18500033098958435</c:v>
                </c:pt>
                <c:pt idx="4">
                  <c:v>0.18645032955802976</c:v>
                </c:pt>
                <c:pt idx="5">
                  <c:v>0.1593817524676025</c:v>
                </c:pt>
                <c:pt idx="6">
                  <c:v>0.16248669966317714</c:v>
                </c:pt>
              </c:numCache>
            </c:numRef>
          </c:val>
          <c:smooth val="0"/>
          <c:extLst xmlns:c16r2="http://schemas.microsoft.com/office/drawing/2015/06/chart">
            <c:ext xmlns:c16="http://schemas.microsoft.com/office/drawing/2014/chart" uri="{C3380CC4-5D6E-409C-BE32-E72D297353CC}">
              <c16:uniqueId val="{00000001-F050-4F31-803B-76EAC02755A4}"/>
            </c:ext>
          </c:extLst>
        </c:ser>
        <c:ser>
          <c:idx val="2"/>
          <c:order val="2"/>
          <c:tx>
            <c:v>上周看涨平值</c:v>
          </c:tx>
          <c:spPr>
            <a:ln>
              <a:prstDash val="sysDash"/>
            </a:ln>
          </c:spPr>
          <c:marker>
            <c:symbol val="none"/>
          </c:marker>
          <c:cat>
            <c:numRef>
              <c:f>平值期权期限结构!$B$5:$H$5</c:f>
              <c:numCache>
                <c:formatCode>General</c:formatCode>
                <c:ptCount val="7"/>
                <c:pt idx="0">
                  <c:v>11</c:v>
                </c:pt>
                <c:pt idx="1">
                  <c:v>12</c:v>
                </c:pt>
                <c:pt idx="2">
                  <c:v>1</c:v>
                </c:pt>
                <c:pt idx="3">
                  <c:v>3</c:v>
                </c:pt>
                <c:pt idx="4">
                  <c:v>5</c:v>
                </c:pt>
                <c:pt idx="5">
                  <c:v>7</c:v>
                </c:pt>
                <c:pt idx="6">
                  <c:v>8</c:v>
                </c:pt>
              </c:numCache>
            </c:numRef>
          </c:cat>
          <c:val>
            <c:numRef>
              <c:f>平值期权期限结构!$B$8:$H$8</c:f>
              <c:numCache>
                <c:formatCode>General</c:formatCode>
                <c:ptCount val="7"/>
                <c:pt idx="0">
                  <c:v>0.22338261623442171</c:v>
                </c:pt>
                <c:pt idx="1">
                  <c:v>0.21894112762808798</c:v>
                </c:pt>
                <c:pt idx="2">
                  <c:v>0.19511855177246029</c:v>
                </c:pt>
                <c:pt idx="3">
                  <c:v>0.17543270673632622</c:v>
                </c:pt>
                <c:pt idx="4">
                  <c:v>0.18857472319379448</c:v>
                </c:pt>
                <c:pt idx="5">
                  <c:v>0.1456945932918787</c:v>
                </c:pt>
                <c:pt idx="6">
                  <c:v>0.15398173416264349</c:v>
                </c:pt>
              </c:numCache>
            </c:numRef>
          </c:val>
          <c:smooth val="0"/>
        </c:ser>
        <c:ser>
          <c:idx val="3"/>
          <c:order val="3"/>
          <c:tx>
            <c:v>上周看跌平值</c:v>
          </c:tx>
          <c:spPr>
            <a:ln>
              <a:prstDash val="sysDash"/>
            </a:ln>
          </c:spPr>
          <c:marker>
            <c:symbol val="none"/>
          </c:marker>
          <c:cat>
            <c:numRef>
              <c:f>平值期权期限结构!$B$5:$H$5</c:f>
              <c:numCache>
                <c:formatCode>General</c:formatCode>
                <c:ptCount val="7"/>
                <c:pt idx="0">
                  <c:v>11</c:v>
                </c:pt>
                <c:pt idx="1">
                  <c:v>12</c:v>
                </c:pt>
                <c:pt idx="2">
                  <c:v>1</c:v>
                </c:pt>
                <c:pt idx="3">
                  <c:v>3</c:v>
                </c:pt>
                <c:pt idx="4">
                  <c:v>5</c:v>
                </c:pt>
                <c:pt idx="5">
                  <c:v>7</c:v>
                </c:pt>
                <c:pt idx="6">
                  <c:v>8</c:v>
                </c:pt>
              </c:numCache>
            </c:numRef>
          </c:cat>
          <c:val>
            <c:numRef>
              <c:f>平值期权期限结构!$B$10:$H$10</c:f>
              <c:numCache>
                <c:formatCode>General</c:formatCode>
                <c:ptCount val="7"/>
                <c:pt idx="0">
                  <c:v>0.15437741860777138</c:v>
                </c:pt>
                <c:pt idx="1">
                  <c:v>0.20862934124521904</c:v>
                </c:pt>
                <c:pt idx="2">
                  <c:v>0.18407661031648515</c:v>
                </c:pt>
                <c:pt idx="3">
                  <c:v>0.17638442662131038</c:v>
                </c:pt>
                <c:pt idx="4">
                  <c:v>0.16306674081370232</c:v>
                </c:pt>
                <c:pt idx="5">
                  <c:v>0.14708880205228925</c:v>
                </c:pt>
                <c:pt idx="6">
                  <c:v>0.15607423939317464</c:v>
                </c:pt>
              </c:numCache>
            </c:numRef>
          </c:val>
          <c:smooth val="0"/>
        </c:ser>
        <c:dLbls>
          <c:showLegendKey val="0"/>
          <c:showVal val="0"/>
          <c:showCatName val="0"/>
          <c:showSerName val="0"/>
          <c:showPercent val="0"/>
          <c:showBubbleSize val="0"/>
        </c:dLbls>
        <c:marker val="1"/>
        <c:smooth val="0"/>
        <c:axId val="188433152"/>
        <c:axId val="188434688"/>
      </c:lineChart>
      <c:catAx>
        <c:axId val="18843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8434688"/>
        <c:crosses val="autoZero"/>
        <c:auto val="1"/>
        <c:lblAlgn val="ctr"/>
        <c:lblOffset val="100"/>
        <c:noMultiLvlLbl val="0"/>
      </c:catAx>
      <c:valAx>
        <c:axId val="188434688"/>
        <c:scaling>
          <c:orientation val="minMax"/>
          <c:min val="6.0000000000000012E-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84331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a:t>
            </a:r>
            <a:r>
              <a:rPr lang="en-US" altLang="zh-CN"/>
              <a:t>1901</a:t>
            </a:r>
            <a:r>
              <a:rPr lang="zh-CN" altLang="en-US"/>
              <a:t>合约隐含波动率</a:t>
            </a:r>
          </a:p>
        </c:rich>
      </c:tx>
      <c:overlay val="0"/>
      <c:spPr>
        <a:noFill/>
        <a:ln>
          <a:noFill/>
        </a:ln>
        <a:effectLst/>
      </c:spPr>
    </c:title>
    <c:autoTitleDeleted val="0"/>
    <c:plotArea>
      <c:layout>
        <c:manualLayout>
          <c:layoutTarget val="inner"/>
          <c:xMode val="edge"/>
          <c:yMode val="edge"/>
          <c:x val="5.4256853539995195E-2"/>
          <c:y val="0.25448624477495868"/>
          <c:w val="0.91209435571342223"/>
          <c:h val="0.61021159392113022"/>
        </c:manualLayout>
      </c:layout>
      <c:lineChart>
        <c:grouping val="standard"/>
        <c:varyColors val="0"/>
        <c:ser>
          <c:idx val="0"/>
          <c:order val="0"/>
          <c:tx>
            <c:v>本周看涨</c:v>
          </c:tx>
          <c:spPr>
            <a:ln w="28575" cap="rnd">
              <a:solidFill>
                <a:schemeClr val="accent1"/>
              </a:solidFill>
              <a:round/>
            </a:ln>
            <a:effectLst/>
          </c:spPr>
          <c:marker>
            <c:symbol val="none"/>
          </c:marker>
          <c:cat>
            <c:numRef>
              <c:f>波动率偏度!$B$1:$Z$1</c:f>
              <c:numCache>
                <c:formatCode>General</c:formatCode>
                <c:ptCount val="25"/>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3600</c:v>
                </c:pt>
                <c:pt idx="24">
                  <c:v>3650</c:v>
                </c:pt>
              </c:numCache>
            </c:numRef>
          </c:cat>
          <c:val>
            <c:numRef>
              <c:f>波动率偏度!$B$4:$Z$4</c:f>
              <c:numCache>
                <c:formatCode>General</c:formatCode>
                <c:ptCount val="25"/>
                <c:pt idx="0">
                  <c:v>0.29341110384434455</c:v>
                </c:pt>
                <c:pt idx="1">
                  <c:v>0.28287982390582556</c:v>
                </c:pt>
                <c:pt idx="2">
                  <c:v>0.2680666762006283</c:v>
                </c:pt>
                <c:pt idx="3">
                  <c:v>0.25363970602348451</c:v>
                </c:pt>
                <c:pt idx="4">
                  <c:v>0.23933331574127076</c:v>
                </c:pt>
                <c:pt idx="5">
                  <c:v>0.22116103746831414</c:v>
                </c:pt>
                <c:pt idx="6">
                  <c:v>0.2179860251879692</c:v>
                </c:pt>
                <c:pt idx="7">
                  <c:v>0.21058371305681756</c:v>
                </c:pt>
                <c:pt idx="8">
                  <c:v>0.20697081634834408</c:v>
                </c:pt>
                <c:pt idx="9">
                  <c:v>0.19291661268770691</c:v>
                </c:pt>
                <c:pt idx="10">
                  <c:v>0.18931122614569962</c:v>
                </c:pt>
                <c:pt idx="11">
                  <c:v>0.18507519423626362</c:v>
                </c:pt>
                <c:pt idx="12">
                  <c:v>0.18480223544791338</c:v>
                </c:pt>
                <c:pt idx="13">
                  <c:v>0.18715512291818853</c:v>
                </c:pt>
                <c:pt idx="14">
                  <c:v>0.19087429444260889</c:v>
                </c:pt>
                <c:pt idx="15">
                  <c:v>0.19328332934789355</c:v>
                </c:pt>
                <c:pt idx="16">
                  <c:v>0.19507313314668828</c:v>
                </c:pt>
                <c:pt idx="17">
                  <c:v>0.19831502167128023</c:v>
                </c:pt>
                <c:pt idx="18">
                  <c:v>0.20136149685651061</c:v>
                </c:pt>
                <c:pt idx="19">
                  <c:v>0.20365632954791185</c:v>
                </c:pt>
                <c:pt idx="20">
                  <c:v>0.2054425570769608</c:v>
                </c:pt>
                <c:pt idx="21">
                  <c:v>0.21120398724198336</c:v>
                </c:pt>
                <c:pt idx="22">
                  <c:v>0.21425526058912275</c:v>
                </c:pt>
                <c:pt idx="23">
                  <c:v>0.21425526058912275</c:v>
                </c:pt>
                <c:pt idx="24">
                  <c:v>0.22598208750367166</c:v>
                </c:pt>
              </c:numCache>
            </c:numRef>
          </c:val>
          <c:smooth val="0"/>
          <c:extLst xmlns:c16r2="http://schemas.microsoft.com/office/drawing/2015/06/chart">
            <c:ext xmlns:c16="http://schemas.microsoft.com/office/drawing/2014/chart" uri="{C3380CC4-5D6E-409C-BE32-E72D297353CC}">
              <c16:uniqueId val="{00000000-AB30-4A6D-A1B4-1AA4C3666D49}"/>
            </c:ext>
          </c:extLst>
        </c:ser>
        <c:ser>
          <c:idx val="1"/>
          <c:order val="1"/>
          <c:tx>
            <c:v>本周看跌</c:v>
          </c:tx>
          <c:spPr>
            <a:ln w="28575" cap="rnd">
              <a:solidFill>
                <a:schemeClr val="accent2"/>
              </a:solidFill>
              <a:round/>
            </a:ln>
            <a:effectLst/>
          </c:spPr>
          <c:marker>
            <c:symbol val="none"/>
          </c:marker>
          <c:cat>
            <c:numRef>
              <c:f>波动率偏度!$B$1:$Z$1</c:f>
              <c:numCache>
                <c:formatCode>General</c:formatCode>
                <c:ptCount val="25"/>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3600</c:v>
                </c:pt>
                <c:pt idx="24">
                  <c:v>3650</c:v>
                </c:pt>
              </c:numCache>
            </c:numRef>
          </c:cat>
          <c:val>
            <c:numRef>
              <c:f>波动率偏度!$B$5:$Z$5</c:f>
              <c:numCache>
                <c:formatCode>General</c:formatCode>
                <c:ptCount val="25"/>
                <c:pt idx="0">
                  <c:v>0.23422848870158192</c:v>
                </c:pt>
                <c:pt idx="1">
                  <c:v>0.22711028139948841</c:v>
                </c:pt>
                <c:pt idx="2">
                  <c:v>0.21593193505495784</c:v>
                </c:pt>
                <c:pt idx="3">
                  <c:v>0.21077876876920454</c:v>
                </c:pt>
                <c:pt idx="4">
                  <c:v>0.20454544981122014</c:v>
                </c:pt>
                <c:pt idx="5">
                  <c:v>0.19862022649183864</c:v>
                </c:pt>
                <c:pt idx="6">
                  <c:v>0.19145582570552822</c:v>
                </c:pt>
                <c:pt idx="7">
                  <c:v>0.18441736921876661</c:v>
                </c:pt>
                <c:pt idx="8">
                  <c:v>0.18123878066867585</c:v>
                </c:pt>
                <c:pt idx="9">
                  <c:v>0.1773314377511292</c:v>
                </c:pt>
                <c:pt idx="10">
                  <c:v>0.17318478278309107</c:v>
                </c:pt>
                <c:pt idx="11">
                  <c:v>0.17244735596150157</c:v>
                </c:pt>
                <c:pt idx="12">
                  <c:v>0.17156270603537555</c:v>
                </c:pt>
                <c:pt idx="13">
                  <c:v>0.17444523905500767</c:v>
                </c:pt>
                <c:pt idx="14">
                  <c:v>0.17567911172181366</c:v>
                </c:pt>
                <c:pt idx="15">
                  <c:v>0.1800870429970324</c:v>
                </c:pt>
                <c:pt idx="16">
                  <c:v>0.1794457582271099</c:v>
                </c:pt>
                <c:pt idx="17">
                  <c:v>0.1825802394503355</c:v>
                </c:pt>
                <c:pt idx="18">
                  <c:v>0.18464774059489364</c:v>
                </c:pt>
                <c:pt idx="19">
                  <c:v>0.1836475175514817</c:v>
                </c:pt>
                <c:pt idx="20">
                  <c:v>0.17988838121265172</c:v>
                </c:pt>
                <c:pt idx="21">
                  <c:v>0.17906965385884044</c:v>
                </c:pt>
                <c:pt idx="22">
                  <c:v>0.1595327306553721</c:v>
                </c:pt>
                <c:pt idx="23">
                  <c:v>0.1595327306553721</c:v>
                </c:pt>
                <c:pt idx="24">
                  <c:v>0.17678966268688437</c:v>
                </c:pt>
              </c:numCache>
            </c:numRef>
          </c:val>
          <c:smooth val="0"/>
          <c:extLst xmlns:c16r2="http://schemas.microsoft.com/office/drawing/2015/06/chart">
            <c:ext xmlns:c16="http://schemas.microsoft.com/office/drawing/2014/chart" uri="{C3380CC4-5D6E-409C-BE32-E72D297353CC}">
              <c16:uniqueId val="{00000001-AB30-4A6D-A1B4-1AA4C3666D49}"/>
            </c:ext>
          </c:extLst>
        </c:ser>
        <c:ser>
          <c:idx val="2"/>
          <c:order val="2"/>
          <c:tx>
            <c:v>上周看涨</c:v>
          </c:tx>
          <c:marker>
            <c:symbol val="none"/>
          </c:marker>
          <c:val>
            <c:numRef>
              <c:f>波动率偏度!$B$12:$Z$12</c:f>
              <c:numCache>
                <c:formatCode>General</c:formatCode>
                <c:ptCount val="25"/>
                <c:pt idx="0">
                  <c:v>0.28728113908201458</c:v>
                </c:pt>
                <c:pt idx="1">
                  <c:v>0.26589313865810627</c:v>
                </c:pt>
                <c:pt idx="2">
                  <c:v>0.2589707917290926</c:v>
                </c:pt>
                <c:pt idx="3">
                  <c:v>0.24685868135392663</c:v>
                </c:pt>
                <c:pt idx="4">
                  <c:v>0.22933317146450283</c:v>
                </c:pt>
                <c:pt idx="5">
                  <c:v>0.23732857813075187</c:v>
                </c:pt>
                <c:pt idx="6">
                  <c:v>0.21952453643262382</c:v>
                </c:pt>
                <c:pt idx="7">
                  <c:v>0.20196087966591114</c:v>
                </c:pt>
                <c:pt idx="8">
                  <c:v>0.19699344098895782</c:v>
                </c:pt>
                <c:pt idx="9">
                  <c:v>0.19558081443935632</c:v>
                </c:pt>
                <c:pt idx="10">
                  <c:v>0.19294483541645102</c:v>
                </c:pt>
                <c:pt idx="11">
                  <c:v>0.19300205573238427</c:v>
                </c:pt>
                <c:pt idx="12">
                  <c:v>0.19511855177246029</c:v>
                </c:pt>
                <c:pt idx="13">
                  <c:v>0.19909452926687893</c:v>
                </c:pt>
                <c:pt idx="14">
                  <c:v>0.20200549363099035</c:v>
                </c:pt>
                <c:pt idx="15">
                  <c:v>0.20531592732571063</c:v>
                </c:pt>
                <c:pt idx="16">
                  <c:v>0.21119415250018236</c:v>
                </c:pt>
                <c:pt idx="17">
                  <c:v>0.21407400331750512</c:v>
                </c:pt>
                <c:pt idx="18">
                  <c:v>0.21883854829087848</c:v>
                </c:pt>
                <c:pt idx="19">
                  <c:v>0.2231062003853172</c:v>
                </c:pt>
                <c:pt idx="20">
                  <c:v>0.22740955557271836</c:v>
                </c:pt>
                <c:pt idx="21">
                  <c:v>0.22906882552579044</c:v>
                </c:pt>
                <c:pt idx="22">
                  <c:v>0.23512267534703013</c:v>
                </c:pt>
                <c:pt idx="23">
                  <c:v>0.23512267534703013</c:v>
                </c:pt>
                <c:pt idx="24">
                  <c:v>0.24289557843059298</c:v>
                </c:pt>
              </c:numCache>
            </c:numRef>
          </c:val>
          <c:smooth val="0"/>
        </c:ser>
        <c:ser>
          <c:idx val="3"/>
          <c:order val="3"/>
          <c:tx>
            <c:v>上周看跌</c:v>
          </c:tx>
          <c:marker>
            <c:symbol val="none"/>
          </c:marker>
          <c:val>
            <c:numRef>
              <c:f>波动率偏度!$B$13:$Z$13</c:f>
              <c:numCache>
                <c:formatCode>General</c:formatCode>
                <c:ptCount val="25"/>
                <c:pt idx="0">
                  <c:v>0.23813377526402474</c:v>
                </c:pt>
                <c:pt idx="1">
                  <c:v>0.22702755035936834</c:v>
                </c:pt>
                <c:pt idx="2">
                  <c:v>0.21525089408636094</c:v>
                </c:pt>
                <c:pt idx="3">
                  <c:v>0.20905691409558053</c:v>
                </c:pt>
                <c:pt idx="4">
                  <c:v>0.20207543950676915</c:v>
                </c:pt>
                <c:pt idx="5">
                  <c:v>0.19642725788369772</c:v>
                </c:pt>
                <c:pt idx="6">
                  <c:v>0.19097732081353661</c:v>
                </c:pt>
                <c:pt idx="7">
                  <c:v>0.18528077014215283</c:v>
                </c:pt>
                <c:pt idx="8">
                  <c:v>0.18232328446909782</c:v>
                </c:pt>
                <c:pt idx="9">
                  <c:v>0.18130339194208381</c:v>
                </c:pt>
                <c:pt idx="10">
                  <c:v>0.18031568584278224</c:v>
                </c:pt>
                <c:pt idx="11">
                  <c:v>0.18140752099618312</c:v>
                </c:pt>
                <c:pt idx="12">
                  <c:v>0.18407661031648515</c:v>
                </c:pt>
                <c:pt idx="13">
                  <c:v>0.1870176153464615</c:v>
                </c:pt>
                <c:pt idx="14">
                  <c:v>0.18997727658361196</c:v>
                </c:pt>
                <c:pt idx="15">
                  <c:v>0.19544557183846828</c:v>
                </c:pt>
                <c:pt idx="16">
                  <c:v>0.19732499099664386</c:v>
                </c:pt>
                <c:pt idx="17">
                  <c:v>0.19343964213803405</c:v>
                </c:pt>
                <c:pt idx="18">
                  <c:v>0.20203484884515402</c:v>
                </c:pt>
                <c:pt idx="19">
                  <c:v>0.1825085948464274</c:v>
                </c:pt>
                <c:pt idx="20">
                  <c:v>0.19718661915972827</c:v>
                </c:pt>
                <c:pt idx="21">
                  <c:v>0.20847213438764209</c:v>
                </c:pt>
                <c:pt idx="22">
                  <c:v>0.21005242838382715</c:v>
                </c:pt>
                <c:pt idx="23">
                  <c:v>0.21005242838382715</c:v>
                </c:pt>
                <c:pt idx="24">
                  <c:v>0.22105041152417657</c:v>
                </c:pt>
              </c:numCache>
            </c:numRef>
          </c:val>
          <c:smooth val="0"/>
        </c:ser>
        <c:dLbls>
          <c:showLegendKey val="0"/>
          <c:showVal val="0"/>
          <c:showCatName val="0"/>
          <c:showSerName val="0"/>
          <c:showPercent val="0"/>
          <c:showBubbleSize val="0"/>
        </c:dLbls>
        <c:marker val="1"/>
        <c:smooth val="0"/>
        <c:axId val="188447360"/>
        <c:axId val="188453248"/>
      </c:lineChart>
      <c:catAx>
        <c:axId val="18844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8453248"/>
        <c:crosses val="autoZero"/>
        <c:auto val="1"/>
        <c:lblAlgn val="ctr"/>
        <c:lblOffset val="100"/>
        <c:noMultiLvlLbl val="0"/>
      </c:catAx>
      <c:valAx>
        <c:axId val="188453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8447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白糖期权日交易统计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numRef>
              <c:f>万得!$A$2:$A$345</c:f>
              <c:numCache>
                <c:formatCode>yyyy\-mm\-dd</c:formatCode>
                <c:ptCount val="344"/>
                <c:pt idx="0">
                  <c:v>42844</c:v>
                </c:pt>
                <c:pt idx="1">
                  <c:v>42845</c:v>
                </c:pt>
                <c:pt idx="2">
                  <c:v>42846</c:v>
                </c:pt>
                <c:pt idx="3">
                  <c:v>42849</c:v>
                </c:pt>
                <c:pt idx="4">
                  <c:v>42850</c:v>
                </c:pt>
                <c:pt idx="5">
                  <c:v>42851</c:v>
                </c:pt>
                <c:pt idx="6">
                  <c:v>42852</c:v>
                </c:pt>
                <c:pt idx="7">
                  <c:v>42853</c:v>
                </c:pt>
                <c:pt idx="8">
                  <c:v>42857</c:v>
                </c:pt>
                <c:pt idx="9">
                  <c:v>42858</c:v>
                </c:pt>
                <c:pt idx="10">
                  <c:v>42859</c:v>
                </c:pt>
                <c:pt idx="11">
                  <c:v>42860</c:v>
                </c:pt>
                <c:pt idx="12">
                  <c:v>42863</c:v>
                </c:pt>
                <c:pt idx="13">
                  <c:v>42864</c:v>
                </c:pt>
                <c:pt idx="14">
                  <c:v>42865</c:v>
                </c:pt>
                <c:pt idx="15">
                  <c:v>42866</c:v>
                </c:pt>
                <c:pt idx="16">
                  <c:v>42867</c:v>
                </c:pt>
                <c:pt idx="17">
                  <c:v>42870</c:v>
                </c:pt>
                <c:pt idx="18">
                  <c:v>42871</c:v>
                </c:pt>
                <c:pt idx="19">
                  <c:v>42872</c:v>
                </c:pt>
                <c:pt idx="20">
                  <c:v>42873</c:v>
                </c:pt>
                <c:pt idx="21">
                  <c:v>42874</c:v>
                </c:pt>
                <c:pt idx="22">
                  <c:v>42877</c:v>
                </c:pt>
                <c:pt idx="23">
                  <c:v>42878</c:v>
                </c:pt>
                <c:pt idx="24">
                  <c:v>42879</c:v>
                </c:pt>
                <c:pt idx="25">
                  <c:v>42880</c:v>
                </c:pt>
                <c:pt idx="26">
                  <c:v>42881</c:v>
                </c:pt>
                <c:pt idx="27">
                  <c:v>42886</c:v>
                </c:pt>
                <c:pt idx="28">
                  <c:v>42887</c:v>
                </c:pt>
                <c:pt idx="29">
                  <c:v>42888</c:v>
                </c:pt>
                <c:pt idx="30">
                  <c:v>42891</c:v>
                </c:pt>
                <c:pt idx="31">
                  <c:v>42892</c:v>
                </c:pt>
                <c:pt idx="32">
                  <c:v>42893</c:v>
                </c:pt>
                <c:pt idx="33">
                  <c:v>42894</c:v>
                </c:pt>
                <c:pt idx="34">
                  <c:v>42895</c:v>
                </c:pt>
                <c:pt idx="35">
                  <c:v>42898</c:v>
                </c:pt>
                <c:pt idx="36">
                  <c:v>42899</c:v>
                </c:pt>
                <c:pt idx="37">
                  <c:v>42900</c:v>
                </c:pt>
                <c:pt idx="38">
                  <c:v>42901</c:v>
                </c:pt>
                <c:pt idx="39">
                  <c:v>42902</c:v>
                </c:pt>
                <c:pt idx="40">
                  <c:v>42905</c:v>
                </c:pt>
                <c:pt idx="41">
                  <c:v>42906</c:v>
                </c:pt>
                <c:pt idx="42">
                  <c:v>42907</c:v>
                </c:pt>
                <c:pt idx="43">
                  <c:v>42908</c:v>
                </c:pt>
                <c:pt idx="44">
                  <c:v>42909</c:v>
                </c:pt>
                <c:pt idx="45">
                  <c:v>42912</c:v>
                </c:pt>
                <c:pt idx="46">
                  <c:v>42913</c:v>
                </c:pt>
                <c:pt idx="47">
                  <c:v>42914</c:v>
                </c:pt>
                <c:pt idx="48">
                  <c:v>42915</c:v>
                </c:pt>
                <c:pt idx="49">
                  <c:v>42916</c:v>
                </c:pt>
                <c:pt idx="50">
                  <c:v>42919</c:v>
                </c:pt>
                <c:pt idx="51">
                  <c:v>42920</c:v>
                </c:pt>
                <c:pt idx="52">
                  <c:v>42921</c:v>
                </c:pt>
                <c:pt idx="53">
                  <c:v>42922</c:v>
                </c:pt>
                <c:pt idx="54">
                  <c:v>42923</c:v>
                </c:pt>
                <c:pt idx="55">
                  <c:v>42926</c:v>
                </c:pt>
                <c:pt idx="56">
                  <c:v>42927</c:v>
                </c:pt>
                <c:pt idx="57">
                  <c:v>42928</c:v>
                </c:pt>
                <c:pt idx="58">
                  <c:v>42929</c:v>
                </c:pt>
                <c:pt idx="59">
                  <c:v>42930</c:v>
                </c:pt>
                <c:pt idx="60">
                  <c:v>42933</c:v>
                </c:pt>
                <c:pt idx="61">
                  <c:v>42934</c:v>
                </c:pt>
                <c:pt idx="62">
                  <c:v>42935</c:v>
                </c:pt>
                <c:pt idx="63">
                  <c:v>42936</c:v>
                </c:pt>
                <c:pt idx="64">
                  <c:v>42937</c:v>
                </c:pt>
                <c:pt idx="65">
                  <c:v>42940</c:v>
                </c:pt>
                <c:pt idx="66">
                  <c:v>42941</c:v>
                </c:pt>
                <c:pt idx="67">
                  <c:v>42942</c:v>
                </c:pt>
                <c:pt idx="68">
                  <c:v>42943</c:v>
                </c:pt>
                <c:pt idx="69">
                  <c:v>42944</c:v>
                </c:pt>
                <c:pt idx="70">
                  <c:v>42947</c:v>
                </c:pt>
                <c:pt idx="71">
                  <c:v>42948</c:v>
                </c:pt>
                <c:pt idx="72">
                  <c:v>42949</c:v>
                </c:pt>
                <c:pt idx="73">
                  <c:v>42950</c:v>
                </c:pt>
                <c:pt idx="74">
                  <c:v>42951</c:v>
                </c:pt>
                <c:pt idx="75">
                  <c:v>42954</c:v>
                </c:pt>
                <c:pt idx="76">
                  <c:v>42955</c:v>
                </c:pt>
                <c:pt idx="77">
                  <c:v>42956</c:v>
                </c:pt>
                <c:pt idx="78">
                  <c:v>42957</c:v>
                </c:pt>
                <c:pt idx="79">
                  <c:v>42958</c:v>
                </c:pt>
                <c:pt idx="80">
                  <c:v>42961</c:v>
                </c:pt>
                <c:pt idx="81">
                  <c:v>42962</c:v>
                </c:pt>
                <c:pt idx="82">
                  <c:v>42963</c:v>
                </c:pt>
                <c:pt idx="83">
                  <c:v>42964</c:v>
                </c:pt>
                <c:pt idx="84">
                  <c:v>42965</c:v>
                </c:pt>
                <c:pt idx="85">
                  <c:v>42968</c:v>
                </c:pt>
                <c:pt idx="86">
                  <c:v>42969</c:v>
                </c:pt>
                <c:pt idx="87">
                  <c:v>42970</c:v>
                </c:pt>
                <c:pt idx="88">
                  <c:v>42971</c:v>
                </c:pt>
                <c:pt idx="89">
                  <c:v>42972</c:v>
                </c:pt>
                <c:pt idx="90">
                  <c:v>42975</c:v>
                </c:pt>
                <c:pt idx="91">
                  <c:v>42976</c:v>
                </c:pt>
                <c:pt idx="92">
                  <c:v>42977</c:v>
                </c:pt>
                <c:pt idx="93">
                  <c:v>42978</c:v>
                </c:pt>
                <c:pt idx="94">
                  <c:v>42979</c:v>
                </c:pt>
                <c:pt idx="95">
                  <c:v>42982</c:v>
                </c:pt>
                <c:pt idx="96">
                  <c:v>42983</c:v>
                </c:pt>
                <c:pt idx="97">
                  <c:v>42984</c:v>
                </c:pt>
                <c:pt idx="98">
                  <c:v>42985</c:v>
                </c:pt>
                <c:pt idx="99">
                  <c:v>42986</c:v>
                </c:pt>
                <c:pt idx="100">
                  <c:v>42989</c:v>
                </c:pt>
                <c:pt idx="101">
                  <c:v>42990</c:v>
                </c:pt>
                <c:pt idx="102">
                  <c:v>42991</c:v>
                </c:pt>
                <c:pt idx="103">
                  <c:v>42992</c:v>
                </c:pt>
                <c:pt idx="104">
                  <c:v>42993</c:v>
                </c:pt>
                <c:pt idx="105">
                  <c:v>42996</c:v>
                </c:pt>
                <c:pt idx="106">
                  <c:v>42997</c:v>
                </c:pt>
                <c:pt idx="107">
                  <c:v>42998</c:v>
                </c:pt>
                <c:pt idx="108">
                  <c:v>42999</c:v>
                </c:pt>
                <c:pt idx="109">
                  <c:v>43000</c:v>
                </c:pt>
                <c:pt idx="110">
                  <c:v>43003</c:v>
                </c:pt>
                <c:pt idx="111">
                  <c:v>43004</c:v>
                </c:pt>
                <c:pt idx="112">
                  <c:v>43005</c:v>
                </c:pt>
                <c:pt idx="113">
                  <c:v>43006</c:v>
                </c:pt>
                <c:pt idx="114">
                  <c:v>43007</c:v>
                </c:pt>
                <c:pt idx="115">
                  <c:v>43017</c:v>
                </c:pt>
                <c:pt idx="116">
                  <c:v>43018</c:v>
                </c:pt>
                <c:pt idx="117">
                  <c:v>43019</c:v>
                </c:pt>
                <c:pt idx="118">
                  <c:v>43020</c:v>
                </c:pt>
                <c:pt idx="119">
                  <c:v>43021</c:v>
                </c:pt>
                <c:pt idx="120">
                  <c:v>43024</c:v>
                </c:pt>
                <c:pt idx="121">
                  <c:v>43025</c:v>
                </c:pt>
                <c:pt idx="122">
                  <c:v>43026</c:v>
                </c:pt>
                <c:pt idx="123">
                  <c:v>43027</c:v>
                </c:pt>
                <c:pt idx="124">
                  <c:v>43028</c:v>
                </c:pt>
                <c:pt idx="125">
                  <c:v>43031</c:v>
                </c:pt>
                <c:pt idx="126">
                  <c:v>43032</c:v>
                </c:pt>
                <c:pt idx="127">
                  <c:v>43033</c:v>
                </c:pt>
                <c:pt idx="128">
                  <c:v>43034</c:v>
                </c:pt>
                <c:pt idx="129">
                  <c:v>43035</c:v>
                </c:pt>
                <c:pt idx="130">
                  <c:v>43038</c:v>
                </c:pt>
                <c:pt idx="131">
                  <c:v>43039</c:v>
                </c:pt>
                <c:pt idx="132">
                  <c:v>43040</c:v>
                </c:pt>
                <c:pt idx="133">
                  <c:v>43041</c:v>
                </c:pt>
                <c:pt idx="134">
                  <c:v>43042</c:v>
                </c:pt>
                <c:pt idx="135">
                  <c:v>43045</c:v>
                </c:pt>
                <c:pt idx="136">
                  <c:v>43046</c:v>
                </c:pt>
                <c:pt idx="137">
                  <c:v>43047</c:v>
                </c:pt>
                <c:pt idx="138">
                  <c:v>43048</c:v>
                </c:pt>
                <c:pt idx="139">
                  <c:v>43049</c:v>
                </c:pt>
                <c:pt idx="140">
                  <c:v>43052</c:v>
                </c:pt>
                <c:pt idx="141">
                  <c:v>43053</c:v>
                </c:pt>
                <c:pt idx="142">
                  <c:v>43054</c:v>
                </c:pt>
                <c:pt idx="143">
                  <c:v>43055</c:v>
                </c:pt>
                <c:pt idx="144">
                  <c:v>43056</c:v>
                </c:pt>
                <c:pt idx="145">
                  <c:v>43059</c:v>
                </c:pt>
                <c:pt idx="146">
                  <c:v>43060</c:v>
                </c:pt>
                <c:pt idx="147">
                  <c:v>43061</c:v>
                </c:pt>
                <c:pt idx="148">
                  <c:v>43062</c:v>
                </c:pt>
                <c:pt idx="149">
                  <c:v>43063</c:v>
                </c:pt>
                <c:pt idx="150">
                  <c:v>43066</c:v>
                </c:pt>
                <c:pt idx="151">
                  <c:v>43067</c:v>
                </c:pt>
                <c:pt idx="152">
                  <c:v>43068</c:v>
                </c:pt>
                <c:pt idx="153">
                  <c:v>43069</c:v>
                </c:pt>
                <c:pt idx="154">
                  <c:v>43070</c:v>
                </c:pt>
                <c:pt idx="155">
                  <c:v>43073</c:v>
                </c:pt>
                <c:pt idx="156">
                  <c:v>43074</c:v>
                </c:pt>
                <c:pt idx="157">
                  <c:v>43075</c:v>
                </c:pt>
                <c:pt idx="158">
                  <c:v>43076</c:v>
                </c:pt>
                <c:pt idx="159">
                  <c:v>43077</c:v>
                </c:pt>
                <c:pt idx="160">
                  <c:v>43080</c:v>
                </c:pt>
                <c:pt idx="161">
                  <c:v>43081</c:v>
                </c:pt>
                <c:pt idx="162">
                  <c:v>43082</c:v>
                </c:pt>
                <c:pt idx="163">
                  <c:v>43083</c:v>
                </c:pt>
                <c:pt idx="164">
                  <c:v>43084</c:v>
                </c:pt>
                <c:pt idx="165">
                  <c:v>43087</c:v>
                </c:pt>
                <c:pt idx="166">
                  <c:v>43088</c:v>
                </c:pt>
                <c:pt idx="167">
                  <c:v>43089</c:v>
                </c:pt>
                <c:pt idx="168">
                  <c:v>43090</c:v>
                </c:pt>
                <c:pt idx="169">
                  <c:v>43091</c:v>
                </c:pt>
                <c:pt idx="170">
                  <c:v>43094</c:v>
                </c:pt>
                <c:pt idx="171">
                  <c:v>43095</c:v>
                </c:pt>
                <c:pt idx="172">
                  <c:v>43096</c:v>
                </c:pt>
                <c:pt idx="173">
                  <c:v>43097</c:v>
                </c:pt>
                <c:pt idx="174">
                  <c:v>43098</c:v>
                </c:pt>
                <c:pt idx="175">
                  <c:v>43102</c:v>
                </c:pt>
                <c:pt idx="176">
                  <c:v>43103</c:v>
                </c:pt>
                <c:pt idx="177">
                  <c:v>43104</c:v>
                </c:pt>
                <c:pt idx="178">
                  <c:v>43105</c:v>
                </c:pt>
                <c:pt idx="179">
                  <c:v>43108</c:v>
                </c:pt>
                <c:pt idx="180">
                  <c:v>43109</c:v>
                </c:pt>
                <c:pt idx="181">
                  <c:v>43110</c:v>
                </c:pt>
                <c:pt idx="182">
                  <c:v>43111</c:v>
                </c:pt>
                <c:pt idx="183">
                  <c:v>43112</c:v>
                </c:pt>
                <c:pt idx="184">
                  <c:v>43115</c:v>
                </c:pt>
                <c:pt idx="185">
                  <c:v>43116</c:v>
                </c:pt>
                <c:pt idx="186">
                  <c:v>43117</c:v>
                </c:pt>
                <c:pt idx="187">
                  <c:v>43118</c:v>
                </c:pt>
                <c:pt idx="188">
                  <c:v>43119</c:v>
                </c:pt>
                <c:pt idx="189">
                  <c:v>43122</c:v>
                </c:pt>
                <c:pt idx="190">
                  <c:v>43123</c:v>
                </c:pt>
                <c:pt idx="191">
                  <c:v>43124</c:v>
                </c:pt>
                <c:pt idx="192">
                  <c:v>43125</c:v>
                </c:pt>
                <c:pt idx="193">
                  <c:v>43126</c:v>
                </c:pt>
                <c:pt idx="194">
                  <c:v>43129</c:v>
                </c:pt>
                <c:pt idx="195">
                  <c:v>43130</c:v>
                </c:pt>
                <c:pt idx="196">
                  <c:v>43131</c:v>
                </c:pt>
                <c:pt idx="197">
                  <c:v>43132</c:v>
                </c:pt>
                <c:pt idx="198">
                  <c:v>43133</c:v>
                </c:pt>
                <c:pt idx="199">
                  <c:v>43136</c:v>
                </c:pt>
                <c:pt idx="200">
                  <c:v>43137</c:v>
                </c:pt>
                <c:pt idx="201">
                  <c:v>43138</c:v>
                </c:pt>
                <c:pt idx="202">
                  <c:v>43139</c:v>
                </c:pt>
                <c:pt idx="203">
                  <c:v>43140</c:v>
                </c:pt>
                <c:pt idx="204">
                  <c:v>43143</c:v>
                </c:pt>
                <c:pt idx="205">
                  <c:v>43144</c:v>
                </c:pt>
                <c:pt idx="206">
                  <c:v>43145</c:v>
                </c:pt>
                <c:pt idx="207">
                  <c:v>43153</c:v>
                </c:pt>
                <c:pt idx="208">
                  <c:v>43154</c:v>
                </c:pt>
                <c:pt idx="209">
                  <c:v>43157</c:v>
                </c:pt>
                <c:pt idx="210">
                  <c:v>43158</c:v>
                </c:pt>
                <c:pt idx="211">
                  <c:v>43159</c:v>
                </c:pt>
                <c:pt idx="212">
                  <c:v>43160</c:v>
                </c:pt>
                <c:pt idx="213">
                  <c:v>43161</c:v>
                </c:pt>
                <c:pt idx="214">
                  <c:v>43164</c:v>
                </c:pt>
                <c:pt idx="215">
                  <c:v>43165</c:v>
                </c:pt>
                <c:pt idx="216">
                  <c:v>43166</c:v>
                </c:pt>
                <c:pt idx="217">
                  <c:v>43167</c:v>
                </c:pt>
                <c:pt idx="218">
                  <c:v>43168</c:v>
                </c:pt>
                <c:pt idx="219">
                  <c:v>43171</c:v>
                </c:pt>
                <c:pt idx="220">
                  <c:v>43172</c:v>
                </c:pt>
                <c:pt idx="221">
                  <c:v>43173</c:v>
                </c:pt>
                <c:pt idx="222">
                  <c:v>43174</c:v>
                </c:pt>
                <c:pt idx="223">
                  <c:v>43175</c:v>
                </c:pt>
                <c:pt idx="224">
                  <c:v>43178</c:v>
                </c:pt>
                <c:pt idx="225">
                  <c:v>43179</c:v>
                </c:pt>
                <c:pt idx="226">
                  <c:v>43180</c:v>
                </c:pt>
                <c:pt idx="227">
                  <c:v>43181</c:v>
                </c:pt>
                <c:pt idx="228">
                  <c:v>43182</c:v>
                </c:pt>
                <c:pt idx="229">
                  <c:v>43185</c:v>
                </c:pt>
                <c:pt idx="230">
                  <c:v>43186</c:v>
                </c:pt>
                <c:pt idx="231">
                  <c:v>43187</c:v>
                </c:pt>
                <c:pt idx="232">
                  <c:v>43188</c:v>
                </c:pt>
                <c:pt idx="233">
                  <c:v>43189</c:v>
                </c:pt>
                <c:pt idx="234">
                  <c:v>43192</c:v>
                </c:pt>
                <c:pt idx="235">
                  <c:v>43193</c:v>
                </c:pt>
                <c:pt idx="236">
                  <c:v>43194</c:v>
                </c:pt>
                <c:pt idx="237">
                  <c:v>43199</c:v>
                </c:pt>
                <c:pt idx="238">
                  <c:v>43200</c:v>
                </c:pt>
                <c:pt idx="239">
                  <c:v>43201</c:v>
                </c:pt>
                <c:pt idx="240">
                  <c:v>43202</c:v>
                </c:pt>
                <c:pt idx="241">
                  <c:v>43203</c:v>
                </c:pt>
                <c:pt idx="242">
                  <c:v>43206</c:v>
                </c:pt>
                <c:pt idx="243">
                  <c:v>43207</c:v>
                </c:pt>
                <c:pt idx="244">
                  <c:v>43208</c:v>
                </c:pt>
                <c:pt idx="245">
                  <c:v>43209</c:v>
                </c:pt>
                <c:pt idx="246">
                  <c:v>43210</c:v>
                </c:pt>
                <c:pt idx="247">
                  <c:v>43213</c:v>
                </c:pt>
                <c:pt idx="248">
                  <c:v>43214</c:v>
                </c:pt>
                <c:pt idx="249">
                  <c:v>43215</c:v>
                </c:pt>
                <c:pt idx="250">
                  <c:v>43216</c:v>
                </c:pt>
                <c:pt idx="251">
                  <c:v>43217</c:v>
                </c:pt>
                <c:pt idx="252">
                  <c:v>43222</c:v>
                </c:pt>
                <c:pt idx="253">
                  <c:v>43223</c:v>
                </c:pt>
                <c:pt idx="254">
                  <c:v>43224</c:v>
                </c:pt>
                <c:pt idx="255">
                  <c:v>43227</c:v>
                </c:pt>
                <c:pt idx="256">
                  <c:v>43228</c:v>
                </c:pt>
                <c:pt idx="257">
                  <c:v>43229</c:v>
                </c:pt>
                <c:pt idx="258">
                  <c:v>43230</c:v>
                </c:pt>
                <c:pt idx="259">
                  <c:v>43231</c:v>
                </c:pt>
                <c:pt idx="260">
                  <c:v>43234</c:v>
                </c:pt>
                <c:pt idx="261">
                  <c:v>43235</c:v>
                </c:pt>
                <c:pt idx="262">
                  <c:v>43236</c:v>
                </c:pt>
                <c:pt idx="263">
                  <c:v>43237</c:v>
                </c:pt>
                <c:pt idx="264">
                  <c:v>43238</c:v>
                </c:pt>
                <c:pt idx="265">
                  <c:v>43241</c:v>
                </c:pt>
                <c:pt idx="266">
                  <c:v>43242</c:v>
                </c:pt>
                <c:pt idx="267">
                  <c:v>43243</c:v>
                </c:pt>
                <c:pt idx="268">
                  <c:v>43244</c:v>
                </c:pt>
                <c:pt idx="269">
                  <c:v>43245</c:v>
                </c:pt>
                <c:pt idx="270">
                  <c:v>43248</c:v>
                </c:pt>
                <c:pt idx="271">
                  <c:v>43249</c:v>
                </c:pt>
                <c:pt idx="272">
                  <c:v>43250</c:v>
                </c:pt>
                <c:pt idx="273">
                  <c:v>43251</c:v>
                </c:pt>
                <c:pt idx="274">
                  <c:v>43252</c:v>
                </c:pt>
                <c:pt idx="275">
                  <c:v>43255</c:v>
                </c:pt>
                <c:pt idx="276">
                  <c:v>43256</c:v>
                </c:pt>
                <c:pt idx="277">
                  <c:v>43257</c:v>
                </c:pt>
                <c:pt idx="278">
                  <c:v>43258</c:v>
                </c:pt>
                <c:pt idx="279">
                  <c:v>43259</c:v>
                </c:pt>
                <c:pt idx="280">
                  <c:v>43262</c:v>
                </c:pt>
                <c:pt idx="281">
                  <c:v>43263</c:v>
                </c:pt>
                <c:pt idx="282">
                  <c:v>43264</c:v>
                </c:pt>
                <c:pt idx="283">
                  <c:v>43265</c:v>
                </c:pt>
                <c:pt idx="284">
                  <c:v>43266</c:v>
                </c:pt>
                <c:pt idx="285">
                  <c:v>43270</c:v>
                </c:pt>
                <c:pt idx="286">
                  <c:v>43271</c:v>
                </c:pt>
                <c:pt idx="287">
                  <c:v>43272</c:v>
                </c:pt>
                <c:pt idx="288">
                  <c:v>43273</c:v>
                </c:pt>
                <c:pt idx="289">
                  <c:v>43276</c:v>
                </c:pt>
                <c:pt idx="290">
                  <c:v>43277</c:v>
                </c:pt>
                <c:pt idx="291">
                  <c:v>43278</c:v>
                </c:pt>
                <c:pt idx="292">
                  <c:v>43279</c:v>
                </c:pt>
                <c:pt idx="293">
                  <c:v>43280</c:v>
                </c:pt>
                <c:pt idx="294">
                  <c:v>43283</c:v>
                </c:pt>
                <c:pt idx="295">
                  <c:v>43284</c:v>
                </c:pt>
                <c:pt idx="296">
                  <c:v>43285</c:v>
                </c:pt>
                <c:pt idx="297">
                  <c:v>43286</c:v>
                </c:pt>
                <c:pt idx="298">
                  <c:v>43287</c:v>
                </c:pt>
                <c:pt idx="299">
                  <c:v>43290</c:v>
                </c:pt>
                <c:pt idx="300">
                  <c:v>43291</c:v>
                </c:pt>
                <c:pt idx="301">
                  <c:v>43292</c:v>
                </c:pt>
                <c:pt idx="302">
                  <c:v>43293</c:v>
                </c:pt>
                <c:pt idx="303">
                  <c:v>43294</c:v>
                </c:pt>
                <c:pt idx="304">
                  <c:v>43297</c:v>
                </c:pt>
                <c:pt idx="305">
                  <c:v>43298</c:v>
                </c:pt>
                <c:pt idx="306">
                  <c:v>43299</c:v>
                </c:pt>
                <c:pt idx="307">
                  <c:v>43300</c:v>
                </c:pt>
                <c:pt idx="308">
                  <c:v>43301</c:v>
                </c:pt>
                <c:pt idx="309">
                  <c:v>43304</c:v>
                </c:pt>
                <c:pt idx="310">
                  <c:v>43305</c:v>
                </c:pt>
                <c:pt idx="311">
                  <c:v>43306</c:v>
                </c:pt>
                <c:pt idx="312">
                  <c:v>43307</c:v>
                </c:pt>
                <c:pt idx="313">
                  <c:v>43308</c:v>
                </c:pt>
                <c:pt idx="314">
                  <c:v>43311</c:v>
                </c:pt>
                <c:pt idx="315">
                  <c:v>43312</c:v>
                </c:pt>
                <c:pt idx="316">
                  <c:v>43313</c:v>
                </c:pt>
                <c:pt idx="317">
                  <c:v>43314</c:v>
                </c:pt>
                <c:pt idx="318">
                  <c:v>43315</c:v>
                </c:pt>
                <c:pt idx="319">
                  <c:v>43318</c:v>
                </c:pt>
                <c:pt idx="320">
                  <c:v>43319</c:v>
                </c:pt>
                <c:pt idx="321">
                  <c:v>43320</c:v>
                </c:pt>
                <c:pt idx="322">
                  <c:v>43321</c:v>
                </c:pt>
                <c:pt idx="323">
                  <c:v>43322</c:v>
                </c:pt>
                <c:pt idx="324">
                  <c:v>43325</c:v>
                </c:pt>
                <c:pt idx="325">
                  <c:v>43326</c:v>
                </c:pt>
                <c:pt idx="326">
                  <c:v>43327</c:v>
                </c:pt>
                <c:pt idx="327">
                  <c:v>43328</c:v>
                </c:pt>
                <c:pt idx="328">
                  <c:v>43329</c:v>
                </c:pt>
                <c:pt idx="329">
                  <c:v>43332</c:v>
                </c:pt>
                <c:pt idx="330">
                  <c:v>43333</c:v>
                </c:pt>
                <c:pt idx="331">
                  <c:v>43334</c:v>
                </c:pt>
                <c:pt idx="332">
                  <c:v>43335</c:v>
                </c:pt>
                <c:pt idx="333">
                  <c:v>43336</c:v>
                </c:pt>
                <c:pt idx="334">
                  <c:v>43339</c:v>
                </c:pt>
                <c:pt idx="335">
                  <c:v>43340</c:v>
                </c:pt>
                <c:pt idx="336">
                  <c:v>43341</c:v>
                </c:pt>
                <c:pt idx="337">
                  <c:v>43342</c:v>
                </c:pt>
                <c:pt idx="338">
                  <c:v>43343</c:v>
                </c:pt>
                <c:pt idx="339">
                  <c:v>43346</c:v>
                </c:pt>
                <c:pt idx="340">
                  <c:v>43347</c:v>
                </c:pt>
                <c:pt idx="341">
                  <c:v>43348</c:v>
                </c:pt>
                <c:pt idx="342">
                  <c:v>43349</c:v>
                </c:pt>
                <c:pt idx="343">
                  <c:v>43350</c:v>
                </c:pt>
              </c:numCache>
            </c:numRef>
          </c:cat>
          <c:val>
            <c:numRef>
              <c:f>万得!$H$2:$H$345</c:f>
              <c:numCache>
                <c:formatCode>#,##0</c:formatCode>
                <c:ptCount val="344"/>
                <c:pt idx="0">
                  <c:v>27542</c:v>
                </c:pt>
                <c:pt idx="1">
                  <c:v>32970</c:v>
                </c:pt>
                <c:pt idx="2">
                  <c:v>35920</c:v>
                </c:pt>
                <c:pt idx="3">
                  <c:v>38484</c:v>
                </c:pt>
                <c:pt idx="4">
                  <c:v>41318</c:v>
                </c:pt>
                <c:pt idx="5">
                  <c:v>43970</c:v>
                </c:pt>
                <c:pt idx="6">
                  <c:v>46880</c:v>
                </c:pt>
                <c:pt idx="7">
                  <c:v>49538</c:v>
                </c:pt>
                <c:pt idx="8">
                  <c:v>51580</c:v>
                </c:pt>
                <c:pt idx="9">
                  <c:v>53616</c:v>
                </c:pt>
                <c:pt idx="10">
                  <c:v>54476</c:v>
                </c:pt>
                <c:pt idx="11">
                  <c:v>56942</c:v>
                </c:pt>
                <c:pt idx="12">
                  <c:v>58494</c:v>
                </c:pt>
                <c:pt idx="13">
                  <c:v>60116</c:v>
                </c:pt>
                <c:pt idx="14">
                  <c:v>62584</c:v>
                </c:pt>
                <c:pt idx="15">
                  <c:v>64906</c:v>
                </c:pt>
                <c:pt idx="16">
                  <c:v>66744</c:v>
                </c:pt>
                <c:pt idx="17">
                  <c:v>68142</c:v>
                </c:pt>
                <c:pt idx="18">
                  <c:v>69992</c:v>
                </c:pt>
                <c:pt idx="19">
                  <c:v>70662</c:v>
                </c:pt>
                <c:pt idx="20">
                  <c:v>72062</c:v>
                </c:pt>
                <c:pt idx="21">
                  <c:v>72692</c:v>
                </c:pt>
                <c:pt idx="22">
                  <c:v>73402</c:v>
                </c:pt>
                <c:pt idx="23">
                  <c:v>69968</c:v>
                </c:pt>
                <c:pt idx="24">
                  <c:v>71898</c:v>
                </c:pt>
                <c:pt idx="25">
                  <c:v>73728</c:v>
                </c:pt>
                <c:pt idx="26">
                  <c:v>74258</c:v>
                </c:pt>
                <c:pt idx="27">
                  <c:v>75804</c:v>
                </c:pt>
                <c:pt idx="28">
                  <c:v>79208</c:v>
                </c:pt>
                <c:pt idx="29">
                  <c:v>81204</c:v>
                </c:pt>
                <c:pt idx="30">
                  <c:v>82466</c:v>
                </c:pt>
                <c:pt idx="31">
                  <c:v>84084</c:v>
                </c:pt>
                <c:pt idx="32">
                  <c:v>84982</c:v>
                </c:pt>
                <c:pt idx="33">
                  <c:v>84842</c:v>
                </c:pt>
                <c:pt idx="34">
                  <c:v>85282</c:v>
                </c:pt>
                <c:pt idx="35">
                  <c:v>86318</c:v>
                </c:pt>
                <c:pt idx="36">
                  <c:v>88222</c:v>
                </c:pt>
                <c:pt idx="37">
                  <c:v>88154</c:v>
                </c:pt>
                <c:pt idx="38">
                  <c:v>89088</c:v>
                </c:pt>
                <c:pt idx="39">
                  <c:v>90796</c:v>
                </c:pt>
                <c:pt idx="40">
                  <c:v>91564</c:v>
                </c:pt>
                <c:pt idx="41">
                  <c:v>91648</c:v>
                </c:pt>
                <c:pt idx="42">
                  <c:v>93024</c:v>
                </c:pt>
                <c:pt idx="43">
                  <c:v>94120</c:v>
                </c:pt>
                <c:pt idx="44">
                  <c:v>96022</c:v>
                </c:pt>
                <c:pt idx="45">
                  <c:v>96140</c:v>
                </c:pt>
                <c:pt idx="46">
                  <c:v>97940</c:v>
                </c:pt>
                <c:pt idx="47">
                  <c:v>97160</c:v>
                </c:pt>
                <c:pt idx="48">
                  <c:v>97394</c:v>
                </c:pt>
                <c:pt idx="49">
                  <c:v>97594</c:v>
                </c:pt>
                <c:pt idx="50">
                  <c:v>97882</c:v>
                </c:pt>
                <c:pt idx="51">
                  <c:v>97506</c:v>
                </c:pt>
                <c:pt idx="52">
                  <c:v>98722</c:v>
                </c:pt>
                <c:pt idx="53">
                  <c:v>101010</c:v>
                </c:pt>
                <c:pt idx="54">
                  <c:v>102792</c:v>
                </c:pt>
                <c:pt idx="55">
                  <c:v>101942</c:v>
                </c:pt>
                <c:pt idx="56">
                  <c:v>100700</c:v>
                </c:pt>
                <c:pt idx="57">
                  <c:v>101482</c:v>
                </c:pt>
                <c:pt idx="58">
                  <c:v>102514</c:v>
                </c:pt>
                <c:pt idx="59">
                  <c:v>104360</c:v>
                </c:pt>
                <c:pt idx="60">
                  <c:v>105146</c:v>
                </c:pt>
                <c:pt idx="61">
                  <c:v>104616</c:v>
                </c:pt>
                <c:pt idx="62">
                  <c:v>105392</c:v>
                </c:pt>
                <c:pt idx="63">
                  <c:v>105008</c:v>
                </c:pt>
                <c:pt idx="64">
                  <c:v>104852</c:v>
                </c:pt>
                <c:pt idx="65">
                  <c:v>103886</c:v>
                </c:pt>
                <c:pt idx="66">
                  <c:v>63406</c:v>
                </c:pt>
                <c:pt idx="67">
                  <c:v>66806</c:v>
                </c:pt>
                <c:pt idx="68">
                  <c:v>67532</c:v>
                </c:pt>
                <c:pt idx="69">
                  <c:v>69030</c:v>
                </c:pt>
                <c:pt idx="70">
                  <c:v>70884</c:v>
                </c:pt>
                <c:pt idx="71">
                  <c:v>70792</c:v>
                </c:pt>
                <c:pt idx="72">
                  <c:v>71324</c:v>
                </c:pt>
                <c:pt idx="73">
                  <c:v>71834</c:v>
                </c:pt>
                <c:pt idx="74">
                  <c:v>72342</c:v>
                </c:pt>
                <c:pt idx="75">
                  <c:v>72820</c:v>
                </c:pt>
                <c:pt idx="76">
                  <c:v>74056</c:v>
                </c:pt>
                <c:pt idx="77">
                  <c:v>75664</c:v>
                </c:pt>
                <c:pt idx="78">
                  <c:v>77714</c:v>
                </c:pt>
                <c:pt idx="79">
                  <c:v>79206</c:v>
                </c:pt>
                <c:pt idx="80">
                  <c:v>80016</c:v>
                </c:pt>
                <c:pt idx="81">
                  <c:v>83374</c:v>
                </c:pt>
                <c:pt idx="82">
                  <c:v>83654</c:v>
                </c:pt>
                <c:pt idx="83">
                  <c:v>84718</c:v>
                </c:pt>
                <c:pt idx="84">
                  <c:v>88394</c:v>
                </c:pt>
                <c:pt idx="85">
                  <c:v>89220</c:v>
                </c:pt>
                <c:pt idx="86">
                  <c:v>90424</c:v>
                </c:pt>
                <c:pt idx="87">
                  <c:v>91550</c:v>
                </c:pt>
                <c:pt idx="88">
                  <c:v>91844</c:v>
                </c:pt>
                <c:pt idx="89">
                  <c:v>95802</c:v>
                </c:pt>
                <c:pt idx="90">
                  <c:v>100364</c:v>
                </c:pt>
                <c:pt idx="91">
                  <c:v>100860</c:v>
                </c:pt>
                <c:pt idx="92">
                  <c:v>102094</c:v>
                </c:pt>
                <c:pt idx="93">
                  <c:v>104952</c:v>
                </c:pt>
                <c:pt idx="94">
                  <c:v>105496</c:v>
                </c:pt>
                <c:pt idx="95">
                  <c:v>106380</c:v>
                </c:pt>
                <c:pt idx="96">
                  <c:v>107220</c:v>
                </c:pt>
                <c:pt idx="97">
                  <c:v>107488</c:v>
                </c:pt>
                <c:pt idx="98">
                  <c:v>106660</c:v>
                </c:pt>
                <c:pt idx="99">
                  <c:v>105906</c:v>
                </c:pt>
                <c:pt idx="100">
                  <c:v>107310</c:v>
                </c:pt>
                <c:pt idx="101">
                  <c:v>108238</c:v>
                </c:pt>
                <c:pt idx="102">
                  <c:v>109202</c:v>
                </c:pt>
                <c:pt idx="103">
                  <c:v>108840</c:v>
                </c:pt>
                <c:pt idx="104">
                  <c:v>109648</c:v>
                </c:pt>
                <c:pt idx="105">
                  <c:v>120680</c:v>
                </c:pt>
                <c:pt idx="106">
                  <c:v>124270</c:v>
                </c:pt>
                <c:pt idx="107">
                  <c:v>129258</c:v>
                </c:pt>
                <c:pt idx="108">
                  <c:v>129932</c:v>
                </c:pt>
                <c:pt idx="109">
                  <c:v>130150</c:v>
                </c:pt>
                <c:pt idx="110">
                  <c:v>128020</c:v>
                </c:pt>
                <c:pt idx="111">
                  <c:v>130640</c:v>
                </c:pt>
                <c:pt idx="112">
                  <c:v>136062</c:v>
                </c:pt>
                <c:pt idx="113">
                  <c:v>136260</c:v>
                </c:pt>
                <c:pt idx="114">
                  <c:v>133572</c:v>
                </c:pt>
                <c:pt idx="115">
                  <c:v>137252</c:v>
                </c:pt>
                <c:pt idx="116">
                  <c:v>139516</c:v>
                </c:pt>
                <c:pt idx="117">
                  <c:v>145998</c:v>
                </c:pt>
                <c:pt idx="118">
                  <c:v>147882</c:v>
                </c:pt>
                <c:pt idx="119">
                  <c:v>150858</c:v>
                </c:pt>
                <c:pt idx="120">
                  <c:v>154250</c:v>
                </c:pt>
                <c:pt idx="121">
                  <c:v>156168</c:v>
                </c:pt>
                <c:pt idx="122">
                  <c:v>161608</c:v>
                </c:pt>
                <c:pt idx="123">
                  <c:v>164674</c:v>
                </c:pt>
                <c:pt idx="124">
                  <c:v>166618</c:v>
                </c:pt>
                <c:pt idx="125">
                  <c:v>168960</c:v>
                </c:pt>
                <c:pt idx="126">
                  <c:v>171956</c:v>
                </c:pt>
                <c:pt idx="127">
                  <c:v>174526</c:v>
                </c:pt>
                <c:pt idx="128">
                  <c:v>180606</c:v>
                </c:pt>
                <c:pt idx="129">
                  <c:v>185616</c:v>
                </c:pt>
                <c:pt idx="130">
                  <c:v>188910</c:v>
                </c:pt>
                <c:pt idx="131">
                  <c:v>189740</c:v>
                </c:pt>
                <c:pt idx="132">
                  <c:v>189658</c:v>
                </c:pt>
                <c:pt idx="133">
                  <c:v>192760</c:v>
                </c:pt>
                <c:pt idx="134">
                  <c:v>194676</c:v>
                </c:pt>
                <c:pt idx="135">
                  <c:v>196522</c:v>
                </c:pt>
                <c:pt idx="136">
                  <c:v>199570</c:v>
                </c:pt>
                <c:pt idx="137">
                  <c:v>203146</c:v>
                </c:pt>
                <c:pt idx="138">
                  <c:v>207214</c:v>
                </c:pt>
                <c:pt idx="139">
                  <c:v>208602</c:v>
                </c:pt>
                <c:pt idx="140">
                  <c:v>207898</c:v>
                </c:pt>
                <c:pt idx="141">
                  <c:v>207634</c:v>
                </c:pt>
                <c:pt idx="142">
                  <c:v>208526</c:v>
                </c:pt>
                <c:pt idx="143">
                  <c:v>206988</c:v>
                </c:pt>
                <c:pt idx="144">
                  <c:v>207380</c:v>
                </c:pt>
                <c:pt idx="145">
                  <c:v>208658</c:v>
                </c:pt>
                <c:pt idx="146">
                  <c:v>206744</c:v>
                </c:pt>
                <c:pt idx="147">
                  <c:v>207042</c:v>
                </c:pt>
                <c:pt idx="148">
                  <c:v>206228</c:v>
                </c:pt>
                <c:pt idx="149">
                  <c:v>110572</c:v>
                </c:pt>
                <c:pt idx="150">
                  <c:v>116768</c:v>
                </c:pt>
                <c:pt idx="151">
                  <c:v>119260</c:v>
                </c:pt>
                <c:pt idx="152">
                  <c:v>121214</c:v>
                </c:pt>
                <c:pt idx="153">
                  <c:v>123170</c:v>
                </c:pt>
                <c:pt idx="154">
                  <c:v>123558</c:v>
                </c:pt>
                <c:pt idx="155">
                  <c:v>126166</c:v>
                </c:pt>
                <c:pt idx="156">
                  <c:v>130954</c:v>
                </c:pt>
                <c:pt idx="157">
                  <c:v>134356</c:v>
                </c:pt>
                <c:pt idx="158">
                  <c:v>137432</c:v>
                </c:pt>
                <c:pt idx="159">
                  <c:v>139186</c:v>
                </c:pt>
                <c:pt idx="160">
                  <c:v>138640</c:v>
                </c:pt>
                <c:pt idx="161">
                  <c:v>138888</c:v>
                </c:pt>
                <c:pt idx="162">
                  <c:v>136462</c:v>
                </c:pt>
                <c:pt idx="163">
                  <c:v>137062</c:v>
                </c:pt>
                <c:pt idx="164">
                  <c:v>137382</c:v>
                </c:pt>
                <c:pt idx="165">
                  <c:v>136454</c:v>
                </c:pt>
                <c:pt idx="166">
                  <c:v>135582</c:v>
                </c:pt>
                <c:pt idx="167">
                  <c:v>136200</c:v>
                </c:pt>
                <c:pt idx="168">
                  <c:v>138744</c:v>
                </c:pt>
                <c:pt idx="169">
                  <c:v>140478</c:v>
                </c:pt>
                <c:pt idx="170">
                  <c:v>141522</c:v>
                </c:pt>
                <c:pt idx="171">
                  <c:v>143994</c:v>
                </c:pt>
                <c:pt idx="172">
                  <c:v>148272</c:v>
                </c:pt>
                <c:pt idx="173">
                  <c:v>152574</c:v>
                </c:pt>
                <c:pt idx="174">
                  <c:v>153482</c:v>
                </c:pt>
                <c:pt idx="175">
                  <c:v>155270</c:v>
                </c:pt>
                <c:pt idx="176">
                  <c:v>158480</c:v>
                </c:pt>
                <c:pt idx="177">
                  <c:v>161072</c:v>
                </c:pt>
                <c:pt idx="178">
                  <c:v>165228</c:v>
                </c:pt>
                <c:pt idx="179">
                  <c:v>165896</c:v>
                </c:pt>
                <c:pt idx="180">
                  <c:v>167666</c:v>
                </c:pt>
                <c:pt idx="181">
                  <c:v>169594</c:v>
                </c:pt>
                <c:pt idx="182">
                  <c:v>169434</c:v>
                </c:pt>
                <c:pt idx="183">
                  <c:v>171986</c:v>
                </c:pt>
                <c:pt idx="184">
                  <c:v>172408</c:v>
                </c:pt>
                <c:pt idx="185">
                  <c:v>173816</c:v>
                </c:pt>
                <c:pt idx="186">
                  <c:v>179236</c:v>
                </c:pt>
                <c:pt idx="187">
                  <c:v>182856</c:v>
                </c:pt>
                <c:pt idx="188">
                  <c:v>187000</c:v>
                </c:pt>
                <c:pt idx="189">
                  <c:v>193630</c:v>
                </c:pt>
                <c:pt idx="190">
                  <c:v>196022</c:v>
                </c:pt>
                <c:pt idx="191">
                  <c:v>199370</c:v>
                </c:pt>
                <c:pt idx="192">
                  <c:v>191244</c:v>
                </c:pt>
                <c:pt idx="193">
                  <c:v>189624</c:v>
                </c:pt>
                <c:pt idx="194">
                  <c:v>190020</c:v>
                </c:pt>
                <c:pt idx="195">
                  <c:v>189990</c:v>
                </c:pt>
                <c:pt idx="196">
                  <c:v>192758</c:v>
                </c:pt>
                <c:pt idx="197">
                  <c:v>192376</c:v>
                </c:pt>
                <c:pt idx="198">
                  <c:v>192992</c:v>
                </c:pt>
                <c:pt idx="199">
                  <c:v>195548</c:v>
                </c:pt>
                <c:pt idx="200">
                  <c:v>197148</c:v>
                </c:pt>
                <c:pt idx="201">
                  <c:v>200574</c:v>
                </c:pt>
                <c:pt idx="202">
                  <c:v>199592</c:v>
                </c:pt>
                <c:pt idx="203">
                  <c:v>199128</c:v>
                </c:pt>
                <c:pt idx="204">
                  <c:v>195144</c:v>
                </c:pt>
                <c:pt idx="205">
                  <c:v>192398</c:v>
                </c:pt>
                <c:pt idx="206">
                  <c:v>188610</c:v>
                </c:pt>
                <c:pt idx="207">
                  <c:v>190754</c:v>
                </c:pt>
                <c:pt idx="208">
                  <c:v>197106</c:v>
                </c:pt>
                <c:pt idx="209">
                  <c:v>200258</c:v>
                </c:pt>
                <c:pt idx="210">
                  <c:v>207220</c:v>
                </c:pt>
                <c:pt idx="211">
                  <c:v>211442</c:v>
                </c:pt>
                <c:pt idx="212">
                  <c:v>214666</c:v>
                </c:pt>
                <c:pt idx="213">
                  <c:v>211914</c:v>
                </c:pt>
                <c:pt idx="214">
                  <c:v>221482</c:v>
                </c:pt>
                <c:pt idx="215">
                  <c:v>232318</c:v>
                </c:pt>
                <c:pt idx="216">
                  <c:v>230116</c:v>
                </c:pt>
                <c:pt idx="217">
                  <c:v>234752</c:v>
                </c:pt>
                <c:pt idx="218">
                  <c:v>232556</c:v>
                </c:pt>
                <c:pt idx="219">
                  <c:v>238032</c:v>
                </c:pt>
                <c:pt idx="220">
                  <c:v>238250</c:v>
                </c:pt>
                <c:pt idx="221">
                  <c:v>241560</c:v>
                </c:pt>
                <c:pt idx="222">
                  <c:v>243500</c:v>
                </c:pt>
                <c:pt idx="223">
                  <c:v>241562</c:v>
                </c:pt>
                <c:pt idx="224">
                  <c:v>240290</c:v>
                </c:pt>
                <c:pt idx="225">
                  <c:v>240094</c:v>
                </c:pt>
                <c:pt idx="226">
                  <c:v>237924</c:v>
                </c:pt>
                <c:pt idx="227">
                  <c:v>238726</c:v>
                </c:pt>
                <c:pt idx="228">
                  <c:v>238628</c:v>
                </c:pt>
                <c:pt idx="229">
                  <c:v>106820</c:v>
                </c:pt>
                <c:pt idx="230">
                  <c:v>111874</c:v>
                </c:pt>
                <c:pt idx="231">
                  <c:v>114272</c:v>
                </c:pt>
                <c:pt idx="232">
                  <c:v>116808</c:v>
                </c:pt>
                <c:pt idx="233">
                  <c:v>123948</c:v>
                </c:pt>
                <c:pt idx="234">
                  <c:v>129142</c:v>
                </c:pt>
                <c:pt idx="235">
                  <c:v>131618</c:v>
                </c:pt>
                <c:pt idx="236">
                  <c:v>134800</c:v>
                </c:pt>
                <c:pt idx="237">
                  <c:v>137100</c:v>
                </c:pt>
                <c:pt idx="238">
                  <c:v>144722</c:v>
                </c:pt>
                <c:pt idx="239">
                  <c:v>147326</c:v>
                </c:pt>
                <c:pt idx="240">
                  <c:v>152182</c:v>
                </c:pt>
                <c:pt idx="241">
                  <c:v>155946</c:v>
                </c:pt>
                <c:pt idx="242">
                  <c:v>159878</c:v>
                </c:pt>
                <c:pt idx="243">
                  <c:v>161988</c:v>
                </c:pt>
                <c:pt idx="244">
                  <c:v>164082</c:v>
                </c:pt>
                <c:pt idx="245">
                  <c:v>167944</c:v>
                </c:pt>
                <c:pt idx="246">
                  <c:v>170268</c:v>
                </c:pt>
                <c:pt idx="247">
                  <c:v>171784</c:v>
                </c:pt>
                <c:pt idx="248">
                  <c:v>173170</c:v>
                </c:pt>
                <c:pt idx="249">
                  <c:v>182688</c:v>
                </c:pt>
                <c:pt idx="250">
                  <c:v>183656</c:v>
                </c:pt>
                <c:pt idx="251">
                  <c:v>184438</c:v>
                </c:pt>
                <c:pt idx="252">
                  <c:v>185868</c:v>
                </c:pt>
                <c:pt idx="253">
                  <c:v>188656</c:v>
                </c:pt>
                <c:pt idx="254">
                  <c:v>191094</c:v>
                </c:pt>
                <c:pt idx="255">
                  <c:v>192404</c:v>
                </c:pt>
                <c:pt idx="256">
                  <c:v>194678</c:v>
                </c:pt>
                <c:pt idx="257">
                  <c:v>198382</c:v>
                </c:pt>
                <c:pt idx="258">
                  <c:v>200304</c:v>
                </c:pt>
                <c:pt idx="259">
                  <c:v>203920</c:v>
                </c:pt>
                <c:pt idx="260">
                  <c:v>216098</c:v>
                </c:pt>
                <c:pt idx="261">
                  <c:v>221104</c:v>
                </c:pt>
                <c:pt idx="262">
                  <c:v>226132</c:v>
                </c:pt>
                <c:pt idx="263">
                  <c:v>230334</c:v>
                </c:pt>
                <c:pt idx="264">
                  <c:v>235860</c:v>
                </c:pt>
                <c:pt idx="265">
                  <c:v>239882</c:v>
                </c:pt>
                <c:pt idx="266">
                  <c:v>244964</c:v>
                </c:pt>
                <c:pt idx="267">
                  <c:v>245182</c:v>
                </c:pt>
                <c:pt idx="268">
                  <c:v>245790</c:v>
                </c:pt>
                <c:pt idx="269">
                  <c:v>234896</c:v>
                </c:pt>
                <c:pt idx="270">
                  <c:v>234102</c:v>
                </c:pt>
                <c:pt idx="271">
                  <c:v>236002</c:v>
                </c:pt>
                <c:pt idx="272">
                  <c:v>237276</c:v>
                </c:pt>
                <c:pt idx="273">
                  <c:v>240222</c:v>
                </c:pt>
                <c:pt idx="274">
                  <c:v>248142</c:v>
                </c:pt>
                <c:pt idx="275">
                  <c:v>251638</c:v>
                </c:pt>
                <c:pt idx="276">
                  <c:v>250066</c:v>
                </c:pt>
                <c:pt idx="277">
                  <c:v>249782</c:v>
                </c:pt>
                <c:pt idx="278">
                  <c:v>250194</c:v>
                </c:pt>
                <c:pt idx="279">
                  <c:v>249204</c:v>
                </c:pt>
                <c:pt idx="280">
                  <c:v>251740</c:v>
                </c:pt>
                <c:pt idx="281">
                  <c:v>252958</c:v>
                </c:pt>
                <c:pt idx="282">
                  <c:v>254982</c:v>
                </c:pt>
                <c:pt idx="283">
                  <c:v>255120</c:v>
                </c:pt>
                <c:pt idx="284">
                  <c:v>259222</c:v>
                </c:pt>
                <c:pt idx="285">
                  <c:v>259842</c:v>
                </c:pt>
                <c:pt idx="286">
                  <c:v>261726</c:v>
                </c:pt>
                <c:pt idx="287">
                  <c:v>266316</c:v>
                </c:pt>
                <c:pt idx="288">
                  <c:v>268948</c:v>
                </c:pt>
                <c:pt idx="289">
                  <c:v>269040</c:v>
                </c:pt>
                <c:pt idx="290">
                  <c:v>268088</c:v>
                </c:pt>
                <c:pt idx="291">
                  <c:v>269690</c:v>
                </c:pt>
                <c:pt idx="292">
                  <c:v>272910</c:v>
                </c:pt>
                <c:pt idx="293">
                  <c:v>275972</c:v>
                </c:pt>
                <c:pt idx="294">
                  <c:v>284190</c:v>
                </c:pt>
                <c:pt idx="295">
                  <c:v>288870</c:v>
                </c:pt>
                <c:pt idx="296">
                  <c:v>285524</c:v>
                </c:pt>
                <c:pt idx="297">
                  <c:v>287338</c:v>
                </c:pt>
                <c:pt idx="298">
                  <c:v>309652</c:v>
                </c:pt>
                <c:pt idx="299">
                  <c:v>314892</c:v>
                </c:pt>
                <c:pt idx="300">
                  <c:v>315542</c:v>
                </c:pt>
                <c:pt idx="301">
                  <c:v>317062</c:v>
                </c:pt>
                <c:pt idx="302">
                  <c:v>315468</c:v>
                </c:pt>
                <c:pt idx="303">
                  <c:v>314418</c:v>
                </c:pt>
                <c:pt idx="304">
                  <c:v>314914</c:v>
                </c:pt>
                <c:pt idx="305">
                  <c:v>330616</c:v>
                </c:pt>
                <c:pt idx="306">
                  <c:v>329232</c:v>
                </c:pt>
                <c:pt idx="307">
                  <c:v>329784</c:v>
                </c:pt>
                <c:pt idx="308">
                  <c:v>325220</c:v>
                </c:pt>
                <c:pt idx="309">
                  <c:v>326006</c:v>
                </c:pt>
                <c:pt idx="310">
                  <c:v>321926</c:v>
                </c:pt>
                <c:pt idx="311">
                  <c:v>136476</c:v>
                </c:pt>
                <c:pt idx="312">
                  <c:v>139826</c:v>
                </c:pt>
                <c:pt idx="313">
                  <c:v>144114</c:v>
                </c:pt>
                <c:pt idx="314">
                  <c:v>150626</c:v>
                </c:pt>
                <c:pt idx="315">
                  <c:v>156326</c:v>
                </c:pt>
                <c:pt idx="316">
                  <c:v>167108</c:v>
                </c:pt>
                <c:pt idx="317">
                  <c:v>170480</c:v>
                </c:pt>
                <c:pt idx="318">
                  <c:v>175844</c:v>
                </c:pt>
                <c:pt idx="319">
                  <c:v>185014</c:v>
                </c:pt>
                <c:pt idx="320">
                  <c:v>186512</c:v>
                </c:pt>
                <c:pt idx="321">
                  <c:v>188374</c:v>
                </c:pt>
                <c:pt idx="322">
                  <c:v>191126</c:v>
                </c:pt>
                <c:pt idx="323">
                  <c:v>193970</c:v>
                </c:pt>
                <c:pt idx="324">
                  <c:v>193622</c:v>
                </c:pt>
                <c:pt idx="325">
                  <c:v>197252</c:v>
                </c:pt>
                <c:pt idx="326">
                  <c:v>203118</c:v>
                </c:pt>
                <c:pt idx="327">
                  <c:v>207736</c:v>
                </c:pt>
                <c:pt idx="328">
                  <c:v>209912</c:v>
                </c:pt>
                <c:pt idx="329">
                  <c:v>210166</c:v>
                </c:pt>
                <c:pt idx="330">
                  <c:v>212182</c:v>
                </c:pt>
                <c:pt idx="331">
                  <c:v>214004</c:v>
                </c:pt>
                <c:pt idx="332">
                  <c:v>212976</c:v>
                </c:pt>
                <c:pt idx="333">
                  <c:v>216024</c:v>
                </c:pt>
                <c:pt idx="334">
                  <c:v>220544</c:v>
                </c:pt>
                <c:pt idx="335">
                  <c:v>223810</c:v>
                </c:pt>
                <c:pt idx="336">
                  <c:v>223092</c:v>
                </c:pt>
                <c:pt idx="337">
                  <c:v>226410</c:v>
                </c:pt>
                <c:pt idx="338">
                  <c:v>230958</c:v>
                </c:pt>
                <c:pt idx="339">
                  <c:v>236172</c:v>
                </c:pt>
                <c:pt idx="340">
                  <c:v>237478</c:v>
                </c:pt>
                <c:pt idx="341">
                  <c:v>241248</c:v>
                </c:pt>
                <c:pt idx="342">
                  <c:v>249526</c:v>
                </c:pt>
                <c:pt idx="343">
                  <c:v>252998</c:v>
                </c:pt>
              </c:numCache>
            </c:numRef>
          </c:val>
        </c:ser>
        <c:dLbls>
          <c:showLegendKey val="0"/>
          <c:showVal val="0"/>
          <c:showCatName val="0"/>
          <c:showSerName val="0"/>
          <c:showPercent val="0"/>
          <c:showBubbleSize val="0"/>
        </c:dLbls>
        <c:gapWidth val="150"/>
        <c:axId val="188464128"/>
        <c:axId val="188470016"/>
      </c:barChart>
      <c:lineChart>
        <c:grouping val="standard"/>
        <c:varyColors val="0"/>
        <c:ser>
          <c:idx val="0"/>
          <c:order val="0"/>
          <c:tx>
            <c:strRef>
              <c:f>万得!$C$1</c:f>
              <c:strCache>
                <c:ptCount val="1"/>
                <c:pt idx="0">
                  <c:v>日成交量(张)</c:v>
                </c:pt>
              </c:strCache>
            </c:strRef>
          </c:tx>
          <c:marker>
            <c:symbol val="none"/>
          </c:marker>
          <c:cat>
            <c:numRef>
              <c:f>万得!$A$2:$A$345</c:f>
              <c:numCache>
                <c:formatCode>yyyy\-mm\-dd</c:formatCode>
                <c:ptCount val="344"/>
                <c:pt idx="0">
                  <c:v>42844</c:v>
                </c:pt>
                <c:pt idx="1">
                  <c:v>42845</c:v>
                </c:pt>
                <c:pt idx="2">
                  <c:v>42846</c:v>
                </c:pt>
                <c:pt idx="3">
                  <c:v>42849</c:v>
                </c:pt>
                <c:pt idx="4">
                  <c:v>42850</c:v>
                </c:pt>
                <c:pt idx="5">
                  <c:v>42851</c:v>
                </c:pt>
                <c:pt idx="6">
                  <c:v>42852</c:v>
                </c:pt>
                <c:pt idx="7">
                  <c:v>42853</c:v>
                </c:pt>
                <c:pt idx="8">
                  <c:v>42857</c:v>
                </c:pt>
                <c:pt idx="9">
                  <c:v>42858</c:v>
                </c:pt>
                <c:pt idx="10">
                  <c:v>42859</c:v>
                </c:pt>
                <c:pt idx="11">
                  <c:v>42860</c:v>
                </c:pt>
                <c:pt idx="12">
                  <c:v>42863</c:v>
                </c:pt>
                <c:pt idx="13">
                  <c:v>42864</c:v>
                </c:pt>
                <c:pt idx="14">
                  <c:v>42865</c:v>
                </c:pt>
                <c:pt idx="15">
                  <c:v>42866</c:v>
                </c:pt>
                <c:pt idx="16">
                  <c:v>42867</c:v>
                </c:pt>
                <c:pt idx="17">
                  <c:v>42870</c:v>
                </c:pt>
                <c:pt idx="18">
                  <c:v>42871</c:v>
                </c:pt>
                <c:pt idx="19">
                  <c:v>42872</c:v>
                </c:pt>
                <c:pt idx="20">
                  <c:v>42873</c:v>
                </c:pt>
                <c:pt idx="21">
                  <c:v>42874</c:v>
                </c:pt>
                <c:pt idx="22">
                  <c:v>42877</c:v>
                </c:pt>
                <c:pt idx="23">
                  <c:v>42878</c:v>
                </c:pt>
                <c:pt idx="24">
                  <c:v>42879</c:v>
                </c:pt>
                <c:pt idx="25">
                  <c:v>42880</c:v>
                </c:pt>
                <c:pt idx="26">
                  <c:v>42881</c:v>
                </c:pt>
                <c:pt idx="27">
                  <c:v>42886</c:v>
                </c:pt>
                <c:pt idx="28">
                  <c:v>42887</c:v>
                </c:pt>
                <c:pt idx="29">
                  <c:v>42888</c:v>
                </c:pt>
                <c:pt idx="30">
                  <c:v>42891</c:v>
                </c:pt>
                <c:pt idx="31">
                  <c:v>42892</c:v>
                </c:pt>
                <c:pt idx="32">
                  <c:v>42893</c:v>
                </c:pt>
                <c:pt idx="33">
                  <c:v>42894</c:v>
                </c:pt>
                <c:pt idx="34">
                  <c:v>42895</c:v>
                </c:pt>
                <c:pt idx="35">
                  <c:v>42898</c:v>
                </c:pt>
                <c:pt idx="36">
                  <c:v>42899</c:v>
                </c:pt>
                <c:pt idx="37">
                  <c:v>42900</c:v>
                </c:pt>
                <c:pt idx="38">
                  <c:v>42901</c:v>
                </c:pt>
                <c:pt idx="39">
                  <c:v>42902</c:v>
                </c:pt>
                <c:pt idx="40">
                  <c:v>42905</c:v>
                </c:pt>
                <c:pt idx="41">
                  <c:v>42906</c:v>
                </c:pt>
                <c:pt idx="42">
                  <c:v>42907</c:v>
                </c:pt>
                <c:pt idx="43">
                  <c:v>42908</c:v>
                </c:pt>
                <c:pt idx="44">
                  <c:v>42909</c:v>
                </c:pt>
                <c:pt idx="45">
                  <c:v>42912</c:v>
                </c:pt>
                <c:pt idx="46">
                  <c:v>42913</c:v>
                </c:pt>
                <c:pt idx="47">
                  <c:v>42914</c:v>
                </c:pt>
                <c:pt idx="48">
                  <c:v>42915</c:v>
                </c:pt>
                <c:pt idx="49">
                  <c:v>42916</c:v>
                </c:pt>
                <c:pt idx="50">
                  <c:v>42919</c:v>
                </c:pt>
                <c:pt idx="51">
                  <c:v>42920</c:v>
                </c:pt>
                <c:pt idx="52">
                  <c:v>42921</c:v>
                </c:pt>
                <c:pt idx="53">
                  <c:v>42922</c:v>
                </c:pt>
                <c:pt idx="54">
                  <c:v>42923</c:v>
                </c:pt>
                <c:pt idx="55">
                  <c:v>42926</c:v>
                </c:pt>
                <c:pt idx="56">
                  <c:v>42927</c:v>
                </c:pt>
                <c:pt idx="57">
                  <c:v>42928</c:v>
                </c:pt>
                <c:pt idx="58">
                  <c:v>42929</c:v>
                </c:pt>
                <c:pt idx="59">
                  <c:v>42930</c:v>
                </c:pt>
                <c:pt idx="60">
                  <c:v>42933</c:v>
                </c:pt>
                <c:pt idx="61">
                  <c:v>42934</c:v>
                </c:pt>
                <c:pt idx="62">
                  <c:v>42935</c:v>
                </c:pt>
                <c:pt idx="63">
                  <c:v>42936</c:v>
                </c:pt>
                <c:pt idx="64">
                  <c:v>42937</c:v>
                </c:pt>
                <c:pt idx="65">
                  <c:v>42940</c:v>
                </c:pt>
                <c:pt idx="66">
                  <c:v>42941</c:v>
                </c:pt>
                <c:pt idx="67">
                  <c:v>42942</c:v>
                </c:pt>
                <c:pt idx="68">
                  <c:v>42943</c:v>
                </c:pt>
                <c:pt idx="69">
                  <c:v>42944</c:v>
                </c:pt>
                <c:pt idx="70">
                  <c:v>42947</c:v>
                </c:pt>
                <c:pt idx="71">
                  <c:v>42948</c:v>
                </c:pt>
                <c:pt idx="72">
                  <c:v>42949</c:v>
                </c:pt>
                <c:pt idx="73">
                  <c:v>42950</c:v>
                </c:pt>
                <c:pt idx="74">
                  <c:v>42951</c:v>
                </c:pt>
                <c:pt idx="75">
                  <c:v>42954</c:v>
                </c:pt>
                <c:pt idx="76">
                  <c:v>42955</c:v>
                </c:pt>
                <c:pt idx="77">
                  <c:v>42956</c:v>
                </c:pt>
                <c:pt idx="78">
                  <c:v>42957</c:v>
                </c:pt>
                <c:pt idx="79">
                  <c:v>42958</c:v>
                </c:pt>
                <c:pt idx="80">
                  <c:v>42961</c:v>
                </c:pt>
                <c:pt idx="81">
                  <c:v>42962</c:v>
                </c:pt>
                <c:pt idx="82">
                  <c:v>42963</c:v>
                </c:pt>
                <c:pt idx="83">
                  <c:v>42964</c:v>
                </c:pt>
                <c:pt idx="84">
                  <c:v>42965</c:v>
                </c:pt>
                <c:pt idx="85">
                  <c:v>42968</c:v>
                </c:pt>
                <c:pt idx="86">
                  <c:v>42969</c:v>
                </c:pt>
                <c:pt idx="87">
                  <c:v>42970</c:v>
                </c:pt>
                <c:pt idx="88">
                  <c:v>42971</c:v>
                </c:pt>
                <c:pt idx="89">
                  <c:v>42972</c:v>
                </c:pt>
                <c:pt idx="90">
                  <c:v>42975</c:v>
                </c:pt>
                <c:pt idx="91">
                  <c:v>42976</c:v>
                </c:pt>
                <c:pt idx="92">
                  <c:v>42977</c:v>
                </c:pt>
                <c:pt idx="93">
                  <c:v>42978</c:v>
                </c:pt>
                <c:pt idx="94">
                  <c:v>42979</c:v>
                </c:pt>
                <c:pt idx="95">
                  <c:v>42982</c:v>
                </c:pt>
                <c:pt idx="96">
                  <c:v>42983</c:v>
                </c:pt>
                <c:pt idx="97">
                  <c:v>42984</c:v>
                </c:pt>
                <c:pt idx="98">
                  <c:v>42985</c:v>
                </c:pt>
                <c:pt idx="99">
                  <c:v>42986</c:v>
                </c:pt>
                <c:pt idx="100">
                  <c:v>42989</c:v>
                </c:pt>
                <c:pt idx="101">
                  <c:v>42990</c:v>
                </c:pt>
                <c:pt idx="102">
                  <c:v>42991</c:v>
                </c:pt>
                <c:pt idx="103">
                  <c:v>42992</c:v>
                </c:pt>
                <c:pt idx="104">
                  <c:v>42993</c:v>
                </c:pt>
                <c:pt idx="105">
                  <c:v>42996</c:v>
                </c:pt>
                <c:pt idx="106">
                  <c:v>42997</c:v>
                </c:pt>
                <c:pt idx="107">
                  <c:v>42998</c:v>
                </c:pt>
                <c:pt idx="108">
                  <c:v>42999</c:v>
                </c:pt>
                <c:pt idx="109">
                  <c:v>43000</c:v>
                </c:pt>
                <c:pt idx="110">
                  <c:v>43003</c:v>
                </c:pt>
                <c:pt idx="111">
                  <c:v>43004</c:v>
                </c:pt>
                <c:pt idx="112">
                  <c:v>43005</c:v>
                </c:pt>
                <c:pt idx="113">
                  <c:v>43006</c:v>
                </c:pt>
                <c:pt idx="114">
                  <c:v>43007</c:v>
                </c:pt>
                <c:pt idx="115">
                  <c:v>43017</c:v>
                </c:pt>
                <c:pt idx="116">
                  <c:v>43018</c:v>
                </c:pt>
                <c:pt idx="117">
                  <c:v>43019</c:v>
                </c:pt>
                <c:pt idx="118">
                  <c:v>43020</c:v>
                </c:pt>
                <c:pt idx="119">
                  <c:v>43021</c:v>
                </c:pt>
                <c:pt idx="120">
                  <c:v>43024</c:v>
                </c:pt>
                <c:pt idx="121">
                  <c:v>43025</c:v>
                </c:pt>
                <c:pt idx="122">
                  <c:v>43026</c:v>
                </c:pt>
                <c:pt idx="123">
                  <c:v>43027</c:v>
                </c:pt>
                <c:pt idx="124">
                  <c:v>43028</c:v>
                </c:pt>
                <c:pt idx="125">
                  <c:v>43031</c:v>
                </c:pt>
                <c:pt idx="126">
                  <c:v>43032</c:v>
                </c:pt>
                <c:pt idx="127">
                  <c:v>43033</c:v>
                </c:pt>
                <c:pt idx="128">
                  <c:v>43034</c:v>
                </c:pt>
                <c:pt idx="129">
                  <c:v>43035</c:v>
                </c:pt>
                <c:pt idx="130">
                  <c:v>43038</c:v>
                </c:pt>
                <c:pt idx="131">
                  <c:v>43039</c:v>
                </c:pt>
                <c:pt idx="132">
                  <c:v>43040</c:v>
                </c:pt>
                <c:pt idx="133">
                  <c:v>43041</c:v>
                </c:pt>
                <c:pt idx="134">
                  <c:v>43042</c:v>
                </c:pt>
                <c:pt idx="135">
                  <c:v>43045</c:v>
                </c:pt>
                <c:pt idx="136">
                  <c:v>43046</c:v>
                </c:pt>
                <c:pt idx="137">
                  <c:v>43047</c:v>
                </c:pt>
                <c:pt idx="138">
                  <c:v>43048</c:v>
                </c:pt>
                <c:pt idx="139">
                  <c:v>43049</c:v>
                </c:pt>
                <c:pt idx="140">
                  <c:v>43052</c:v>
                </c:pt>
                <c:pt idx="141">
                  <c:v>43053</c:v>
                </c:pt>
                <c:pt idx="142">
                  <c:v>43054</c:v>
                </c:pt>
                <c:pt idx="143">
                  <c:v>43055</c:v>
                </c:pt>
                <c:pt idx="144">
                  <c:v>43056</c:v>
                </c:pt>
                <c:pt idx="145">
                  <c:v>43059</c:v>
                </c:pt>
                <c:pt idx="146">
                  <c:v>43060</c:v>
                </c:pt>
                <c:pt idx="147">
                  <c:v>43061</c:v>
                </c:pt>
                <c:pt idx="148">
                  <c:v>43062</c:v>
                </c:pt>
                <c:pt idx="149">
                  <c:v>43063</c:v>
                </c:pt>
                <c:pt idx="150">
                  <c:v>43066</c:v>
                </c:pt>
                <c:pt idx="151">
                  <c:v>43067</c:v>
                </c:pt>
                <c:pt idx="152">
                  <c:v>43068</c:v>
                </c:pt>
                <c:pt idx="153">
                  <c:v>43069</c:v>
                </c:pt>
                <c:pt idx="154">
                  <c:v>43070</c:v>
                </c:pt>
                <c:pt idx="155">
                  <c:v>43073</c:v>
                </c:pt>
                <c:pt idx="156">
                  <c:v>43074</c:v>
                </c:pt>
                <c:pt idx="157">
                  <c:v>43075</c:v>
                </c:pt>
                <c:pt idx="158">
                  <c:v>43076</c:v>
                </c:pt>
                <c:pt idx="159">
                  <c:v>43077</c:v>
                </c:pt>
                <c:pt idx="160">
                  <c:v>43080</c:v>
                </c:pt>
                <c:pt idx="161">
                  <c:v>43081</c:v>
                </c:pt>
                <c:pt idx="162">
                  <c:v>43082</c:v>
                </c:pt>
                <c:pt idx="163">
                  <c:v>43083</c:v>
                </c:pt>
                <c:pt idx="164">
                  <c:v>43084</c:v>
                </c:pt>
                <c:pt idx="165">
                  <c:v>43087</c:v>
                </c:pt>
                <c:pt idx="166">
                  <c:v>43088</c:v>
                </c:pt>
                <c:pt idx="167">
                  <c:v>43089</c:v>
                </c:pt>
                <c:pt idx="168">
                  <c:v>43090</c:v>
                </c:pt>
                <c:pt idx="169">
                  <c:v>43091</c:v>
                </c:pt>
                <c:pt idx="170">
                  <c:v>43094</c:v>
                </c:pt>
                <c:pt idx="171">
                  <c:v>43095</c:v>
                </c:pt>
                <c:pt idx="172">
                  <c:v>43096</c:v>
                </c:pt>
                <c:pt idx="173">
                  <c:v>43097</c:v>
                </c:pt>
                <c:pt idx="174">
                  <c:v>43098</c:v>
                </c:pt>
                <c:pt idx="175">
                  <c:v>43102</c:v>
                </c:pt>
                <c:pt idx="176">
                  <c:v>43103</c:v>
                </c:pt>
                <c:pt idx="177">
                  <c:v>43104</c:v>
                </c:pt>
                <c:pt idx="178">
                  <c:v>43105</c:v>
                </c:pt>
                <c:pt idx="179">
                  <c:v>43108</c:v>
                </c:pt>
                <c:pt idx="180">
                  <c:v>43109</c:v>
                </c:pt>
                <c:pt idx="181">
                  <c:v>43110</c:v>
                </c:pt>
                <c:pt idx="182">
                  <c:v>43111</c:v>
                </c:pt>
                <c:pt idx="183">
                  <c:v>43112</c:v>
                </c:pt>
                <c:pt idx="184">
                  <c:v>43115</c:v>
                </c:pt>
                <c:pt idx="185">
                  <c:v>43116</c:v>
                </c:pt>
                <c:pt idx="186">
                  <c:v>43117</c:v>
                </c:pt>
                <c:pt idx="187">
                  <c:v>43118</c:v>
                </c:pt>
                <c:pt idx="188">
                  <c:v>43119</c:v>
                </c:pt>
                <c:pt idx="189">
                  <c:v>43122</c:v>
                </c:pt>
                <c:pt idx="190">
                  <c:v>43123</c:v>
                </c:pt>
                <c:pt idx="191">
                  <c:v>43124</c:v>
                </c:pt>
                <c:pt idx="192">
                  <c:v>43125</c:v>
                </c:pt>
                <c:pt idx="193">
                  <c:v>43126</c:v>
                </c:pt>
                <c:pt idx="194">
                  <c:v>43129</c:v>
                </c:pt>
                <c:pt idx="195">
                  <c:v>43130</c:v>
                </c:pt>
                <c:pt idx="196">
                  <c:v>43131</c:v>
                </c:pt>
                <c:pt idx="197">
                  <c:v>43132</c:v>
                </c:pt>
                <c:pt idx="198">
                  <c:v>43133</c:v>
                </c:pt>
                <c:pt idx="199">
                  <c:v>43136</c:v>
                </c:pt>
                <c:pt idx="200">
                  <c:v>43137</c:v>
                </c:pt>
                <c:pt idx="201">
                  <c:v>43138</c:v>
                </c:pt>
                <c:pt idx="202">
                  <c:v>43139</c:v>
                </c:pt>
                <c:pt idx="203">
                  <c:v>43140</c:v>
                </c:pt>
                <c:pt idx="204">
                  <c:v>43143</c:v>
                </c:pt>
                <c:pt idx="205">
                  <c:v>43144</c:v>
                </c:pt>
                <c:pt idx="206">
                  <c:v>43145</c:v>
                </c:pt>
                <c:pt idx="207">
                  <c:v>43153</c:v>
                </c:pt>
                <c:pt idx="208">
                  <c:v>43154</c:v>
                </c:pt>
                <c:pt idx="209">
                  <c:v>43157</c:v>
                </c:pt>
                <c:pt idx="210">
                  <c:v>43158</c:v>
                </c:pt>
                <c:pt idx="211">
                  <c:v>43159</c:v>
                </c:pt>
                <c:pt idx="212">
                  <c:v>43160</c:v>
                </c:pt>
                <c:pt idx="213">
                  <c:v>43161</c:v>
                </c:pt>
                <c:pt idx="214">
                  <c:v>43164</c:v>
                </c:pt>
                <c:pt idx="215">
                  <c:v>43165</c:v>
                </c:pt>
                <c:pt idx="216">
                  <c:v>43166</c:v>
                </c:pt>
                <c:pt idx="217">
                  <c:v>43167</c:v>
                </c:pt>
                <c:pt idx="218">
                  <c:v>43168</c:v>
                </c:pt>
                <c:pt idx="219">
                  <c:v>43171</c:v>
                </c:pt>
                <c:pt idx="220">
                  <c:v>43172</c:v>
                </c:pt>
                <c:pt idx="221">
                  <c:v>43173</c:v>
                </c:pt>
                <c:pt idx="222">
                  <c:v>43174</c:v>
                </c:pt>
                <c:pt idx="223">
                  <c:v>43175</c:v>
                </c:pt>
                <c:pt idx="224">
                  <c:v>43178</c:v>
                </c:pt>
                <c:pt idx="225">
                  <c:v>43179</c:v>
                </c:pt>
                <c:pt idx="226">
                  <c:v>43180</c:v>
                </c:pt>
                <c:pt idx="227">
                  <c:v>43181</c:v>
                </c:pt>
                <c:pt idx="228">
                  <c:v>43182</c:v>
                </c:pt>
                <c:pt idx="229">
                  <c:v>43185</c:v>
                </c:pt>
                <c:pt idx="230">
                  <c:v>43186</c:v>
                </c:pt>
                <c:pt idx="231">
                  <c:v>43187</c:v>
                </c:pt>
                <c:pt idx="232">
                  <c:v>43188</c:v>
                </c:pt>
                <c:pt idx="233">
                  <c:v>43189</c:v>
                </c:pt>
                <c:pt idx="234">
                  <c:v>43192</c:v>
                </c:pt>
                <c:pt idx="235">
                  <c:v>43193</c:v>
                </c:pt>
                <c:pt idx="236">
                  <c:v>43194</c:v>
                </c:pt>
                <c:pt idx="237">
                  <c:v>43199</c:v>
                </c:pt>
                <c:pt idx="238">
                  <c:v>43200</c:v>
                </c:pt>
                <c:pt idx="239">
                  <c:v>43201</c:v>
                </c:pt>
                <c:pt idx="240">
                  <c:v>43202</c:v>
                </c:pt>
                <c:pt idx="241">
                  <c:v>43203</c:v>
                </c:pt>
                <c:pt idx="242">
                  <c:v>43206</c:v>
                </c:pt>
                <c:pt idx="243">
                  <c:v>43207</c:v>
                </c:pt>
                <c:pt idx="244">
                  <c:v>43208</c:v>
                </c:pt>
                <c:pt idx="245">
                  <c:v>43209</c:v>
                </c:pt>
                <c:pt idx="246">
                  <c:v>43210</c:v>
                </c:pt>
                <c:pt idx="247">
                  <c:v>43213</c:v>
                </c:pt>
                <c:pt idx="248">
                  <c:v>43214</c:v>
                </c:pt>
                <c:pt idx="249">
                  <c:v>43215</c:v>
                </c:pt>
                <c:pt idx="250">
                  <c:v>43216</c:v>
                </c:pt>
                <c:pt idx="251">
                  <c:v>43217</c:v>
                </c:pt>
                <c:pt idx="252">
                  <c:v>43222</c:v>
                </c:pt>
                <c:pt idx="253">
                  <c:v>43223</c:v>
                </c:pt>
                <c:pt idx="254">
                  <c:v>43224</c:v>
                </c:pt>
                <c:pt idx="255">
                  <c:v>43227</c:v>
                </c:pt>
                <c:pt idx="256">
                  <c:v>43228</c:v>
                </c:pt>
                <c:pt idx="257">
                  <c:v>43229</c:v>
                </c:pt>
                <c:pt idx="258">
                  <c:v>43230</c:v>
                </c:pt>
                <c:pt idx="259">
                  <c:v>43231</c:v>
                </c:pt>
                <c:pt idx="260">
                  <c:v>43234</c:v>
                </c:pt>
                <c:pt idx="261">
                  <c:v>43235</c:v>
                </c:pt>
                <c:pt idx="262">
                  <c:v>43236</c:v>
                </c:pt>
                <c:pt idx="263">
                  <c:v>43237</c:v>
                </c:pt>
                <c:pt idx="264">
                  <c:v>43238</c:v>
                </c:pt>
                <c:pt idx="265">
                  <c:v>43241</c:v>
                </c:pt>
                <c:pt idx="266">
                  <c:v>43242</c:v>
                </c:pt>
                <c:pt idx="267">
                  <c:v>43243</c:v>
                </c:pt>
                <c:pt idx="268">
                  <c:v>43244</c:v>
                </c:pt>
                <c:pt idx="269">
                  <c:v>43245</c:v>
                </c:pt>
                <c:pt idx="270">
                  <c:v>43248</c:v>
                </c:pt>
                <c:pt idx="271">
                  <c:v>43249</c:v>
                </c:pt>
                <c:pt idx="272">
                  <c:v>43250</c:v>
                </c:pt>
                <c:pt idx="273">
                  <c:v>43251</c:v>
                </c:pt>
                <c:pt idx="274">
                  <c:v>43252</c:v>
                </c:pt>
                <c:pt idx="275">
                  <c:v>43255</c:v>
                </c:pt>
                <c:pt idx="276">
                  <c:v>43256</c:v>
                </c:pt>
                <c:pt idx="277">
                  <c:v>43257</c:v>
                </c:pt>
                <c:pt idx="278">
                  <c:v>43258</c:v>
                </c:pt>
                <c:pt idx="279">
                  <c:v>43259</c:v>
                </c:pt>
                <c:pt idx="280">
                  <c:v>43262</c:v>
                </c:pt>
                <c:pt idx="281">
                  <c:v>43263</c:v>
                </c:pt>
                <c:pt idx="282">
                  <c:v>43264</c:v>
                </c:pt>
                <c:pt idx="283">
                  <c:v>43265</c:v>
                </c:pt>
                <c:pt idx="284">
                  <c:v>43266</c:v>
                </c:pt>
                <c:pt idx="285">
                  <c:v>43270</c:v>
                </c:pt>
                <c:pt idx="286">
                  <c:v>43271</c:v>
                </c:pt>
                <c:pt idx="287">
                  <c:v>43272</c:v>
                </c:pt>
                <c:pt idx="288">
                  <c:v>43273</c:v>
                </c:pt>
                <c:pt idx="289">
                  <c:v>43276</c:v>
                </c:pt>
                <c:pt idx="290">
                  <c:v>43277</c:v>
                </c:pt>
                <c:pt idx="291">
                  <c:v>43278</c:v>
                </c:pt>
                <c:pt idx="292">
                  <c:v>43279</c:v>
                </c:pt>
                <c:pt idx="293">
                  <c:v>43280</c:v>
                </c:pt>
                <c:pt idx="294">
                  <c:v>43283</c:v>
                </c:pt>
                <c:pt idx="295">
                  <c:v>43284</c:v>
                </c:pt>
                <c:pt idx="296">
                  <c:v>43285</c:v>
                </c:pt>
                <c:pt idx="297">
                  <c:v>43286</c:v>
                </c:pt>
                <c:pt idx="298">
                  <c:v>43287</c:v>
                </c:pt>
                <c:pt idx="299">
                  <c:v>43290</c:v>
                </c:pt>
                <c:pt idx="300">
                  <c:v>43291</c:v>
                </c:pt>
                <c:pt idx="301">
                  <c:v>43292</c:v>
                </c:pt>
                <c:pt idx="302">
                  <c:v>43293</c:v>
                </c:pt>
                <c:pt idx="303">
                  <c:v>43294</c:v>
                </c:pt>
                <c:pt idx="304">
                  <c:v>43297</c:v>
                </c:pt>
                <c:pt idx="305">
                  <c:v>43298</c:v>
                </c:pt>
                <c:pt idx="306">
                  <c:v>43299</c:v>
                </c:pt>
                <c:pt idx="307">
                  <c:v>43300</c:v>
                </c:pt>
                <c:pt idx="308">
                  <c:v>43301</c:v>
                </c:pt>
                <c:pt idx="309">
                  <c:v>43304</c:v>
                </c:pt>
                <c:pt idx="310">
                  <c:v>43305</c:v>
                </c:pt>
                <c:pt idx="311">
                  <c:v>43306</c:v>
                </c:pt>
                <c:pt idx="312">
                  <c:v>43307</c:v>
                </c:pt>
                <c:pt idx="313">
                  <c:v>43308</c:v>
                </c:pt>
                <c:pt idx="314">
                  <c:v>43311</c:v>
                </c:pt>
                <c:pt idx="315">
                  <c:v>43312</c:v>
                </c:pt>
                <c:pt idx="316">
                  <c:v>43313</c:v>
                </c:pt>
                <c:pt idx="317">
                  <c:v>43314</c:v>
                </c:pt>
                <c:pt idx="318">
                  <c:v>43315</c:v>
                </c:pt>
                <c:pt idx="319">
                  <c:v>43318</c:v>
                </c:pt>
                <c:pt idx="320">
                  <c:v>43319</c:v>
                </c:pt>
                <c:pt idx="321">
                  <c:v>43320</c:v>
                </c:pt>
                <c:pt idx="322">
                  <c:v>43321</c:v>
                </c:pt>
                <c:pt idx="323">
                  <c:v>43322</c:v>
                </c:pt>
                <c:pt idx="324">
                  <c:v>43325</c:v>
                </c:pt>
                <c:pt idx="325">
                  <c:v>43326</c:v>
                </c:pt>
                <c:pt idx="326">
                  <c:v>43327</c:v>
                </c:pt>
                <c:pt idx="327">
                  <c:v>43328</c:v>
                </c:pt>
                <c:pt idx="328">
                  <c:v>43329</c:v>
                </c:pt>
                <c:pt idx="329">
                  <c:v>43332</c:v>
                </c:pt>
                <c:pt idx="330">
                  <c:v>43333</c:v>
                </c:pt>
                <c:pt idx="331">
                  <c:v>43334</c:v>
                </c:pt>
                <c:pt idx="332">
                  <c:v>43335</c:v>
                </c:pt>
                <c:pt idx="333">
                  <c:v>43336</c:v>
                </c:pt>
                <c:pt idx="334">
                  <c:v>43339</c:v>
                </c:pt>
                <c:pt idx="335">
                  <c:v>43340</c:v>
                </c:pt>
                <c:pt idx="336">
                  <c:v>43341</c:v>
                </c:pt>
                <c:pt idx="337">
                  <c:v>43342</c:v>
                </c:pt>
                <c:pt idx="338">
                  <c:v>43343</c:v>
                </c:pt>
                <c:pt idx="339">
                  <c:v>43346</c:v>
                </c:pt>
                <c:pt idx="340">
                  <c:v>43347</c:v>
                </c:pt>
                <c:pt idx="341">
                  <c:v>43348</c:v>
                </c:pt>
                <c:pt idx="342">
                  <c:v>43349</c:v>
                </c:pt>
                <c:pt idx="343">
                  <c:v>43350</c:v>
                </c:pt>
              </c:numCache>
            </c:numRef>
          </c:cat>
          <c:val>
            <c:numRef>
              <c:f>万得!$C$2:$C$345</c:f>
              <c:numCache>
                <c:formatCode>#,##0</c:formatCode>
                <c:ptCount val="344"/>
                <c:pt idx="0">
                  <c:v>48880</c:v>
                </c:pt>
                <c:pt idx="1">
                  <c:v>17712</c:v>
                </c:pt>
                <c:pt idx="2">
                  <c:v>12604</c:v>
                </c:pt>
                <c:pt idx="3">
                  <c:v>23808</c:v>
                </c:pt>
                <c:pt idx="4">
                  <c:v>14410</c:v>
                </c:pt>
                <c:pt idx="5">
                  <c:v>6848</c:v>
                </c:pt>
                <c:pt idx="6">
                  <c:v>15984</c:v>
                </c:pt>
                <c:pt idx="7">
                  <c:v>8526</c:v>
                </c:pt>
                <c:pt idx="8">
                  <c:v>10412</c:v>
                </c:pt>
                <c:pt idx="9">
                  <c:v>8560</c:v>
                </c:pt>
                <c:pt idx="10">
                  <c:v>13266</c:v>
                </c:pt>
                <c:pt idx="11">
                  <c:v>10732</c:v>
                </c:pt>
                <c:pt idx="12">
                  <c:v>7888</c:v>
                </c:pt>
                <c:pt idx="13">
                  <c:v>7112</c:v>
                </c:pt>
                <c:pt idx="14">
                  <c:v>9174</c:v>
                </c:pt>
                <c:pt idx="15">
                  <c:v>11320</c:v>
                </c:pt>
                <c:pt idx="16">
                  <c:v>7354</c:v>
                </c:pt>
                <c:pt idx="17">
                  <c:v>11854</c:v>
                </c:pt>
                <c:pt idx="18">
                  <c:v>7132</c:v>
                </c:pt>
                <c:pt idx="19">
                  <c:v>14074</c:v>
                </c:pt>
                <c:pt idx="20">
                  <c:v>17860</c:v>
                </c:pt>
                <c:pt idx="21">
                  <c:v>8052</c:v>
                </c:pt>
                <c:pt idx="22">
                  <c:v>23080</c:v>
                </c:pt>
                <c:pt idx="23">
                  <c:v>6332</c:v>
                </c:pt>
                <c:pt idx="24">
                  <c:v>8852</c:v>
                </c:pt>
                <c:pt idx="25">
                  <c:v>9920</c:v>
                </c:pt>
                <c:pt idx="26">
                  <c:v>10296</c:v>
                </c:pt>
                <c:pt idx="27">
                  <c:v>22782</c:v>
                </c:pt>
                <c:pt idx="28">
                  <c:v>23364</c:v>
                </c:pt>
                <c:pt idx="29">
                  <c:v>12074</c:v>
                </c:pt>
                <c:pt idx="30">
                  <c:v>12944</c:v>
                </c:pt>
                <c:pt idx="31">
                  <c:v>12138</c:v>
                </c:pt>
                <c:pt idx="32">
                  <c:v>10756</c:v>
                </c:pt>
                <c:pt idx="33">
                  <c:v>8556</c:v>
                </c:pt>
                <c:pt idx="34">
                  <c:v>12078</c:v>
                </c:pt>
                <c:pt idx="35">
                  <c:v>8712</c:v>
                </c:pt>
                <c:pt idx="36">
                  <c:v>10706</c:v>
                </c:pt>
                <c:pt idx="37">
                  <c:v>11914</c:v>
                </c:pt>
                <c:pt idx="38">
                  <c:v>10566</c:v>
                </c:pt>
                <c:pt idx="39">
                  <c:v>15332</c:v>
                </c:pt>
                <c:pt idx="40">
                  <c:v>27478</c:v>
                </c:pt>
                <c:pt idx="41">
                  <c:v>13682</c:v>
                </c:pt>
                <c:pt idx="42">
                  <c:v>7148</c:v>
                </c:pt>
                <c:pt idx="43">
                  <c:v>21432</c:v>
                </c:pt>
                <c:pt idx="44">
                  <c:v>25488</c:v>
                </c:pt>
                <c:pt idx="45">
                  <c:v>8366</c:v>
                </c:pt>
                <c:pt idx="46">
                  <c:v>23614</c:v>
                </c:pt>
                <c:pt idx="47">
                  <c:v>30480</c:v>
                </c:pt>
                <c:pt idx="48">
                  <c:v>15206</c:v>
                </c:pt>
                <c:pt idx="49">
                  <c:v>20876</c:v>
                </c:pt>
                <c:pt idx="50">
                  <c:v>15610</c:v>
                </c:pt>
                <c:pt idx="51">
                  <c:v>30438</c:v>
                </c:pt>
                <c:pt idx="52">
                  <c:v>36242</c:v>
                </c:pt>
                <c:pt idx="53">
                  <c:v>24600</c:v>
                </c:pt>
                <c:pt idx="54">
                  <c:v>16578</c:v>
                </c:pt>
                <c:pt idx="55">
                  <c:v>23754</c:v>
                </c:pt>
                <c:pt idx="56">
                  <c:v>18512</c:v>
                </c:pt>
                <c:pt idx="57">
                  <c:v>15504</c:v>
                </c:pt>
                <c:pt idx="58">
                  <c:v>10116</c:v>
                </c:pt>
                <c:pt idx="59">
                  <c:v>22606</c:v>
                </c:pt>
                <c:pt idx="60">
                  <c:v>23446</c:v>
                </c:pt>
                <c:pt idx="61">
                  <c:v>21368</c:v>
                </c:pt>
                <c:pt idx="62">
                  <c:v>14356</c:v>
                </c:pt>
                <c:pt idx="63">
                  <c:v>17312</c:v>
                </c:pt>
                <c:pt idx="64">
                  <c:v>5462</c:v>
                </c:pt>
                <c:pt idx="65">
                  <c:v>12214</c:v>
                </c:pt>
                <c:pt idx="66">
                  <c:v>10170</c:v>
                </c:pt>
                <c:pt idx="67">
                  <c:v>14232</c:v>
                </c:pt>
                <c:pt idx="68">
                  <c:v>11878</c:v>
                </c:pt>
                <c:pt idx="69">
                  <c:v>11646</c:v>
                </c:pt>
                <c:pt idx="70">
                  <c:v>12998</c:v>
                </c:pt>
                <c:pt idx="71">
                  <c:v>11952</c:v>
                </c:pt>
                <c:pt idx="72">
                  <c:v>7630</c:v>
                </c:pt>
                <c:pt idx="73">
                  <c:v>6740</c:v>
                </c:pt>
                <c:pt idx="74">
                  <c:v>4640</c:v>
                </c:pt>
                <c:pt idx="75">
                  <c:v>15710</c:v>
                </c:pt>
                <c:pt idx="76">
                  <c:v>6622</c:v>
                </c:pt>
                <c:pt idx="77">
                  <c:v>11024</c:v>
                </c:pt>
                <c:pt idx="78">
                  <c:v>11968</c:v>
                </c:pt>
                <c:pt idx="79">
                  <c:v>9440</c:v>
                </c:pt>
                <c:pt idx="80">
                  <c:v>6712</c:v>
                </c:pt>
                <c:pt idx="81">
                  <c:v>14644</c:v>
                </c:pt>
                <c:pt idx="82">
                  <c:v>6864</c:v>
                </c:pt>
                <c:pt idx="83">
                  <c:v>10456</c:v>
                </c:pt>
                <c:pt idx="84">
                  <c:v>17718</c:v>
                </c:pt>
                <c:pt idx="85">
                  <c:v>7346</c:v>
                </c:pt>
                <c:pt idx="86">
                  <c:v>6116</c:v>
                </c:pt>
                <c:pt idx="87">
                  <c:v>13782</c:v>
                </c:pt>
                <c:pt idx="88">
                  <c:v>6318</c:v>
                </c:pt>
                <c:pt idx="89">
                  <c:v>19494</c:v>
                </c:pt>
                <c:pt idx="90">
                  <c:v>17778</c:v>
                </c:pt>
                <c:pt idx="91">
                  <c:v>11906</c:v>
                </c:pt>
                <c:pt idx="92">
                  <c:v>17594</c:v>
                </c:pt>
                <c:pt idx="93">
                  <c:v>9236</c:v>
                </c:pt>
                <c:pt idx="94">
                  <c:v>7596</c:v>
                </c:pt>
                <c:pt idx="95">
                  <c:v>20888</c:v>
                </c:pt>
                <c:pt idx="96">
                  <c:v>9024</c:v>
                </c:pt>
                <c:pt idx="97">
                  <c:v>11180</c:v>
                </c:pt>
                <c:pt idx="98">
                  <c:v>21876</c:v>
                </c:pt>
                <c:pt idx="99">
                  <c:v>23110</c:v>
                </c:pt>
                <c:pt idx="100">
                  <c:v>16536</c:v>
                </c:pt>
                <c:pt idx="101">
                  <c:v>9724</c:v>
                </c:pt>
                <c:pt idx="102">
                  <c:v>13908</c:v>
                </c:pt>
                <c:pt idx="103">
                  <c:v>14482</c:v>
                </c:pt>
                <c:pt idx="104">
                  <c:v>7956</c:v>
                </c:pt>
                <c:pt idx="105">
                  <c:v>31004</c:v>
                </c:pt>
                <c:pt idx="106">
                  <c:v>21604</c:v>
                </c:pt>
                <c:pt idx="107">
                  <c:v>15872</c:v>
                </c:pt>
                <c:pt idx="108">
                  <c:v>13452</c:v>
                </c:pt>
                <c:pt idx="109">
                  <c:v>15546</c:v>
                </c:pt>
                <c:pt idx="110">
                  <c:v>21110</c:v>
                </c:pt>
                <c:pt idx="111">
                  <c:v>18780</c:v>
                </c:pt>
                <c:pt idx="112">
                  <c:v>21230</c:v>
                </c:pt>
                <c:pt idx="113">
                  <c:v>25346</c:v>
                </c:pt>
                <c:pt idx="114">
                  <c:v>22904</c:v>
                </c:pt>
                <c:pt idx="115">
                  <c:v>20218</c:v>
                </c:pt>
                <c:pt idx="116">
                  <c:v>30870</c:v>
                </c:pt>
                <c:pt idx="117">
                  <c:v>27238</c:v>
                </c:pt>
                <c:pt idx="118">
                  <c:v>17652</c:v>
                </c:pt>
                <c:pt idx="119">
                  <c:v>24632</c:v>
                </c:pt>
                <c:pt idx="120">
                  <c:v>16770</c:v>
                </c:pt>
                <c:pt idx="121">
                  <c:v>15834</c:v>
                </c:pt>
                <c:pt idx="122">
                  <c:v>19262</c:v>
                </c:pt>
                <c:pt idx="123">
                  <c:v>14588</c:v>
                </c:pt>
                <c:pt idx="124">
                  <c:v>13032</c:v>
                </c:pt>
                <c:pt idx="125">
                  <c:v>16440</c:v>
                </c:pt>
                <c:pt idx="126">
                  <c:v>14878</c:v>
                </c:pt>
                <c:pt idx="127">
                  <c:v>55634</c:v>
                </c:pt>
                <c:pt idx="128">
                  <c:v>41184</c:v>
                </c:pt>
                <c:pt idx="129">
                  <c:v>35230</c:v>
                </c:pt>
                <c:pt idx="130">
                  <c:v>25146</c:v>
                </c:pt>
                <c:pt idx="131">
                  <c:v>14816</c:v>
                </c:pt>
                <c:pt idx="132">
                  <c:v>12582</c:v>
                </c:pt>
                <c:pt idx="133">
                  <c:v>20710</c:v>
                </c:pt>
                <c:pt idx="134">
                  <c:v>15050</c:v>
                </c:pt>
                <c:pt idx="135">
                  <c:v>30992</c:v>
                </c:pt>
                <c:pt idx="136">
                  <c:v>17726</c:v>
                </c:pt>
                <c:pt idx="137">
                  <c:v>15652</c:v>
                </c:pt>
                <c:pt idx="138">
                  <c:v>35592</c:v>
                </c:pt>
                <c:pt idx="139">
                  <c:v>34480</c:v>
                </c:pt>
                <c:pt idx="140">
                  <c:v>32686</c:v>
                </c:pt>
                <c:pt idx="141">
                  <c:v>15338</c:v>
                </c:pt>
                <c:pt idx="142">
                  <c:v>24898</c:v>
                </c:pt>
                <c:pt idx="143">
                  <c:v>26028</c:v>
                </c:pt>
                <c:pt idx="144">
                  <c:v>33818</c:v>
                </c:pt>
                <c:pt idx="145">
                  <c:v>27060</c:v>
                </c:pt>
                <c:pt idx="146">
                  <c:v>31918</c:v>
                </c:pt>
                <c:pt idx="147">
                  <c:v>19100</c:v>
                </c:pt>
                <c:pt idx="148">
                  <c:v>20580</c:v>
                </c:pt>
                <c:pt idx="149">
                  <c:v>27674</c:v>
                </c:pt>
                <c:pt idx="150">
                  <c:v>23922</c:v>
                </c:pt>
                <c:pt idx="151">
                  <c:v>10034</c:v>
                </c:pt>
                <c:pt idx="152">
                  <c:v>17412</c:v>
                </c:pt>
                <c:pt idx="153">
                  <c:v>14804</c:v>
                </c:pt>
                <c:pt idx="154">
                  <c:v>10336</c:v>
                </c:pt>
                <c:pt idx="155">
                  <c:v>15502</c:v>
                </c:pt>
                <c:pt idx="156">
                  <c:v>23198</c:v>
                </c:pt>
                <c:pt idx="157">
                  <c:v>14678</c:v>
                </c:pt>
                <c:pt idx="158">
                  <c:v>18380</c:v>
                </c:pt>
                <c:pt idx="159">
                  <c:v>13146</c:v>
                </c:pt>
                <c:pt idx="160">
                  <c:v>18312</c:v>
                </c:pt>
                <c:pt idx="161">
                  <c:v>11090</c:v>
                </c:pt>
                <c:pt idx="162">
                  <c:v>36590</c:v>
                </c:pt>
                <c:pt idx="163">
                  <c:v>37994</c:v>
                </c:pt>
                <c:pt idx="164">
                  <c:v>13220</c:v>
                </c:pt>
                <c:pt idx="165">
                  <c:v>16558</c:v>
                </c:pt>
                <c:pt idx="166">
                  <c:v>13542</c:v>
                </c:pt>
                <c:pt idx="167">
                  <c:v>16284</c:v>
                </c:pt>
                <c:pt idx="168">
                  <c:v>21382</c:v>
                </c:pt>
                <c:pt idx="169">
                  <c:v>13072</c:v>
                </c:pt>
                <c:pt idx="170">
                  <c:v>21200</c:v>
                </c:pt>
                <c:pt idx="171">
                  <c:v>10128</c:v>
                </c:pt>
                <c:pt idx="172">
                  <c:v>16774</c:v>
                </c:pt>
                <c:pt idx="173">
                  <c:v>17270</c:v>
                </c:pt>
                <c:pt idx="174">
                  <c:v>13056</c:v>
                </c:pt>
                <c:pt idx="175">
                  <c:v>21686</c:v>
                </c:pt>
                <c:pt idx="176">
                  <c:v>20438</c:v>
                </c:pt>
                <c:pt idx="177">
                  <c:v>52714</c:v>
                </c:pt>
                <c:pt idx="178">
                  <c:v>26726</c:v>
                </c:pt>
                <c:pt idx="179">
                  <c:v>23656</c:v>
                </c:pt>
                <c:pt idx="180">
                  <c:v>17140</c:v>
                </c:pt>
                <c:pt idx="181">
                  <c:v>17390</c:v>
                </c:pt>
                <c:pt idx="182">
                  <c:v>10120</c:v>
                </c:pt>
                <c:pt idx="183">
                  <c:v>10724</c:v>
                </c:pt>
                <c:pt idx="184">
                  <c:v>27924</c:v>
                </c:pt>
                <c:pt idx="185">
                  <c:v>12006</c:v>
                </c:pt>
                <c:pt idx="186">
                  <c:v>38806</c:v>
                </c:pt>
                <c:pt idx="187">
                  <c:v>20490</c:v>
                </c:pt>
                <c:pt idx="188">
                  <c:v>48872</c:v>
                </c:pt>
                <c:pt idx="189">
                  <c:v>27026</c:v>
                </c:pt>
                <c:pt idx="190">
                  <c:v>18720</c:v>
                </c:pt>
                <c:pt idx="191">
                  <c:v>38204</c:v>
                </c:pt>
                <c:pt idx="192">
                  <c:v>18942</c:v>
                </c:pt>
                <c:pt idx="193">
                  <c:v>18928</c:v>
                </c:pt>
                <c:pt idx="194">
                  <c:v>16808</c:v>
                </c:pt>
                <c:pt idx="195">
                  <c:v>10100</c:v>
                </c:pt>
                <c:pt idx="196">
                  <c:v>35648</c:v>
                </c:pt>
                <c:pt idx="197">
                  <c:v>20538</c:v>
                </c:pt>
                <c:pt idx="198">
                  <c:v>14974</c:v>
                </c:pt>
                <c:pt idx="199">
                  <c:v>10846</c:v>
                </c:pt>
                <c:pt idx="200">
                  <c:v>16544</c:v>
                </c:pt>
                <c:pt idx="201">
                  <c:v>17984</c:v>
                </c:pt>
                <c:pt idx="202">
                  <c:v>13152</c:v>
                </c:pt>
                <c:pt idx="203">
                  <c:v>19488</c:v>
                </c:pt>
                <c:pt idx="204">
                  <c:v>36220</c:v>
                </c:pt>
                <c:pt idx="205">
                  <c:v>40426</c:v>
                </c:pt>
                <c:pt idx="206">
                  <c:v>25102</c:v>
                </c:pt>
                <c:pt idx="207">
                  <c:v>13310</c:v>
                </c:pt>
                <c:pt idx="208">
                  <c:v>32040</c:v>
                </c:pt>
                <c:pt idx="209">
                  <c:v>19484</c:v>
                </c:pt>
                <c:pt idx="210">
                  <c:v>30720</c:v>
                </c:pt>
                <c:pt idx="211">
                  <c:v>31954</c:v>
                </c:pt>
                <c:pt idx="212">
                  <c:v>25034</c:v>
                </c:pt>
                <c:pt idx="213">
                  <c:v>50122</c:v>
                </c:pt>
                <c:pt idx="214">
                  <c:v>59638</c:v>
                </c:pt>
                <c:pt idx="215">
                  <c:v>64906</c:v>
                </c:pt>
                <c:pt idx="216">
                  <c:v>90370</c:v>
                </c:pt>
                <c:pt idx="217">
                  <c:v>44036</c:v>
                </c:pt>
                <c:pt idx="218">
                  <c:v>57332</c:v>
                </c:pt>
                <c:pt idx="219">
                  <c:v>33948</c:v>
                </c:pt>
                <c:pt idx="220">
                  <c:v>20520</c:v>
                </c:pt>
                <c:pt idx="221">
                  <c:v>29062</c:v>
                </c:pt>
                <c:pt idx="222">
                  <c:v>35600</c:v>
                </c:pt>
                <c:pt idx="223">
                  <c:v>39888</c:v>
                </c:pt>
                <c:pt idx="224">
                  <c:v>34566</c:v>
                </c:pt>
                <c:pt idx="225">
                  <c:v>32314</c:v>
                </c:pt>
                <c:pt idx="226">
                  <c:v>39644</c:v>
                </c:pt>
                <c:pt idx="227">
                  <c:v>20312</c:v>
                </c:pt>
                <c:pt idx="228">
                  <c:v>32840</c:v>
                </c:pt>
                <c:pt idx="229">
                  <c:v>38168</c:v>
                </c:pt>
                <c:pt idx="230">
                  <c:v>17382</c:v>
                </c:pt>
                <c:pt idx="231">
                  <c:v>21030</c:v>
                </c:pt>
                <c:pt idx="232">
                  <c:v>30164</c:v>
                </c:pt>
                <c:pt idx="233">
                  <c:v>41498</c:v>
                </c:pt>
                <c:pt idx="234">
                  <c:v>17078</c:v>
                </c:pt>
                <c:pt idx="235">
                  <c:v>13522</c:v>
                </c:pt>
                <c:pt idx="236">
                  <c:v>17976</c:v>
                </c:pt>
                <c:pt idx="237">
                  <c:v>19888</c:v>
                </c:pt>
                <c:pt idx="238">
                  <c:v>22552</c:v>
                </c:pt>
                <c:pt idx="239">
                  <c:v>19630</c:v>
                </c:pt>
                <c:pt idx="240">
                  <c:v>22572</c:v>
                </c:pt>
                <c:pt idx="241">
                  <c:v>23332</c:v>
                </c:pt>
                <c:pt idx="242">
                  <c:v>27458</c:v>
                </c:pt>
                <c:pt idx="243">
                  <c:v>27508</c:v>
                </c:pt>
                <c:pt idx="244">
                  <c:v>27590</c:v>
                </c:pt>
                <c:pt idx="245">
                  <c:v>33008</c:v>
                </c:pt>
                <c:pt idx="246">
                  <c:v>13978</c:v>
                </c:pt>
                <c:pt idx="247">
                  <c:v>11094</c:v>
                </c:pt>
                <c:pt idx="248">
                  <c:v>15348</c:v>
                </c:pt>
                <c:pt idx="249">
                  <c:v>44958</c:v>
                </c:pt>
                <c:pt idx="250">
                  <c:v>25312</c:v>
                </c:pt>
                <c:pt idx="251">
                  <c:v>20654</c:v>
                </c:pt>
                <c:pt idx="252">
                  <c:v>24490</c:v>
                </c:pt>
                <c:pt idx="253">
                  <c:v>19690</c:v>
                </c:pt>
                <c:pt idx="254">
                  <c:v>12148</c:v>
                </c:pt>
                <c:pt idx="255">
                  <c:v>12272</c:v>
                </c:pt>
                <c:pt idx="256">
                  <c:v>10696</c:v>
                </c:pt>
                <c:pt idx="257">
                  <c:v>14972</c:v>
                </c:pt>
                <c:pt idx="258">
                  <c:v>8474</c:v>
                </c:pt>
                <c:pt idx="259">
                  <c:v>14398</c:v>
                </c:pt>
                <c:pt idx="260">
                  <c:v>52574</c:v>
                </c:pt>
                <c:pt idx="261">
                  <c:v>24968</c:v>
                </c:pt>
                <c:pt idx="262">
                  <c:v>30158</c:v>
                </c:pt>
                <c:pt idx="263">
                  <c:v>26290</c:v>
                </c:pt>
                <c:pt idx="264">
                  <c:v>32086</c:v>
                </c:pt>
                <c:pt idx="265">
                  <c:v>27650</c:v>
                </c:pt>
                <c:pt idx="266">
                  <c:v>38534</c:v>
                </c:pt>
                <c:pt idx="267">
                  <c:v>20992</c:v>
                </c:pt>
                <c:pt idx="268">
                  <c:v>23828</c:v>
                </c:pt>
                <c:pt idx="269">
                  <c:v>23722</c:v>
                </c:pt>
                <c:pt idx="270">
                  <c:v>38558</c:v>
                </c:pt>
                <c:pt idx="271">
                  <c:v>18864</c:v>
                </c:pt>
                <c:pt idx="272">
                  <c:v>9630</c:v>
                </c:pt>
                <c:pt idx="273">
                  <c:v>14010</c:v>
                </c:pt>
                <c:pt idx="274">
                  <c:v>47894</c:v>
                </c:pt>
                <c:pt idx="275">
                  <c:v>17436</c:v>
                </c:pt>
                <c:pt idx="276">
                  <c:v>33480</c:v>
                </c:pt>
                <c:pt idx="277">
                  <c:v>23976</c:v>
                </c:pt>
                <c:pt idx="278">
                  <c:v>25890</c:v>
                </c:pt>
                <c:pt idx="279">
                  <c:v>91646</c:v>
                </c:pt>
                <c:pt idx="280">
                  <c:v>35526</c:v>
                </c:pt>
                <c:pt idx="281">
                  <c:v>23012</c:v>
                </c:pt>
                <c:pt idx="282">
                  <c:v>43746</c:v>
                </c:pt>
                <c:pt idx="283">
                  <c:v>21948</c:v>
                </c:pt>
                <c:pt idx="284">
                  <c:v>25564</c:v>
                </c:pt>
                <c:pt idx="285">
                  <c:v>56200</c:v>
                </c:pt>
                <c:pt idx="286">
                  <c:v>22512</c:v>
                </c:pt>
                <c:pt idx="287">
                  <c:v>24046</c:v>
                </c:pt>
                <c:pt idx="288">
                  <c:v>28104</c:v>
                </c:pt>
                <c:pt idx="289">
                  <c:v>30164</c:v>
                </c:pt>
                <c:pt idx="290">
                  <c:v>18682</c:v>
                </c:pt>
                <c:pt idx="291">
                  <c:v>17950</c:v>
                </c:pt>
                <c:pt idx="292">
                  <c:v>38948</c:v>
                </c:pt>
                <c:pt idx="293">
                  <c:v>22002</c:v>
                </c:pt>
                <c:pt idx="294">
                  <c:v>68616</c:v>
                </c:pt>
                <c:pt idx="295">
                  <c:v>46656</c:v>
                </c:pt>
                <c:pt idx="296">
                  <c:v>46300</c:v>
                </c:pt>
                <c:pt idx="297">
                  <c:v>70682</c:v>
                </c:pt>
                <c:pt idx="298">
                  <c:v>143800</c:v>
                </c:pt>
                <c:pt idx="299">
                  <c:v>59966</c:v>
                </c:pt>
                <c:pt idx="300">
                  <c:v>46968</c:v>
                </c:pt>
                <c:pt idx="301">
                  <c:v>75402</c:v>
                </c:pt>
                <c:pt idx="302">
                  <c:v>70398</c:v>
                </c:pt>
                <c:pt idx="303">
                  <c:v>102254</c:v>
                </c:pt>
                <c:pt idx="304">
                  <c:v>44160</c:v>
                </c:pt>
                <c:pt idx="305">
                  <c:v>130090</c:v>
                </c:pt>
                <c:pt idx="306">
                  <c:v>34718</c:v>
                </c:pt>
                <c:pt idx="307">
                  <c:v>35742</c:v>
                </c:pt>
                <c:pt idx="308">
                  <c:v>58924</c:v>
                </c:pt>
                <c:pt idx="309">
                  <c:v>58924</c:v>
                </c:pt>
                <c:pt idx="310">
                  <c:v>45762</c:v>
                </c:pt>
                <c:pt idx="311">
                  <c:v>63446</c:v>
                </c:pt>
                <c:pt idx="312">
                  <c:v>17778</c:v>
                </c:pt>
                <c:pt idx="313">
                  <c:v>33216</c:v>
                </c:pt>
                <c:pt idx="314">
                  <c:v>75008</c:v>
                </c:pt>
                <c:pt idx="315">
                  <c:v>31926</c:v>
                </c:pt>
                <c:pt idx="316">
                  <c:v>57226</c:v>
                </c:pt>
                <c:pt idx="317">
                  <c:v>35288</c:v>
                </c:pt>
                <c:pt idx="318">
                  <c:v>36014</c:v>
                </c:pt>
                <c:pt idx="319">
                  <c:v>48630</c:v>
                </c:pt>
                <c:pt idx="320">
                  <c:v>22706</c:v>
                </c:pt>
                <c:pt idx="321">
                  <c:v>20546</c:v>
                </c:pt>
                <c:pt idx="322">
                  <c:v>20994</c:v>
                </c:pt>
                <c:pt idx="323">
                  <c:v>21236</c:v>
                </c:pt>
                <c:pt idx="324">
                  <c:v>15738</c:v>
                </c:pt>
                <c:pt idx="325">
                  <c:v>25684</c:v>
                </c:pt>
                <c:pt idx="326">
                  <c:v>46902</c:v>
                </c:pt>
                <c:pt idx="327">
                  <c:v>80606</c:v>
                </c:pt>
                <c:pt idx="328">
                  <c:v>36274</c:v>
                </c:pt>
                <c:pt idx="329">
                  <c:v>30942</c:v>
                </c:pt>
                <c:pt idx="330">
                  <c:v>18060</c:v>
                </c:pt>
                <c:pt idx="331">
                  <c:v>26520</c:v>
                </c:pt>
                <c:pt idx="332">
                  <c:v>23716</c:v>
                </c:pt>
                <c:pt idx="333">
                  <c:v>55054</c:v>
                </c:pt>
                <c:pt idx="334">
                  <c:v>35722</c:v>
                </c:pt>
                <c:pt idx="335">
                  <c:v>27822</c:v>
                </c:pt>
                <c:pt idx="336">
                  <c:v>50408</c:v>
                </c:pt>
                <c:pt idx="337">
                  <c:v>35456</c:v>
                </c:pt>
                <c:pt idx="338">
                  <c:v>28764</c:v>
                </c:pt>
                <c:pt idx="339">
                  <c:v>36588</c:v>
                </c:pt>
                <c:pt idx="340">
                  <c:v>31270</c:v>
                </c:pt>
                <c:pt idx="341">
                  <c:v>23328</c:v>
                </c:pt>
                <c:pt idx="342">
                  <c:v>46520</c:v>
                </c:pt>
                <c:pt idx="343">
                  <c:v>25938</c:v>
                </c:pt>
              </c:numCache>
            </c:numRef>
          </c:val>
          <c:smooth val="0"/>
        </c:ser>
        <c:dLbls>
          <c:showLegendKey val="0"/>
          <c:showVal val="0"/>
          <c:showCatName val="0"/>
          <c:showSerName val="0"/>
          <c:showPercent val="0"/>
          <c:showBubbleSize val="0"/>
        </c:dLbls>
        <c:marker val="1"/>
        <c:smooth val="0"/>
        <c:axId val="188473344"/>
        <c:axId val="188471552"/>
      </c:lineChart>
      <c:catAx>
        <c:axId val="188464128"/>
        <c:scaling>
          <c:orientation val="minMax"/>
        </c:scaling>
        <c:delete val="0"/>
        <c:axPos val="b"/>
        <c:numFmt formatCode="yyyy\-mm\-dd" sourceLinked="1"/>
        <c:majorTickMark val="out"/>
        <c:minorTickMark val="none"/>
        <c:tickLblPos val="nextTo"/>
        <c:crossAx val="188470016"/>
        <c:crosses val="autoZero"/>
        <c:auto val="0"/>
        <c:lblAlgn val="ctr"/>
        <c:lblOffset val="100"/>
        <c:tickLblSkip val="14"/>
        <c:noMultiLvlLbl val="0"/>
      </c:catAx>
      <c:valAx>
        <c:axId val="188470016"/>
        <c:scaling>
          <c:orientation val="minMax"/>
        </c:scaling>
        <c:delete val="0"/>
        <c:axPos val="l"/>
        <c:majorGridlines/>
        <c:numFmt formatCode="#,##0" sourceLinked="1"/>
        <c:majorTickMark val="out"/>
        <c:minorTickMark val="none"/>
        <c:tickLblPos val="nextTo"/>
        <c:crossAx val="188464128"/>
        <c:crosses val="autoZero"/>
        <c:crossBetween val="between"/>
      </c:valAx>
      <c:valAx>
        <c:axId val="188471552"/>
        <c:scaling>
          <c:orientation val="minMax"/>
        </c:scaling>
        <c:delete val="0"/>
        <c:axPos val="r"/>
        <c:numFmt formatCode="#,##0" sourceLinked="1"/>
        <c:majorTickMark val="out"/>
        <c:minorTickMark val="none"/>
        <c:tickLblPos val="nextTo"/>
        <c:crossAx val="188473344"/>
        <c:crosses val="max"/>
        <c:crossBetween val="between"/>
      </c:valAx>
      <c:dateAx>
        <c:axId val="188473344"/>
        <c:scaling>
          <c:orientation val="minMax"/>
        </c:scaling>
        <c:delete val="1"/>
        <c:axPos val="b"/>
        <c:numFmt formatCode="yyyy\-mm\-dd" sourceLinked="1"/>
        <c:majorTickMark val="out"/>
        <c:minorTickMark val="none"/>
        <c:tickLblPos val="nextTo"/>
        <c:crossAx val="188471552"/>
        <c:crosses val="autoZero"/>
        <c:auto val="1"/>
        <c:lblOffset val="100"/>
        <c:baseTimeUnit val="days"/>
      </c:date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白糖期权合约总</a:t>
            </a:r>
            <a:r>
              <a:rPr lang="en-US" altLang="zh-CN"/>
              <a:t>PCR</a:t>
            </a:r>
            <a:endParaRPr lang="zh-CN" altLang="en-US"/>
          </a:p>
        </c:rich>
      </c:tx>
      <c:overlay val="0"/>
    </c:title>
    <c:autoTitleDeleted val="0"/>
    <c:plotArea>
      <c:layout>
        <c:manualLayout>
          <c:layoutTarget val="inner"/>
          <c:xMode val="edge"/>
          <c:yMode val="edge"/>
          <c:x val="5.4958195442960933E-2"/>
          <c:y val="0.31289552347623212"/>
          <c:w val="0.86638172828049875"/>
          <c:h val="0.41151829979585886"/>
        </c:manualLayout>
      </c:layout>
      <c:lineChart>
        <c:grouping val="standard"/>
        <c:varyColors val="0"/>
        <c:ser>
          <c:idx val="1"/>
          <c:order val="0"/>
          <c:tx>
            <c:v>成交量PCR</c:v>
          </c:tx>
          <c:marker>
            <c:symbol val="none"/>
          </c:marker>
          <c:cat>
            <c:numRef>
              <c:f>总PCR!$B$1:$FN$1</c:f>
              <c:numCache>
                <c:formatCode>yyyy\-mm\-dd</c:formatCode>
                <c:ptCount val="169"/>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pt idx="144">
                  <c:v>43318</c:v>
                </c:pt>
                <c:pt idx="145">
                  <c:v>43319</c:v>
                </c:pt>
                <c:pt idx="146">
                  <c:v>43320</c:v>
                </c:pt>
                <c:pt idx="147">
                  <c:v>43321</c:v>
                </c:pt>
                <c:pt idx="148">
                  <c:v>43322</c:v>
                </c:pt>
                <c:pt idx="149">
                  <c:v>43325</c:v>
                </c:pt>
                <c:pt idx="150">
                  <c:v>43326</c:v>
                </c:pt>
                <c:pt idx="151">
                  <c:v>43327</c:v>
                </c:pt>
                <c:pt idx="152">
                  <c:v>43328</c:v>
                </c:pt>
                <c:pt idx="153">
                  <c:v>43329</c:v>
                </c:pt>
                <c:pt idx="154">
                  <c:v>43332</c:v>
                </c:pt>
                <c:pt idx="155">
                  <c:v>43333</c:v>
                </c:pt>
                <c:pt idx="156">
                  <c:v>43334</c:v>
                </c:pt>
                <c:pt idx="157">
                  <c:v>43335</c:v>
                </c:pt>
                <c:pt idx="158">
                  <c:v>43336</c:v>
                </c:pt>
                <c:pt idx="159">
                  <c:v>43339</c:v>
                </c:pt>
                <c:pt idx="160">
                  <c:v>43340</c:v>
                </c:pt>
                <c:pt idx="161">
                  <c:v>43341</c:v>
                </c:pt>
                <c:pt idx="162">
                  <c:v>43342</c:v>
                </c:pt>
                <c:pt idx="163">
                  <c:v>43343</c:v>
                </c:pt>
                <c:pt idx="164">
                  <c:v>43346</c:v>
                </c:pt>
                <c:pt idx="165">
                  <c:v>43347</c:v>
                </c:pt>
                <c:pt idx="166">
                  <c:v>43348</c:v>
                </c:pt>
                <c:pt idx="167">
                  <c:v>43349</c:v>
                </c:pt>
                <c:pt idx="168">
                  <c:v>43350</c:v>
                </c:pt>
              </c:numCache>
            </c:numRef>
          </c:cat>
          <c:val>
            <c:numRef>
              <c:f>总PCR!$B$4:$FN$4</c:f>
              <c:numCache>
                <c:formatCode>General</c:formatCode>
                <c:ptCount val="169"/>
                <c:pt idx="0">
                  <c:v>0.34039444850255662</c:v>
                </c:pt>
                <c:pt idx="1">
                  <c:v>0.28539451594851706</c:v>
                </c:pt>
                <c:pt idx="2">
                  <c:v>0.43188500490035936</c:v>
                </c:pt>
                <c:pt idx="3">
                  <c:v>0.73969144460028047</c:v>
                </c:pt>
                <c:pt idx="4">
                  <c:v>0.76372975108652708</c:v>
                </c:pt>
                <c:pt idx="5">
                  <c:v>0.64985163204747776</c:v>
                </c:pt>
                <c:pt idx="6">
                  <c:v>0.75950196592398422</c:v>
                </c:pt>
                <c:pt idx="7">
                  <c:v>0.2879581151832461</c:v>
                </c:pt>
                <c:pt idx="8">
                  <c:v>0.25285895806861497</c:v>
                </c:pt>
                <c:pt idx="9">
                  <c:v>0.51296982530439383</c:v>
                </c:pt>
                <c:pt idx="10">
                  <c:v>0.65850815850815847</c:v>
                </c:pt>
                <c:pt idx="11">
                  <c:v>1.1063941299790356</c:v>
                </c:pt>
                <c:pt idx="12">
                  <c:v>0.7857142857142857</c:v>
                </c:pt>
                <c:pt idx="13">
                  <c:v>1.5871156661786237</c:v>
                </c:pt>
                <c:pt idx="14">
                  <c:v>0.72571743929359822</c:v>
                </c:pt>
                <c:pt idx="15">
                  <c:v>0.8456973293768546</c:v>
                </c:pt>
                <c:pt idx="16">
                  <c:v>0.40697203080664773</c:v>
                </c:pt>
                <c:pt idx="17">
                  <c:v>1.0438401775804662</c:v>
                </c:pt>
                <c:pt idx="18">
                  <c:v>1.6421356421356421</c:v>
                </c:pt>
                <c:pt idx="19">
                  <c:v>0.87530864197530867</c:v>
                </c:pt>
                <c:pt idx="20">
                  <c:v>0.73413379073756435</c:v>
                </c:pt>
                <c:pt idx="21">
                  <c:v>0.6453797774552491</c:v>
                </c:pt>
                <c:pt idx="22">
                  <c:v>0.42307692307692307</c:v>
                </c:pt>
                <c:pt idx="23">
                  <c:v>0.73042362002567396</c:v>
                </c:pt>
                <c:pt idx="24">
                  <c:v>1.004750593824228</c:v>
                </c:pt>
                <c:pt idx="25">
                  <c:v>0.72921615201900236</c:v>
                </c:pt>
                <c:pt idx="26">
                  <c:v>0.70484581497797361</c:v>
                </c:pt>
                <c:pt idx="27">
                  <c:v>0.49382716049382713</c:v>
                </c:pt>
                <c:pt idx="28">
                  <c:v>0.53759011328527295</c:v>
                </c:pt>
                <c:pt idx="29">
                  <c:v>0.53333333333333333</c:v>
                </c:pt>
                <c:pt idx="30">
                  <c:v>0.43318430203676106</c:v>
                </c:pt>
                <c:pt idx="31">
                  <c:v>0.47853309481216461</c:v>
                </c:pt>
                <c:pt idx="32">
                  <c:v>0.37630662020905925</c:v>
                </c:pt>
                <c:pt idx="33">
                  <c:v>0.46568265682656829</c:v>
                </c:pt>
                <c:pt idx="34">
                  <c:v>0.60442260442260443</c:v>
                </c:pt>
                <c:pt idx="35">
                  <c:v>0.58068315665488812</c:v>
                </c:pt>
                <c:pt idx="36">
                  <c:v>0.58542899408284022</c:v>
                </c:pt>
                <c:pt idx="37">
                  <c:v>0.35312899106002554</c:v>
                </c:pt>
                <c:pt idx="38">
                  <c:v>0.16619115549215407</c:v>
                </c:pt>
                <c:pt idx="39">
                  <c:v>0.53449967298888157</c:v>
                </c:pt>
                <c:pt idx="40">
                  <c:v>0.63372345036844391</c:v>
                </c:pt>
                <c:pt idx="41">
                  <c:v>1.1285058643549211</c:v>
                </c:pt>
                <c:pt idx="42">
                  <c:v>0.47898691900918455</c:v>
                </c:pt>
                <c:pt idx="43">
                  <c:v>0.65687732342007432</c:v>
                </c:pt>
                <c:pt idx="44">
                  <c:v>0.388124547429399</c:v>
                </c:pt>
                <c:pt idx="45">
                  <c:v>0.56271576524741085</c:v>
                </c:pt>
                <c:pt idx="46">
                  <c:v>0.55010792476102377</c:v>
                </c:pt>
                <c:pt idx="47">
                  <c:v>0.45912722802704364</c:v>
                </c:pt>
                <c:pt idx="48">
                  <c:v>0.48252261060865315</c:v>
                </c:pt>
                <c:pt idx="49">
                  <c:v>0.72126727334007412</c:v>
                </c:pt>
                <c:pt idx="50">
                  <c:v>0.34969853574504739</c:v>
                </c:pt>
                <c:pt idx="51">
                  <c:v>0.5592939878654164</c:v>
                </c:pt>
                <c:pt idx="52">
                  <c:v>0.54153686396677048</c:v>
                </c:pt>
                <c:pt idx="53">
                  <c:v>0.47246022031823748</c:v>
                </c:pt>
                <c:pt idx="54">
                  <c:v>0.81804623415361666</c:v>
                </c:pt>
                <c:pt idx="55">
                  <c:v>0.60884857460199926</c:v>
                </c:pt>
                <c:pt idx="56">
                  <c:v>0.73428995546759035</c:v>
                </c:pt>
                <c:pt idx="57">
                  <c:v>0.50744627686156918</c:v>
                </c:pt>
                <c:pt idx="58">
                  <c:v>0.48164810054270207</c:v>
                </c:pt>
                <c:pt idx="59">
                  <c:v>0.67760314341846761</c:v>
                </c:pt>
                <c:pt idx="60">
                  <c:v>0.4230688276152389</c:v>
                </c:pt>
                <c:pt idx="61">
                  <c:v>0.56258692628650908</c:v>
                </c:pt>
                <c:pt idx="62">
                  <c:v>0.34269511207129355</c:v>
                </c:pt>
                <c:pt idx="63">
                  <c:v>0.26881962417013616</c:v>
                </c:pt>
                <c:pt idx="64">
                  <c:v>0.35192837465564736</c:v>
                </c:pt>
                <c:pt idx="65">
                  <c:v>0.43825665859564167</c:v>
                </c:pt>
                <c:pt idx="66">
                  <c:v>0.41853112840466927</c:v>
                </c:pt>
                <c:pt idx="67">
                  <c:v>0.5355105692875517</c:v>
                </c:pt>
                <c:pt idx="68">
                  <c:v>0.71796152885335995</c:v>
                </c:pt>
                <c:pt idx="69">
                  <c:v>0.72826359308444</c:v>
                </c:pt>
                <c:pt idx="70">
                  <c:v>0.58433330133435735</c:v>
                </c:pt>
                <c:pt idx="71">
                  <c:v>0.53976646838510689</c:v>
                </c:pt>
                <c:pt idx="72">
                  <c:v>0.69684918935454265</c:v>
                </c:pt>
                <c:pt idx="73">
                  <c:v>0.72721134368669815</c:v>
                </c:pt>
                <c:pt idx="74">
                  <c:v>0.32807515065579584</c:v>
                </c:pt>
                <c:pt idx="75">
                  <c:v>0.53016563897956714</c:v>
                </c:pt>
                <c:pt idx="76">
                  <c:v>0.54318589360430369</c:v>
                </c:pt>
                <c:pt idx="77">
                  <c:v>0.58470298951727706</c:v>
                </c:pt>
                <c:pt idx="78">
                  <c:v>0.56145915939730373</c:v>
                </c:pt>
                <c:pt idx="79">
                  <c:v>0.17349304482225658</c:v>
                </c:pt>
                <c:pt idx="80">
                  <c:v>0.58512012399896662</c:v>
                </c:pt>
                <c:pt idx="81">
                  <c:v>0.81781101291638336</c:v>
                </c:pt>
                <c:pt idx="82">
                  <c:v>0.38271148873291466</c:v>
                </c:pt>
                <c:pt idx="83">
                  <c:v>1.1163836163836163</c:v>
                </c:pt>
                <c:pt idx="84">
                  <c:v>0.59623059866962302</c:v>
                </c:pt>
                <c:pt idx="85">
                  <c:v>0.37104261200646743</c:v>
                </c:pt>
                <c:pt idx="86">
                  <c:v>0.22910308161858817</c:v>
                </c:pt>
                <c:pt idx="87">
                  <c:v>0.30848663658451925</c:v>
                </c:pt>
                <c:pt idx="88">
                  <c:v>0.27534685165421557</c:v>
                </c:pt>
                <c:pt idx="89">
                  <c:v>0.45303867403314918</c:v>
                </c:pt>
                <c:pt idx="90">
                  <c:v>0.19304452882292025</c:v>
                </c:pt>
                <c:pt idx="91">
                  <c:v>0.41637873998382707</c:v>
                </c:pt>
                <c:pt idx="92">
                  <c:v>0.25295451832398236</c:v>
                </c:pt>
                <c:pt idx="93">
                  <c:v>0.31269281621859851</c:v>
                </c:pt>
                <c:pt idx="94">
                  <c:v>0.20734934853420195</c:v>
                </c:pt>
                <c:pt idx="95">
                  <c:v>0.26768805891635983</c:v>
                </c:pt>
                <c:pt idx="96">
                  <c:v>0.36478078425698163</c:v>
                </c:pt>
                <c:pt idx="97">
                  <c:v>0.27854487519915028</c:v>
                </c:pt>
                <c:pt idx="98">
                  <c:v>0.56781557743957023</c:v>
                </c:pt>
                <c:pt idx="99">
                  <c:v>0.30380573855283932</c:v>
                </c:pt>
                <c:pt idx="100">
                  <c:v>0.34143714417602711</c:v>
                </c:pt>
                <c:pt idx="101">
                  <c:v>0.31966890027591643</c:v>
                </c:pt>
                <c:pt idx="102">
                  <c:v>1.1576673866090712</c:v>
                </c:pt>
                <c:pt idx="103">
                  <c:v>0.96195816914216425</c:v>
                </c:pt>
                <c:pt idx="104">
                  <c:v>0.86613724292404803</c:v>
                </c:pt>
                <c:pt idx="105">
                  <c:v>0.45658056580565803</c:v>
                </c:pt>
                <c:pt idx="106">
                  <c:v>0.55318574514038876</c:v>
                </c:pt>
                <c:pt idx="107">
                  <c:v>0.66284020069940708</c:v>
                </c:pt>
                <c:pt idx="108">
                  <c:v>0.77831793874574629</c:v>
                </c:pt>
                <c:pt idx="109">
                  <c:v>0.63515415120890362</c:v>
                </c:pt>
                <c:pt idx="110">
                  <c:v>0.7696328484161471</c:v>
                </c:pt>
                <c:pt idx="111">
                  <c:v>0.48398154251812786</c:v>
                </c:pt>
                <c:pt idx="112">
                  <c:v>0.50381488430268917</c:v>
                </c:pt>
                <c:pt idx="113">
                  <c:v>0.64659011014764467</c:v>
                </c:pt>
                <c:pt idx="114">
                  <c:v>0.44463601532567049</c:v>
                </c:pt>
                <c:pt idx="115">
                  <c:v>0.5248122755468495</c:v>
                </c:pt>
                <c:pt idx="116">
                  <c:v>0.56467921896792195</c:v>
                </c:pt>
                <c:pt idx="117">
                  <c:v>0.5481357818586533</c:v>
                </c:pt>
                <c:pt idx="118">
                  <c:v>0.41893460595898363</c:v>
                </c:pt>
                <c:pt idx="119">
                  <c:v>0.64349700598802395</c:v>
                </c:pt>
                <c:pt idx="120">
                  <c:v>0.43879821958456972</c:v>
                </c:pt>
                <c:pt idx="121">
                  <c:v>0.5358551092695315</c:v>
                </c:pt>
                <c:pt idx="122">
                  <c:v>0.68320856675425112</c:v>
                </c:pt>
                <c:pt idx="123">
                  <c:v>0.88121265523033288</c:v>
                </c:pt>
                <c:pt idx="124">
                  <c:v>1.0341343725193044</c:v>
                </c:pt>
                <c:pt idx="125">
                  <c:v>0.81711967545638942</c:v>
                </c:pt>
                <c:pt idx="126">
                  <c:v>0.97548881501098772</c:v>
                </c:pt>
                <c:pt idx="127">
                  <c:v>0.8928136419001218</c:v>
                </c:pt>
                <c:pt idx="128">
                  <c:v>0.92271821442805901</c:v>
                </c:pt>
                <c:pt idx="129">
                  <c:v>0.81406601002246415</c:v>
                </c:pt>
                <c:pt idx="130">
                  <c:v>0.61646770737679824</c:v>
                </c:pt>
                <c:pt idx="131">
                  <c:v>0.49317437204222786</c:v>
                </c:pt>
                <c:pt idx="132">
                  <c:v>0.36199667747804765</c:v>
                </c:pt>
                <c:pt idx="133">
                  <c:v>0.60120609749288068</c:v>
                </c:pt>
                <c:pt idx="134">
                  <c:v>1.0791431121689974</c:v>
                </c:pt>
                <c:pt idx="135">
                  <c:v>0.63025271818983253</c:v>
                </c:pt>
                <c:pt idx="136">
                  <c:v>0.67289824877526883</c:v>
                </c:pt>
                <c:pt idx="137">
                  <c:v>0.23341326938449242</c:v>
                </c:pt>
                <c:pt idx="138">
                  <c:v>0.23533138015678201</c:v>
                </c:pt>
                <c:pt idx="139">
                  <c:v>1.0603642565633185</c:v>
                </c:pt>
                <c:pt idx="140">
                  <c:v>1.0190770093982326</c:v>
                </c:pt>
                <c:pt idx="141">
                  <c:v>0.56321057834898669</c:v>
                </c:pt>
                <c:pt idx="142">
                  <c:v>0.44530679327976624</c:v>
                </c:pt>
                <c:pt idx="143">
                  <c:v>0.5200673589671625</c:v>
                </c:pt>
                <c:pt idx="144">
                  <c:v>0.60072021753509219</c:v>
                </c:pt>
                <c:pt idx="145">
                  <c:v>0.4079391891891892</c:v>
                </c:pt>
                <c:pt idx="146">
                  <c:v>0.33200228180262409</c:v>
                </c:pt>
                <c:pt idx="147">
                  <c:v>0.25705329153605017</c:v>
                </c:pt>
                <c:pt idx="148">
                  <c:v>0.66075230660042583</c:v>
                </c:pt>
                <c:pt idx="149">
                  <c:v>0.52633832976445394</c:v>
                </c:pt>
                <c:pt idx="150">
                  <c:v>0.63296097490207459</c:v>
                </c:pt>
                <c:pt idx="151">
                  <c:v>0.47873029583243359</c:v>
                </c:pt>
                <c:pt idx="152">
                  <c:v>0.42778541953232463</c:v>
                </c:pt>
                <c:pt idx="153">
                  <c:v>0.48442731054073246</c:v>
                </c:pt>
                <c:pt idx="154">
                  <c:v>0.44188958451906657</c:v>
                </c:pt>
                <c:pt idx="155">
                  <c:v>0.81634221311475408</c:v>
                </c:pt>
                <c:pt idx="156">
                  <c:v>0.56696363370819336</c:v>
                </c:pt>
                <c:pt idx="157">
                  <c:v>0.34052287581699348</c:v>
                </c:pt>
                <c:pt idx="158">
                  <c:v>0.40621490078622241</c:v>
                </c:pt>
                <c:pt idx="159">
                  <c:v>0.44495203289173141</c:v>
                </c:pt>
                <c:pt idx="160">
                  <c:v>0.63693379790940763</c:v>
                </c:pt>
                <c:pt idx="161">
                  <c:v>0.25405111473626973</c:v>
                </c:pt>
                <c:pt idx="162">
                  <c:v>0.40217488990743239</c:v>
                </c:pt>
                <c:pt idx="163">
                  <c:v>0.2107520732056048</c:v>
                </c:pt>
                <c:pt idx="164">
                  <c:v>0.58431918348411038</c:v>
                </c:pt>
                <c:pt idx="165">
                  <c:v>0.35712814173877216</c:v>
                </c:pt>
                <c:pt idx="166">
                  <c:v>0.24097730373310183</c:v>
                </c:pt>
                <c:pt idx="167">
                  <c:v>0.20962566844919786</c:v>
                </c:pt>
                <c:pt idx="168">
                  <c:v>0.39182992913714049</c:v>
                </c:pt>
              </c:numCache>
            </c:numRef>
          </c:val>
          <c:smooth val="0"/>
        </c:ser>
        <c:ser>
          <c:idx val="0"/>
          <c:order val="1"/>
          <c:tx>
            <c:v>持仓量PCR</c:v>
          </c:tx>
          <c:marker>
            <c:symbol val="none"/>
          </c:marker>
          <c:cat>
            <c:numRef>
              <c:f>总PCR!$B$1:$FN$1</c:f>
              <c:numCache>
                <c:formatCode>yyyy\-mm\-dd</c:formatCode>
                <c:ptCount val="169"/>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pt idx="144">
                  <c:v>43318</c:v>
                </c:pt>
                <c:pt idx="145">
                  <c:v>43319</c:v>
                </c:pt>
                <c:pt idx="146">
                  <c:v>43320</c:v>
                </c:pt>
                <c:pt idx="147">
                  <c:v>43321</c:v>
                </c:pt>
                <c:pt idx="148">
                  <c:v>43322</c:v>
                </c:pt>
                <c:pt idx="149">
                  <c:v>43325</c:v>
                </c:pt>
                <c:pt idx="150">
                  <c:v>43326</c:v>
                </c:pt>
                <c:pt idx="151">
                  <c:v>43327</c:v>
                </c:pt>
                <c:pt idx="152">
                  <c:v>43328</c:v>
                </c:pt>
                <c:pt idx="153">
                  <c:v>43329</c:v>
                </c:pt>
                <c:pt idx="154">
                  <c:v>43332</c:v>
                </c:pt>
                <c:pt idx="155">
                  <c:v>43333</c:v>
                </c:pt>
                <c:pt idx="156">
                  <c:v>43334</c:v>
                </c:pt>
                <c:pt idx="157">
                  <c:v>43335</c:v>
                </c:pt>
                <c:pt idx="158">
                  <c:v>43336</c:v>
                </c:pt>
                <c:pt idx="159">
                  <c:v>43339</c:v>
                </c:pt>
                <c:pt idx="160">
                  <c:v>43340</c:v>
                </c:pt>
                <c:pt idx="161">
                  <c:v>43341</c:v>
                </c:pt>
                <c:pt idx="162">
                  <c:v>43342</c:v>
                </c:pt>
                <c:pt idx="163">
                  <c:v>43343</c:v>
                </c:pt>
                <c:pt idx="164">
                  <c:v>43346</c:v>
                </c:pt>
                <c:pt idx="165">
                  <c:v>43347</c:v>
                </c:pt>
                <c:pt idx="166">
                  <c:v>43348</c:v>
                </c:pt>
                <c:pt idx="167">
                  <c:v>43349</c:v>
                </c:pt>
                <c:pt idx="168">
                  <c:v>43350</c:v>
                </c:pt>
              </c:numCache>
            </c:numRef>
          </c:cat>
          <c:val>
            <c:numRef>
              <c:f>总PCR!$B$10:$FN$10</c:f>
              <c:numCache>
                <c:formatCode>General</c:formatCode>
                <c:ptCount val="169"/>
                <c:pt idx="0">
                  <c:v>0.63813750942132152</c:v>
                </c:pt>
                <c:pt idx="1">
                  <c:v>0.61253316684875914</c:v>
                </c:pt>
                <c:pt idx="2">
                  <c:v>0.61713730763484242</c:v>
                </c:pt>
                <c:pt idx="3">
                  <c:v>0.58966265535608597</c:v>
                </c:pt>
                <c:pt idx="4">
                  <c:v>0.58389603771181042</c:v>
                </c:pt>
                <c:pt idx="5">
                  <c:v>0.57506393064304873</c:v>
                </c:pt>
                <c:pt idx="6">
                  <c:v>0.58824970899957119</c:v>
                </c:pt>
                <c:pt idx="7">
                  <c:v>0.58701598687009904</c:v>
                </c:pt>
                <c:pt idx="8">
                  <c:v>0.57968507694142912</c:v>
                </c:pt>
                <c:pt idx="9">
                  <c:v>0.57800404906514236</c:v>
                </c:pt>
                <c:pt idx="10">
                  <c:v>0.59211156332295911</c:v>
                </c:pt>
                <c:pt idx="11">
                  <c:v>0.59863509099393375</c:v>
                </c:pt>
                <c:pt idx="12">
                  <c:v>0.59081000458926114</c:v>
                </c:pt>
                <c:pt idx="13">
                  <c:v>0.61183814269287629</c:v>
                </c:pt>
                <c:pt idx="14">
                  <c:v>0.60050548505054846</c:v>
                </c:pt>
                <c:pt idx="15">
                  <c:v>0.59558081478727365</c:v>
                </c:pt>
                <c:pt idx="16">
                  <c:v>0.54801454688421469</c:v>
                </c:pt>
                <c:pt idx="17">
                  <c:v>0.57907888290053899</c:v>
                </c:pt>
                <c:pt idx="18">
                  <c:v>0.58031138659768655</c:v>
                </c:pt>
                <c:pt idx="19">
                  <c:v>0.57861393741601075</c:v>
                </c:pt>
                <c:pt idx="20">
                  <c:v>0.57980127682042915</c:v>
                </c:pt>
                <c:pt idx="21">
                  <c:v>0.57734327378440475</c:v>
                </c:pt>
                <c:pt idx="22">
                  <c:v>0.58239193352628138</c:v>
                </c:pt>
                <c:pt idx="23">
                  <c:v>0.58423240390453501</c:v>
                </c:pt>
                <c:pt idx="24">
                  <c:v>0.58944581223579695</c:v>
                </c:pt>
                <c:pt idx="25">
                  <c:v>0.58579663361770806</c:v>
                </c:pt>
                <c:pt idx="26">
                  <c:v>0.59205395237876768</c:v>
                </c:pt>
                <c:pt idx="27">
                  <c:v>0.58391576654261601</c:v>
                </c:pt>
                <c:pt idx="28">
                  <c:v>0.58934653285500205</c:v>
                </c:pt>
                <c:pt idx="29">
                  <c:v>0.58905210519265971</c:v>
                </c:pt>
                <c:pt idx="30">
                  <c:v>0.58860338170683002</c:v>
                </c:pt>
                <c:pt idx="31">
                  <c:v>0.58839097474543578</c:v>
                </c:pt>
                <c:pt idx="32">
                  <c:v>0.58661610528663843</c:v>
                </c:pt>
                <c:pt idx="33">
                  <c:v>0.58647147014727929</c:v>
                </c:pt>
                <c:pt idx="34">
                  <c:v>0.5845857249266091</c:v>
                </c:pt>
                <c:pt idx="35">
                  <c:v>0.58952746964800418</c:v>
                </c:pt>
                <c:pt idx="36">
                  <c:v>0.55515633688352795</c:v>
                </c:pt>
                <c:pt idx="37">
                  <c:v>0.55540471746139486</c:v>
                </c:pt>
                <c:pt idx="38">
                  <c:v>0.54242935296779238</c:v>
                </c:pt>
                <c:pt idx="39">
                  <c:v>0.53381501767470774</c:v>
                </c:pt>
                <c:pt idx="40">
                  <c:v>0.55188292682926832</c:v>
                </c:pt>
                <c:pt idx="41">
                  <c:v>0.58252503745761375</c:v>
                </c:pt>
                <c:pt idx="42">
                  <c:v>0.57322615783345232</c:v>
                </c:pt>
                <c:pt idx="43">
                  <c:v>0.56475202521901691</c:v>
                </c:pt>
                <c:pt idx="44">
                  <c:v>0.54325366760796201</c:v>
                </c:pt>
                <c:pt idx="45">
                  <c:v>0.54305177111716618</c:v>
                </c:pt>
                <c:pt idx="46">
                  <c:v>0.53554767067481435</c:v>
                </c:pt>
                <c:pt idx="47">
                  <c:v>0.52419795112238676</c:v>
                </c:pt>
                <c:pt idx="48">
                  <c:v>0.54120202282157681</c:v>
                </c:pt>
                <c:pt idx="49">
                  <c:v>0.53252109306132733</c:v>
                </c:pt>
                <c:pt idx="50">
                  <c:v>0.50852136341814691</c:v>
                </c:pt>
                <c:pt idx="51">
                  <c:v>0.50800996796012821</c:v>
                </c:pt>
                <c:pt idx="52">
                  <c:v>0.50430424528301887</c:v>
                </c:pt>
                <c:pt idx="53">
                  <c:v>0.50717744477235605</c:v>
                </c:pt>
                <c:pt idx="54">
                  <c:v>0.51776072747939761</c:v>
                </c:pt>
                <c:pt idx="55">
                  <c:v>0.50680171322360801</c:v>
                </c:pt>
                <c:pt idx="56">
                  <c:v>0.49258098223615465</c:v>
                </c:pt>
                <c:pt idx="57">
                  <c:v>0.47581745590539243</c:v>
                </c:pt>
                <c:pt idx="58">
                  <c:v>0.47339641481622369</c:v>
                </c:pt>
                <c:pt idx="59">
                  <c:v>0.48302710151584749</c:v>
                </c:pt>
                <c:pt idx="60">
                  <c:v>0.49576107461872398</c:v>
                </c:pt>
                <c:pt idx="61">
                  <c:v>0.49711239449133721</c:v>
                </c:pt>
                <c:pt idx="62">
                  <c:v>0.48743653170160134</c:v>
                </c:pt>
                <c:pt idx="63">
                  <c:v>0.46033379750156406</c:v>
                </c:pt>
                <c:pt idx="64">
                  <c:v>0.44581836738699482</c:v>
                </c:pt>
                <c:pt idx="65">
                  <c:v>0.42607342991547503</c:v>
                </c:pt>
                <c:pt idx="66">
                  <c:v>0.41524639259460933</c:v>
                </c:pt>
                <c:pt idx="67">
                  <c:v>0.41942185446926383</c:v>
                </c:pt>
                <c:pt idx="68">
                  <c:v>0.42331956770055357</c:v>
                </c:pt>
                <c:pt idx="69">
                  <c:v>0.43120562426949044</c:v>
                </c:pt>
                <c:pt idx="70">
                  <c:v>0.41540951000387683</c:v>
                </c:pt>
                <c:pt idx="71">
                  <c:v>0.42703409433772505</c:v>
                </c:pt>
                <c:pt idx="72">
                  <c:v>0.42727529536881637</c:v>
                </c:pt>
                <c:pt idx="73">
                  <c:v>0.42813551494359042</c:v>
                </c:pt>
                <c:pt idx="74">
                  <c:v>0.40919469299598887</c:v>
                </c:pt>
                <c:pt idx="75">
                  <c:v>0.41541686576136383</c:v>
                </c:pt>
                <c:pt idx="76">
                  <c:v>0.40783768930141673</c:v>
                </c:pt>
                <c:pt idx="77">
                  <c:v>0.4081549161325515</c:v>
                </c:pt>
                <c:pt idx="78">
                  <c:v>0.40369047619047621</c:v>
                </c:pt>
                <c:pt idx="79">
                  <c:v>0.39909506237919523</c:v>
                </c:pt>
                <c:pt idx="80">
                  <c:v>0.39473722363175062</c:v>
                </c:pt>
                <c:pt idx="81">
                  <c:v>0.40225596404287195</c:v>
                </c:pt>
                <c:pt idx="82">
                  <c:v>0.40316306177589795</c:v>
                </c:pt>
                <c:pt idx="83">
                  <c:v>0.41196373940872116</c:v>
                </c:pt>
                <c:pt idx="84">
                  <c:v>0.41205146315454183</c:v>
                </c:pt>
                <c:pt idx="85">
                  <c:v>0.41807753891382521</c:v>
                </c:pt>
                <c:pt idx="86">
                  <c:v>0.41024594346361876</c:v>
                </c:pt>
                <c:pt idx="87">
                  <c:v>0.39634199054005659</c:v>
                </c:pt>
                <c:pt idx="88">
                  <c:v>0.39351442918506868</c:v>
                </c:pt>
                <c:pt idx="89">
                  <c:v>0.40154261198198304</c:v>
                </c:pt>
                <c:pt idx="90">
                  <c:v>0.39396580779377754</c:v>
                </c:pt>
                <c:pt idx="91">
                  <c:v>0.38926760659233467</c:v>
                </c:pt>
                <c:pt idx="92">
                  <c:v>0.38855097579485087</c:v>
                </c:pt>
                <c:pt idx="93">
                  <c:v>0.38865975886733184</c:v>
                </c:pt>
                <c:pt idx="94">
                  <c:v>0.39120134562080972</c:v>
                </c:pt>
                <c:pt idx="95">
                  <c:v>0.39966279236619312</c:v>
                </c:pt>
                <c:pt idx="96">
                  <c:v>0.38935854566005745</c:v>
                </c:pt>
                <c:pt idx="97">
                  <c:v>0.38987101535866164</c:v>
                </c:pt>
                <c:pt idx="98">
                  <c:v>0.39218777166038832</c:v>
                </c:pt>
                <c:pt idx="99">
                  <c:v>0.37102602353721198</c:v>
                </c:pt>
                <c:pt idx="100">
                  <c:v>0.37123457866515541</c:v>
                </c:pt>
                <c:pt idx="101">
                  <c:v>0.37730362080170959</c:v>
                </c:pt>
                <c:pt idx="102">
                  <c:v>0.36372173267380786</c:v>
                </c:pt>
                <c:pt idx="103">
                  <c:v>0.36583688175565016</c:v>
                </c:pt>
                <c:pt idx="104">
                  <c:v>0.33787875534176565</c:v>
                </c:pt>
                <c:pt idx="105">
                  <c:v>0.33761955366631241</c:v>
                </c:pt>
                <c:pt idx="106">
                  <c:v>0.33666233368208576</c:v>
                </c:pt>
                <c:pt idx="107">
                  <c:v>0.31878601057172118</c:v>
                </c:pt>
                <c:pt idx="108">
                  <c:v>0.31718348254391127</c:v>
                </c:pt>
                <c:pt idx="109">
                  <c:v>0.31797520871254104</c:v>
                </c:pt>
                <c:pt idx="110">
                  <c:v>0.30264899334242401</c:v>
                </c:pt>
                <c:pt idx="111">
                  <c:v>0.29789639679847663</c:v>
                </c:pt>
                <c:pt idx="112">
                  <c:v>0.29895036678632747</c:v>
                </c:pt>
                <c:pt idx="113">
                  <c:v>0.29548563611491108</c:v>
                </c:pt>
                <c:pt idx="114">
                  <c:v>0.28872794159912629</c:v>
                </c:pt>
                <c:pt idx="115">
                  <c:v>0.29033624365873145</c:v>
                </c:pt>
                <c:pt idx="116">
                  <c:v>0.28815162254850452</c:v>
                </c:pt>
                <c:pt idx="117">
                  <c:v>0.29443068954722673</c:v>
                </c:pt>
                <c:pt idx="118">
                  <c:v>0.29222153546477869</c:v>
                </c:pt>
                <c:pt idx="119">
                  <c:v>0.29049396507097514</c:v>
                </c:pt>
                <c:pt idx="120">
                  <c:v>0.27957637257943013</c:v>
                </c:pt>
                <c:pt idx="121">
                  <c:v>0.27148998412443587</c:v>
                </c:pt>
                <c:pt idx="122">
                  <c:v>0.27530519956387295</c:v>
                </c:pt>
                <c:pt idx="123">
                  <c:v>0.30394916410781303</c:v>
                </c:pt>
                <c:pt idx="124">
                  <c:v>0.33339084674114655</c:v>
                </c:pt>
                <c:pt idx="125">
                  <c:v>0.35</c:v>
                </c:pt>
                <c:pt idx="126">
                  <c:v>0.34737419371686729</c:v>
                </c:pt>
                <c:pt idx="127">
                  <c:v>0.32449044778438668</c:v>
                </c:pt>
                <c:pt idx="128">
                  <c:v>0.3046648104519169</c:v>
                </c:pt>
                <c:pt idx="129">
                  <c:v>0.30377311707521437</c:v>
                </c:pt>
                <c:pt idx="130">
                  <c:v>0.31970597203108392</c:v>
                </c:pt>
                <c:pt idx="131">
                  <c:v>0.31908069221588647</c:v>
                </c:pt>
                <c:pt idx="132">
                  <c:v>0.32364437791084499</c:v>
                </c:pt>
                <c:pt idx="133">
                  <c:v>0.31437120729540352</c:v>
                </c:pt>
                <c:pt idx="134">
                  <c:v>0.32284253699290039</c:v>
                </c:pt>
                <c:pt idx="135">
                  <c:v>0.30783704878748502</c:v>
                </c:pt>
                <c:pt idx="136">
                  <c:v>0.3091823125064122</c:v>
                </c:pt>
                <c:pt idx="137">
                  <c:v>0.30674858904054758</c:v>
                </c:pt>
                <c:pt idx="138">
                  <c:v>0.31078860898138005</c:v>
                </c:pt>
                <c:pt idx="139">
                  <c:v>0.30704505756625283</c:v>
                </c:pt>
                <c:pt idx="140">
                  <c:v>0.33584038828476687</c:v>
                </c:pt>
                <c:pt idx="141">
                  <c:v>0.37954344171923293</c:v>
                </c:pt>
                <c:pt idx="142">
                  <c:v>0.38716754963343503</c:v>
                </c:pt>
                <c:pt idx="143">
                  <c:v>0.416796570537802</c:v>
                </c:pt>
                <c:pt idx="144">
                  <c:v>0.4519590197978679</c:v>
                </c:pt>
                <c:pt idx="145">
                  <c:v>0.45213688421847903</c:v>
                </c:pt>
                <c:pt idx="146">
                  <c:v>0.45574458645461835</c:v>
                </c:pt>
                <c:pt idx="147">
                  <c:v>0.46002094382326114</c:v>
                </c:pt>
                <c:pt idx="148">
                  <c:v>0.46009006004002667</c:v>
                </c:pt>
                <c:pt idx="149">
                  <c:v>0.45970438737292668</c:v>
                </c:pt>
                <c:pt idx="150">
                  <c:v>0.46574979726263177</c:v>
                </c:pt>
                <c:pt idx="151">
                  <c:v>0.47775068327250708</c:v>
                </c:pt>
                <c:pt idx="152">
                  <c:v>0.49994283380971827</c:v>
                </c:pt>
                <c:pt idx="153">
                  <c:v>0.50298998967839181</c:v>
                </c:pt>
                <c:pt idx="154">
                  <c:v>0.5080118694362018</c:v>
                </c:pt>
                <c:pt idx="155">
                  <c:v>0.51808615586977969</c:v>
                </c:pt>
                <c:pt idx="156">
                  <c:v>0.52777596128694737</c:v>
                </c:pt>
                <c:pt idx="157">
                  <c:v>0.54395988805970152</c:v>
                </c:pt>
                <c:pt idx="158">
                  <c:v>0.54408081207567072</c:v>
                </c:pt>
                <c:pt idx="159">
                  <c:v>0.54175178959221426</c:v>
                </c:pt>
                <c:pt idx="160">
                  <c:v>0.55233959673685717</c:v>
                </c:pt>
                <c:pt idx="161">
                  <c:v>0.55750578862999722</c:v>
                </c:pt>
                <c:pt idx="162">
                  <c:v>0.52547472794736683</c:v>
                </c:pt>
                <c:pt idx="163">
                  <c:v>0.51451738275594028</c:v>
                </c:pt>
                <c:pt idx="164">
                  <c:v>0.50767093410615316</c:v>
                </c:pt>
                <c:pt idx="165">
                  <c:v>0.50059357749154154</c:v>
                </c:pt>
                <c:pt idx="166">
                  <c:v>0.49126989896052919</c:v>
                </c:pt>
                <c:pt idx="167">
                  <c:v>0.46462833873973358</c:v>
                </c:pt>
                <c:pt idx="168">
                  <c:v>0.45988772924217236</c:v>
                </c:pt>
              </c:numCache>
            </c:numRef>
          </c:val>
          <c:smooth val="0"/>
        </c:ser>
        <c:dLbls>
          <c:showLegendKey val="0"/>
          <c:showVal val="0"/>
          <c:showCatName val="0"/>
          <c:showSerName val="0"/>
          <c:showPercent val="0"/>
          <c:showBubbleSize val="0"/>
        </c:dLbls>
        <c:marker val="1"/>
        <c:smooth val="0"/>
        <c:axId val="188732544"/>
        <c:axId val="188734080"/>
      </c:lineChart>
      <c:catAx>
        <c:axId val="188732544"/>
        <c:scaling>
          <c:orientation val="minMax"/>
        </c:scaling>
        <c:delete val="0"/>
        <c:axPos val="b"/>
        <c:numFmt formatCode="yyyy\-mm\-dd" sourceLinked="1"/>
        <c:majorTickMark val="out"/>
        <c:minorTickMark val="none"/>
        <c:tickLblPos val="nextTo"/>
        <c:crossAx val="188734080"/>
        <c:crosses val="autoZero"/>
        <c:auto val="0"/>
        <c:lblAlgn val="ctr"/>
        <c:lblOffset val="100"/>
        <c:tickLblSkip val="4"/>
        <c:noMultiLvlLbl val="1"/>
      </c:catAx>
      <c:valAx>
        <c:axId val="188734080"/>
        <c:scaling>
          <c:orientation val="minMax"/>
        </c:scaling>
        <c:delete val="0"/>
        <c:axPos val="l"/>
        <c:majorGridlines/>
        <c:numFmt formatCode="General" sourceLinked="1"/>
        <c:majorTickMark val="out"/>
        <c:minorTickMark val="none"/>
        <c:tickLblPos val="nextTo"/>
        <c:crossAx val="188732544"/>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800" b="1" i="0" baseline="0">
                <a:effectLst/>
              </a:rPr>
              <a:t>白糖期权</a:t>
            </a:r>
            <a:r>
              <a:rPr lang="en-US" altLang="zh-CN" sz="1800" b="1" i="0" baseline="0">
                <a:effectLst/>
              </a:rPr>
              <a:t>1901</a:t>
            </a:r>
            <a:r>
              <a:rPr lang="zh-CN" altLang="en-US" sz="1800" b="1" i="0" baseline="0">
                <a:effectLst/>
              </a:rPr>
              <a:t>合约</a:t>
            </a:r>
            <a:r>
              <a:rPr lang="zh-CN" altLang="zh-CN" sz="1800" b="1" i="0" baseline="0">
                <a:effectLst/>
              </a:rPr>
              <a:t>波动率</a:t>
            </a:r>
            <a:endParaRPr lang="zh-CN" altLang="zh-CN">
              <a:effectLst/>
            </a:endParaRPr>
          </a:p>
        </c:rich>
      </c:tx>
      <c:overlay val="0"/>
    </c:title>
    <c:autoTitleDeleted val="0"/>
    <c:plotArea>
      <c:layout/>
      <c:lineChart>
        <c:grouping val="standard"/>
        <c:varyColors val="0"/>
        <c:ser>
          <c:idx val="0"/>
          <c:order val="0"/>
          <c:tx>
            <c:v>平值期权隐含波动率</c:v>
          </c:tx>
          <c:spPr>
            <a:ln w="38100"/>
          </c:spPr>
          <c:marker>
            <c:symbol val="none"/>
          </c:marker>
          <c:cat>
            <c:numRef>
              <c:f>平值期权隐波!$A$4:$A$193</c:f>
              <c:numCache>
                <c:formatCode>yyyy\-mm\-dd</c:formatCode>
                <c:ptCount val="190"/>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pt idx="131">
                  <c:v>43270</c:v>
                </c:pt>
                <c:pt idx="132">
                  <c:v>43271</c:v>
                </c:pt>
                <c:pt idx="133">
                  <c:v>43272</c:v>
                </c:pt>
                <c:pt idx="134">
                  <c:v>43273</c:v>
                </c:pt>
                <c:pt idx="135">
                  <c:v>43276</c:v>
                </c:pt>
                <c:pt idx="136">
                  <c:v>43277</c:v>
                </c:pt>
                <c:pt idx="137">
                  <c:v>43278</c:v>
                </c:pt>
                <c:pt idx="138">
                  <c:v>43279</c:v>
                </c:pt>
                <c:pt idx="139">
                  <c:v>43280</c:v>
                </c:pt>
                <c:pt idx="140">
                  <c:v>43283</c:v>
                </c:pt>
                <c:pt idx="141">
                  <c:v>43284</c:v>
                </c:pt>
                <c:pt idx="142">
                  <c:v>43285</c:v>
                </c:pt>
                <c:pt idx="143">
                  <c:v>43286</c:v>
                </c:pt>
                <c:pt idx="144">
                  <c:v>43287</c:v>
                </c:pt>
                <c:pt idx="145">
                  <c:v>43290</c:v>
                </c:pt>
                <c:pt idx="146">
                  <c:v>43291</c:v>
                </c:pt>
                <c:pt idx="147">
                  <c:v>43292</c:v>
                </c:pt>
                <c:pt idx="148">
                  <c:v>43293</c:v>
                </c:pt>
                <c:pt idx="149">
                  <c:v>43294</c:v>
                </c:pt>
                <c:pt idx="150">
                  <c:v>43297</c:v>
                </c:pt>
                <c:pt idx="151">
                  <c:v>43298</c:v>
                </c:pt>
                <c:pt idx="152">
                  <c:v>43299</c:v>
                </c:pt>
                <c:pt idx="153">
                  <c:v>43300</c:v>
                </c:pt>
                <c:pt idx="154">
                  <c:v>43301</c:v>
                </c:pt>
                <c:pt idx="155">
                  <c:v>43304</c:v>
                </c:pt>
                <c:pt idx="156">
                  <c:v>43305</c:v>
                </c:pt>
                <c:pt idx="157">
                  <c:v>43306</c:v>
                </c:pt>
                <c:pt idx="158">
                  <c:v>43307</c:v>
                </c:pt>
                <c:pt idx="159">
                  <c:v>43308</c:v>
                </c:pt>
                <c:pt idx="160">
                  <c:v>43311</c:v>
                </c:pt>
                <c:pt idx="161">
                  <c:v>43312</c:v>
                </c:pt>
                <c:pt idx="162">
                  <c:v>43313</c:v>
                </c:pt>
                <c:pt idx="163">
                  <c:v>43314</c:v>
                </c:pt>
                <c:pt idx="164">
                  <c:v>43315</c:v>
                </c:pt>
                <c:pt idx="165">
                  <c:v>43318</c:v>
                </c:pt>
                <c:pt idx="166">
                  <c:v>43319</c:v>
                </c:pt>
                <c:pt idx="167">
                  <c:v>43320</c:v>
                </c:pt>
                <c:pt idx="168">
                  <c:v>43321</c:v>
                </c:pt>
                <c:pt idx="169">
                  <c:v>43322</c:v>
                </c:pt>
                <c:pt idx="170">
                  <c:v>43325</c:v>
                </c:pt>
                <c:pt idx="171">
                  <c:v>43326</c:v>
                </c:pt>
                <c:pt idx="172">
                  <c:v>43327</c:v>
                </c:pt>
                <c:pt idx="173">
                  <c:v>43328</c:v>
                </c:pt>
                <c:pt idx="174">
                  <c:v>43329</c:v>
                </c:pt>
                <c:pt idx="175">
                  <c:v>43332</c:v>
                </c:pt>
                <c:pt idx="176">
                  <c:v>43333</c:v>
                </c:pt>
                <c:pt idx="177">
                  <c:v>43334</c:v>
                </c:pt>
                <c:pt idx="178">
                  <c:v>43335</c:v>
                </c:pt>
                <c:pt idx="179">
                  <c:v>43336</c:v>
                </c:pt>
                <c:pt idx="180">
                  <c:v>43339</c:v>
                </c:pt>
                <c:pt idx="181">
                  <c:v>43340</c:v>
                </c:pt>
                <c:pt idx="182">
                  <c:v>43341</c:v>
                </c:pt>
                <c:pt idx="183">
                  <c:v>43342</c:v>
                </c:pt>
                <c:pt idx="184">
                  <c:v>43343</c:v>
                </c:pt>
                <c:pt idx="185">
                  <c:v>43346</c:v>
                </c:pt>
                <c:pt idx="186">
                  <c:v>43347</c:v>
                </c:pt>
                <c:pt idx="187">
                  <c:v>43348</c:v>
                </c:pt>
                <c:pt idx="188">
                  <c:v>43349</c:v>
                </c:pt>
                <c:pt idx="189">
                  <c:v>43350</c:v>
                </c:pt>
              </c:numCache>
            </c:numRef>
          </c:cat>
          <c:val>
            <c:numRef>
              <c:f>平值期权隐波!$AI$4:$AI$193</c:f>
              <c:numCache>
                <c:formatCode>General</c:formatCode>
                <c:ptCount val="190"/>
                <c:pt idx="0">
                  <c:v>0.10586519284607843</c:v>
                </c:pt>
                <c:pt idx="1">
                  <c:v>0.10557317924548872</c:v>
                </c:pt>
                <c:pt idx="2">
                  <c:v>0.10610127880323678</c:v>
                </c:pt>
                <c:pt idx="3">
                  <c:v>0.10640294088157824</c:v>
                </c:pt>
                <c:pt idx="4">
                  <c:v>0.10596860664622856</c:v>
                </c:pt>
                <c:pt idx="5">
                  <c:v>0.10611439179230481</c:v>
                </c:pt>
                <c:pt idx="6">
                  <c:v>0.10053489690003915</c:v>
                </c:pt>
                <c:pt idx="7">
                  <c:v>9.7048670920906577E-2</c:v>
                </c:pt>
                <c:pt idx="8">
                  <c:v>9.6876093553984521E-2</c:v>
                </c:pt>
                <c:pt idx="9">
                  <c:v>9.6597219019429748E-2</c:v>
                </c:pt>
                <c:pt idx="10">
                  <c:v>9.6587931893933554E-2</c:v>
                </c:pt>
                <c:pt idx="11">
                  <c:v>9.6935288268839931E-2</c:v>
                </c:pt>
                <c:pt idx="12">
                  <c:v>9.6688648590650406E-2</c:v>
                </c:pt>
                <c:pt idx="13">
                  <c:v>9.6688603887278568E-2</c:v>
                </c:pt>
                <c:pt idx="14">
                  <c:v>9.7109463781304667E-2</c:v>
                </c:pt>
                <c:pt idx="15">
                  <c:v>9.6690414373837408E-2</c:v>
                </c:pt>
                <c:pt idx="16">
                  <c:v>9.6915004113875311E-2</c:v>
                </c:pt>
                <c:pt idx="17">
                  <c:v>9.6822889090953351E-2</c:v>
                </c:pt>
                <c:pt idx="18">
                  <c:v>9.6790032112663613E-2</c:v>
                </c:pt>
                <c:pt idx="19">
                  <c:v>9.6829829289428862E-2</c:v>
                </c:pt>
                <c:pt idx="20">
                  <c:v>9.6780916350092713E-2</c:v>
                </c:pt>
                <c:pt idx="21">
                  <c:v>0.1035069409711845</c:v>
                </c:pt>
                <c:pt idx="22">
                  <c:v>0.10188796365724875</c:v>
                </c:pt>
                <c:pt idx="23">
                  <c:v>0.1013797682758048</c:v>
                </c:pt>
                <c:pt idx="24">
                  <c:v>0.10168634027448481</c:v>
                </c:pt>
                <c:pt idx="25">
                  <c:v>0.10175133152655325</c:v>
                </c:pt>
                <c:pt idx="26">
                  <c:v>0.10242930658889932</c:v>
                </c:pt>
                <c:pt idx="27">
                  <c:v>9.9487172798784426E-2</c:v>
                </c:pt>
                <c:pt idx="28">
                  <c:v>9.930063307872973E-2</c:v>
                </c:pt>
                <c:pt idx="29">
                  <c:v>9.9315660862224153E-2</c:v>
                </c:pt>
                <c:pt idx="30">
                  <c:v>9.9932396030453952E-2</c:v>
                </c:pt>
                <c:pt idx="31">
                  <c:v>9.9632518361704406E-2</c:v>
                </c:pt>
                <c:pt idx="32">
                  <c:v>9.8396205635853093E-2</c:v>
                </c:pt>
                <c:pt idx="33">
                  <c:v>9.9410290449811131E-2</c:v>
                </c:pt>
                <c:pt idx="34">
                  <c:v>0.10967803656087256</c:v>
                </c:pt>
                <c:pt idx="35">
                  <c:v>9.9006160792689743E-2</c:v>
                </c:pt>
                <c:pt idx="36">
                  <c:v>9.9959102569837102E-2</c:v>
                </c:pt>
                <c:pt idx="37">
                  <c:v>0.10038110239984467</c:v>
                </c:pt>
                <c:pt idx="38">
                  <c:v>9.8800115501396335E-2</c:v>
                </c:pt>
                <c:pt idx="39">
                  <c:v>9.873997083988971E-2</c:v>
                </c:pt>
                <c:pt idx="40">
                  <c:v>9.9870884190825737E-2</c:v>
                </c:pt>
                <c:pt idx="41">
                  <c:v>0.10016790829434057</c:v>
                </c:pt>
                <c:pt idx="42">
                  <c:v>9.9156606265278516E-2</c:v>
                </c:pt>
                <c:pt idx="43">
                  <c:v>9.9333814156465222E-2</c:v>
                </c:pt>
                <c:pt idx="44">
                  <c:v>9.962736257282083E-2</c:v>
                </c:pt>
                <c:pt idx="45">
                  <c:v>9.8938137161899337E-2</c:v>
                </c:pt>
                <c:pt idx="46">
                  <c:v>9.9626017746385173E-2</c:v>
                </c:pt>
                <c:pt idx="47">
                  <c:v>9.9843387891873692E-2</c:v>
                </c:pt>
                <c:pt idx="48">
                  <c:v>9.9962969411499777E-2</c:v>
                </c:pt>
                <c:pt idx="49">
                  <c:v>0.10191011790326795</c:v>
                </c:pt>
                <c:pt idx="50">
                  <c:v>0.10236681127509101</c:v>
                </c:pt>
                <c:pt idx="51">
                  <c:v>0.10243345655191688</c:v>
                </c:pt>
                <c:pt idx="52">
                  <c:v>0.1040005928556621</c:v>
                </c:pt>
                <c:pt idx="53">
                  <c:v>0.10603063257463276</c:v>
                </c:pt>
                <c:pt idx="54">
                  <c:v>0.10312844869780353</c:v>
                </c:pt>
                <c:pt idx="55">
                  <c:v>0.1034611200150661</c:v>
                </c:pt>
                <c:pt idx="56">
                  <c:v>0.1046076571944542</c:v>
                </c:pt>
                <c:pt idx="57">
                  <c:v>0.10459143732104448</c:v>
                </c:pt>
                <c:pt idx="58">
                  <c:v>0.10253778304590841</c:v>
                </c:pt>
                <c:pt idx="59">
                  <c:v>0.10222455769538878</c:v>
                </c:pt>
                <c:pt idx="60">
                  <c:v>0.10393590707663447</c:v>
                </c:pt>
                <c:pt idx="61">
                  <c:v>9.9688885588292003E-2</c:v>
                </c:pt>
                <c:pt idx="62">
                  <c:v>0.10214375262553804</c:v>
                </c:pt>
                <c:pt idx="63">
                  <c:v>0.10249810880341567</c:v>
                </c:pt>
                <c:pt idx="64">
                  <c:v>0.10425546913010998</c:v>
                </c:pt>
                <c:pt idx="65">
                  <c:v>0.10102422745857387</c:v>
                </c:pt>
                <c:pt idx="66">
                  <c:v>0.10008160470975561</c:v>
                </c:pt>
                <c:pt idx="67">
                  <c:v>9.8713644279167054E-2</c:v>
                </c:pt>
                <c:pt idx="68">
                  <c:v>9.943633016389794E-2</c:v>
                </c:pt>
                <c:pt idx="69">
                  <c:v>9.6804877357389768E-2</c:v>
                </c:pt>
                <c:pt idx="70">
                  <c:v>9.5021950427293778E-2</c:v>
                </c:pt>
                <c:pt idx="71">
                  <c:v>9.491643556866794E-2</c:v>
                </c:pt>
                <c:pt idx="72">
                  <c:v>9.2581548656113441E-2</c:v>
                </c:pt>
                <c:pt idx="73">
                  <c:v>9.249741691034287E-2</c:v>
                </c:pt>
                <c:pt idx="74">
                  <c:v>8.9601845407262432E-2</c:v>
                </c:pt>
                <c:pt idx="75">
                  <c:v>9.2164995186906309E-2</c:v>
                </c:pt>
                <c:pt idx="76">
                  <c:v>9.5766015699598916E-2</c:v>
                </c:pt>
                <c:pt idx="77">
                  <c:v>9.2298740224838249E-2</c:v>
                </c:pt>
                <c:pt idx="78">
                  <c:v>9.3221909556351595E-2</c:v>
                </c:pt>
                <c:pt idx="79">
                  <c:v>9.1697334587862694E-2</c:v>
                </c:pt>
                <c:pt idx="80">
                  <c:v>9.3168511378709212E-2</c:v>
                </c:pt>
                <c:pt idx="81">
                  <c:v>9.5090421091802421E-2</c:v>
                </c:pt>
                <c:pt idx="82">
                  <c:v>9.3583835505191226E-2</c:v>
                </c:pt>
                <c:pt idx="83">
                  <c:v>9.7656670305225984E-2</c:v>
                </c:pt>
                <c:pt idx="84">
                  <c:v>9.9307997959237532E-2</c:v>
                </c:pt>
                <c:pt idx="85">
                  <c:v>9.9470550595028323E-2</c:v>
                </c:pt>
                <c:pt idx="86">
                  <c:v>9.5037082518655808E-2</c:v>
                </c:pt>
                <c:pt idx="87">
                  <c:v>9.7125285049648943E-2</c:v>
                </c:pt>
                <c:pt idx="88">
                  <c:v>9.7278695845901958E-2</c:v>
                </c:pt>
                <c:pt idx="89">
                  <c:v>0.10107255180351433</c:v>
                </c:pt>
                <c:pt idx="90">
                  <c:v>0.10809341751346363</c:v>
                </c:pt>
                <c:pt idx="91">
                  <c:v>0.1042579650683701</c:v>
                </c:pt>
                <c:pt idx="92">
                  <c:v>0.10346607091349549</c:v>
                </c:pt>
                <c:pt idx="93">
                  <c:v>0.10201431401242501</c:v>
                </c:pt>
                <c:pt idx="94">
                  <c:v>0.10502063066863451</c:v>
                </c:pt>
                <c:pt idx="95">
                  <c:v>0.10034212105961515</c:v>
                </c:pt>
                <c:pt idx="96">
                  <c:v>0.10198786824271082</c:v>
                </c:pt>
                <c:pt idx="97">
                  <c:v>0.10353373319203032</c:v>
                </c:pt>
                <c:pt idx="98">
                  <c:v>0.10565112329954279</c:v>
                </c:pt>
                <c:pt idx="99">
                  <c:v>0.10890314458841457</c:v>
                </c:pt>
                <c:pt idx="100">
                  <c:v>0.10624729864201507</c:v>
                </c:pt>
                <c:pt idx="101">
                  <c:v>0.10650280821423046</c:v>
                </c:pt>
                <c:pt idx="102">
                  <c:v>0.10481311389135196</c:v>
                </c:pt>
                <c:pt idx="103">
                  <c:v>0.10360142899809405</c:v>
                </c:pt>
                <c:pt idx="104">
                  <c:v>0.10485343633273614</c:v>
                </c:pt>
                <c:pt idx="105">
                  <c:v>0.10557034430665893</c:v>
                </c:pt>
                <c:pt idx="106">
                  <c:v>9.6453683943068608E-2</c:v>
                </c:pt>
                <c:pt idx="107">
                  <c:v>9.3979847775045783E-2</c:v>
                </c:pt>
                <c:pt idx="108">
                  <c:v>9.352624638644047E-2</c:v>
                </c:pt>
                <c:pt idx="109">
                  <c:v>9.3566118068825449E-2</c:v>
                </c:pt>
                <c:pt idx="110">
                  <c:v>8.3397211112864328E-2</c:v>
                </c:pt>
                <c:pt idx="111">
                  <c:v>9.3426293372325581E-2</c:v>
                </c:pt>
                <c:pt idx="112">
                  <c:v>8.9771166878603398E-2</c:v>
                </c:pt>
                <c:pt idx="113">
                  <c:v>9.9849087571781125E-2</c:v>
                </c:pt>
                <c:pt idx="114">
                  <c:v>9.6255696434546262E-2</c:v>
                </c:pt>
                <c:pt idx="115">
                  <c:v>9.8846491524381547E-2</c:v>
                </c:pt>
                <c:pt idx="116">
                  <c:v>9.9022607908239579E-2</c:v>
                </c:pt>
                <c:pt idx="117">
                  <c:v>9.9898078742017962E-2</c:v>
                </c:pt>
                <c:pt idx="118">
                  <c:v>9.4136995028126974E-2</c:v>
                </c:pt>
                <c:pt idx="119">
                  <c:v>9.6081025459710492E-2</c:v>
                </c:pt>
                <c:pt idx="120">
                  <c:v>9.4624887628201385E-2</c:v>
                </c:pt>
                <c:pt idx="121">
                  <c:v>9.3498422262761727E-2</c:v>
                </c:pt>
                <c:pt idx="122">
                  <c:v>9.6415250219143919E-2</c:v>
                </c:pt>
                <c:pt idx="123">
                  <c:v>9.8443956287521839E-2</c:v>
                </c:pt>
                <c:pt idx="124">
                  <c:v>0.1045661501137167</c:v>
                </c:pt>
                <c:pt idx="125">
                  <c:v>0.11633994537092746</c:v>
                </c:pt>
                <c:pt idx="126">
                  <c:v>0.1176725379838422</c:v>
                </c:pt>
                <c:pt idx="127">
                  <c:v>0.11681031052396633</c:v>
                </c:pt>
                <c:pt idx="128">
                  <c:v>0.12138045915968716</c:v>
                </c:pt>
                <c:pt idx="129">
                  <c:v>0.12425910298597066</c:v>
                </c:pt>
                <c:pt idx="130">
                  <c:v>0.11794790330370888</c:v>
                </c:pt>
                <c:pt idx="131">
                  <c:v>0.12481384947860615</c:v>
                </c:pt>
                <c:pt idx="132">
                  <c:v>0.12752699397183953</c:v>
                </c:pt>
                <c:pt idx="133">
                  <c:v>0.12520481026744468</c:v>
                </c:pt>
                <c:pt idx="134">
                  <c:v>0.11948535656856371</c:v>
                </c:pt>
                <c:pt idx="135">
                  <c:v>0.11636775831876323</c:v>
                </c:pt>
                <c:pt idx="136">
                  <c:v>0.1165162554693967</c:v>
                </c:pt>
                <c:pt idx="137">
                  <c:v>0.11732213060380892</c:v>
                </c:pt>
                <c:pt idx="138">
                  <c:v>0.12038637537933886</c:v>
                </c:pt>
                <c:pt idx="139">
                  <c:v>0.12418049955718219</c:v>
                </c:pt>
                <c:pt idx="140">
                  <c:v>0.11942672809641808</c:v>
                </c:pt>
                <c:pt idx="141">
                  <c:v>0.1254625848104991</c:v>
                </c:pt>
                <c:pt idx="142">
                  <c:v>0.13231834606718273</c:v>
                </c:pt>
                <c:pt idx="143">
                  <c:v>0.14336644913790747</c:v>
                </c:pt>
                <c:pt idx="144">
                  <c:v>0.14848363665990533</c:v>
                </c:pt>
                <c:pt idx="145">
                  <c:v>0.13905498773908243</c:v>
                </c:pt>
                <c:pt idx="146">
                  <c:v>0.13976259741166608</c:v>
                </c:pt>
                <c:pt idx="147">
                  <c:v>0.16231082914786413</c:v>
                </c:pt>
                <c:pt idx="148">
                  <c:v>0.14576123856870457</c:v>
                </c:pt>
                <c:pt idx="149">
                  <c:v>0.14503794546317306</c:v>
                </c:pt>
                <c:pt idx="150">
                  <c:v>0.15387755295461045</c:v>
                </c:pt>
                <c:pt idx="151">
                  <c:v>0.14411565529797227</c:v>
                </c:pt>
                <c:pt idx="152">
                  <c:v>0.13872523331683129</c:v>
                </c:pt>
                <c:pt idx="153">
                  <c:v>0.13861989727169274</c:v>
                </c:pt>
                <c:pt idx="154">
                  <c:v>0.13903312779026109</c:v>
                </c:pt>
                <c:pt idx="155">
                  <c:v>0.14623054201666266</c:v>
                </c:pt>
                <c:pt idx="156">
                  <c:v>0.14620742292286831</c:v>
                </c:pt>
                <c:pt idx="157">
                  <c:v>0.14088249883200973</c:v>
                </c:pt>
                <c:pt idx="158">
                  <c:v>0.13690791459267962</c:v>
                </c:pt>
                <c:pt idx="159">
                  <c:v>0.13861770680647345</c:v>
                </c:pt>
                <c:pt idx="160">
                  <c:v>0.1345467197458074</c:v>
                </c:pt>
                <c:pt idx="161">
                  <c:v>0.14489211561372503</c:v>
                </c:pt>
                <c:pt idx="162">
                  <c:v>0.16886162400197238</c:v>
                </c:pt>
                <c:pt idx="163">
                  <c:v>0.16745223844682797</c:v>
                </c:pt>
                <c:pt idx="164">
                  <c:v>0.16205626579701901</c:v>
                </c:pt>
                <c:pt idx="165">
                  <c:v>0.15700468047317118</c:v>
                </c:pt>
                <c:pt idx="166">
                  <c:v>0.16493037968162449</c:v>
                </c:pt>
                <c:pt idx="167">
                  <c:v>0.16031500240946189</c:v>
                </c:pt>
                <c:pt idx="168">
                  <c:v>0.16305772563371806</c:v>
                </c:pt>
                <c:pt idx="169">
                  <c:v>0.16514083570560439</c:v>
                </c:pt>
                <c:pt idx="170">
                  <c:v>0.15507833022514358</c:v>
                </c:pt>
                <c:pt idx="171">
                  <c:v>0.16605667368413882</c:v>
                </c:pt>
                <c:pt idx="172">
                  <c:v>0.16897538663269951</c:v>
                </c:pt>
                <c:pt idx="173">
                  <c:v>0.17606747226452452</c:v>
                </c:pt>
                <c:pt idx="174">
                  <c:v>0.172863834925089</c:v>
                </c:pt>
                <c:pt idx="175">
                  <c:v>0.17239020270062611</c:v>
                </c:pt>
                <c:pt idx="176">
                  <c:v>0.17220089882208037</c:v>
                </c:pt>
                <c:pt idx="177">
                  <c:v>0.17419928110323846</c:v>
                </c:pt>
                <c:pt idx="178">
                  <c:v>0.17490167538244278</c:v>
                </c:pt>
                <c:pt idx="179">
                  <c:v>0.17102768863083792</c:v>
                </c:pt>
                <c:pt idx="180">
                  <c:v>0.17693971700496969</c:v>
                </c:pt>
                <c:pt idx="181">
                  <c:v>0.17875899522691965</c:v>
                </c:pt>
                <c:pt idx="182">
                  <c:v>0.17180226395441217</c:v>
                </c:pt>
                <c:pt idx="183">
                  <c:v>0.17474423010688273</c:v>
                </c:pt>
                <c:pt idx="184">
                  <c:v>0.1714664894780889</c:v>
                </c:pt>
                <c:pt idx="185">
                  <c:v>0.17352841015173123</c:v>
                </c:pt>
                <c:pt idx="186">
                  <c:v>0.17284686254492032</c:v>
                </c:pt>
                <c:pt idx="187">
                  <c:v>0.16858106564041225</c:v>
                </c:pt>
                <c:pt idx="188">
                  <c:v>0.16186794539265331</c:v>
                </c:pt>
                <c:pt idx="189">
                  <c:v>0.16221199744332582</c:v>
                </c:pt>
              </c:numCache>
            </c:numRef>
          </c:val>
          <c:smooth val="0"/>
        </c:ser>
        <c:ser>
          <c:idx val="1"/>
          <c:order val="1"/>
          <c:tx>
            <c:v>30天历史波动率</c:v>
          </c:tx>
          <c:spPr>
            <a:ln w="38100"/>
          </c:spPr>
          <c:marker>
            <c:symbol val="none"/>
          </c:marker>
          <c:cat>
            <c:numRef>
              <c:f>平值期权隐波!$A$4:$A$193</c:f>
              <c:numCache>
                <c:formatCode>yyyy\-mm\-dd</c:formatCode>
                <c:ptCount val="190"/>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pt idx="131">
                  <c:v>43270</c:v>
                </c:pt>
                <c:pt idx="132">
                  <c:v>43271</c:v>
                </c:pt>
                <c:pt idx="133">
                  <c:v>43272</c:v>
                </c:pt>
                <c:pt idx="134">
                  <c:v>43273</c:v>
                </c:pt>
                <c:pt idx="135">
                  <c:v>43276</c:v>
                </c:pt>
                <c:pt idx="136">
                  <c:v>43277</c:v>
                </c:pt>
                <c:pt idx="137">
                  <c:v>43278</c:v>
                </c:pt>
                <c:pt idx="138">
                  <c:v>43279</c:v>
                </c:pt>
                <c:pt idx="139">
                  <c:v>43280</c:v>
                </c:pt>
                <c:pt idx="140">
                  <c:v>43283</c:v>
                </c:pt>
                <c:pt idx="141">
                  <c:v>43284</c:v>
                </c:pt>
                <c:pt idx="142">
                  <c:v>43285</c:v>
                </c:pt>
                <c:pt idx="143">
                  <c:v>43286</c:v>
                </c:pt>
                <c:pt idx="144">
                  <c:v>43287</c:v>
                </c:pt>
                <c:pt idx="145">
                  <c:v>43290</c:v>
                </c:pt>
                <c:pt idx="146">
                  <c:v>43291</c:v>
                </c:pt>
                <c:pt idx="147">
                  <c:v>43292</c:v>
                </c:pt>
                <c:pt idx="148">
                  <c:v>43293</c:v>
                </c:pt>
                <c:pt idx="149">
                  <c:v>43294</c:v>
                </c:pt>
                <c:pt idx="150">
                  <c:v>43297</c:v>
                </c:pt>
                <c:pt idx="151">
                  <c:v>43298</c:v>
                </c:pt>
                <c:pt idx="152">
                  <c:v>43299</c:v>
                </c:pt>
                <c:pt idx="153">
                  <c:v>43300</c:v>
                </c:pt>
                <c:pt idx="154">
                  <c:v>43301</c:v>
                </c:pt>
                <c:pt idx="155">
                  <c:v>43304</c:v>
                </c:pt>
                <c:pt idx="156">
                  <c:v>43305</c:v>
                </c:pt>
                <c:pt idx="157">
                  <c:v>43306</c:v>
                </c:pt>
                <c:pt idx="158">
                  <c:v>43307</c:v>
                </c:pt>
                <c:pt idx="159">
                  <c:v>43308</c:v>
                </c:pt>
                <c:pt idx="160">
                  <c:v>43311</c:v>
                </c:pt>
                <c:pt idx="161">
                  <c:v>43312</c:v>
                </c:pt>
                <c:pt idx="162">
                  <c:v>43313</c:v>
                </c:pt>
                <c:pt idx="163">
                  <c:v>43314</c:v>
                </c:pt>
                <c:pt idx="164">
                  <c:v>43315</c:v>
                </c:pt>
                <c:pt idx="165">
                  <c:v>43318</c:v>
                </c:pt>
                <c:pt idx="166">
                  <c:v>43319</c:v>
                </c:pt>
                <c:pt idx="167">
                  <c:v>43320</c:v>
                </c:pt>
                <c:pt idx="168">
                  <c:v>43321</c:v>
                </c:pt>
                <c:pt idx="169">
                  <c:v>43322</c:v>
                </c:pt>
                <c:pt idx="170">
                  <c:v>43325</c:v>
                </c:pt>
                <c:pt idx="171">
                  <c:v>43326</c:v>
                </c:pt>
                <c:pt idx="172">
                  <c:v>43327</c:v>
                </c:pt>
                <c:pt idx="173">
                  <c:v>43328</c:v>
                </c:pt>
                <c:pt idx="174">
                  <c:v>43329</c:v>
                </c:pt>
                <c:pt idx="175">
                  <c:v>43332</c:v>
                </c:pt>
                <c:pt idx="176">
                  <c:v>43333</c:v>
                </c:pt>
                <c:pt idx="177">
                  <c:v>43334</c:v>
                </c:pt>
                <c:pt idx="178">
                  <c:v>43335</c:v>
                </c:pt>
                <c:pt idx="179">
                  <c:v>43336</c:v>
                </c:pt>
                <c:pt idx="180">
                  <c:v>43339</c:v>
                </c:pt>
                <c:pt idx="181">
                  <c:v>43340</c:v>
                </c:pt>
                <c:pt idx="182">
                  <c:v>43341</c:v>
                </c:pt>
                <c:pt idx="183">
                  <c:v>43342</c:v>
                </c:pt>
                <c:pt idx="184">
                  <c:v>43343</c:v>
                </c:pt>
                <c:pt idx="185">
                  <c:v>43346</c:v>
                </c:pt>
                <c:pt idx="186">
                  <c:v>43347</c:v>
                </c:pt>
                <c:pt idx="187">
                  <c:v>43348</c:v>
                </c:pt>
                <c:pt idx="188">
                  <c:v>43349</c:v>
                </c:pt>
                <c:pt idx="189">
                  <c:v>43350</c:v>
                </c:pt>
              </c:numCache>
            </c:numRef>
          </c:cat>
          <c:val>
            <c:numRef>
              <c:f>平值期权隐波!$AJ$4:$AJ$193</c:f>
              <c:numCache>
                <c:formatCode>General</c:formatCode>
                <c:ptCount val="190"/>
                <c:pt idx="0">
                  <c:v>7.5743691018166109E-2</c:v>
                </c:pt>
                <c:pt idx="1">
                  <c:v>7.5878234765725694E-2</c:v>
                </c:pt>
                <c:pt idx="2">
                  <c:v>7.6124996679607537E-2</c:v>
                </c:pt>
                <c:pt idx="3">
                  <c:v>7.1928924663014454E-2</c:v>
                </c:pt>
                <c:pt idx="4">
                  <c:v>6.7172773837577984E-2</c:v>
                </c:pt>
                <c:pt idx="5">
                  <c:v>6.9933590286894706E-2</c:v>
                </c:pt>
                <c:pt idx="6">
                  <c:v>7.2571476855299799E-2</c:v>
                </c:pt>
                <c:pt idx="7">
                  <c:v>7.3642909339414142E-2</c:v>
                </c:pt>
                <c:pt idx="8">
                  <c:v>7.2536527141320667E-2</c:v>
                </c:pt>
                <c:pt idx="9">
                  <c:v>6.9757884178095905E-2</c:v>
                </c:pt>
                <c:pt idx="10">
                  <c:v>6.9719357655628394E-2</c:v>
                </c:pt>
                <c:pt idx="11">
                  <c:v>6.9503347699445522E-2</c:v>
                </c:pt>
                <c:pt idx="12">
                  <c:v>6.9270565325475791E-2</c:v>
                </c:pt>
                <c:pt idx="13">
                  <c:v>6.861492519032153E-2</c:v>
                </c:pt>
                <c:pt idx="14">
                  <c:v>6.4417886706708519E-2</c:v>
                </c:pt>
                <c:pt idx="15">
                  <c:v>6.0173389203706164E-2</c:v>
                </c:pt>
                <c:pt idx="16">
                  <c:v>5.9396134277060683E-2</c:v>
                </c:pt>
                <c:pt idx="17">
                  <c:v>5.9396258716322377E-2</c:v>
                </c:pt>
                <c:pt idx="18">
                  <c:v>5.9390846408858514E-2</c:v>
                </c:pt>
                <c:pt idx="19">
                  <c:v>5.7986724656969572E-2</c:v>
                </c:pt>
                <c:pt idx="20">
                  <c:v>5.5052578652609339E-2</c:v>
                </c:pt>
                <c:pt idx="21">
                  <c:v>5.3672911945946949E-2</c:v>
                </c:pt>
                <c:pt idx="22">
                  <c:v>5.4298227287481043E-2</c:v>
                </c:pt>
                <c:pt idx="23">
                  <c:v>5.3051786179521436E-2</c:v>
                </c:pt>
                <c:pt idx="24">
                  <c:v>5.1163485097162495E-2</c:v>
                </c:pt>
                <c:pt idx="25">
                  <c:v>5.1115158639000624E-2</c:v>
                </c:pt>
                <c:pt idx="26">
                  <c:v>5.2336733870452234E-2</c:v>
                </c:pt>
                <c:pt idx="27">
                  <c:v>5.3453135658440967E-2</c:v>
                </c:pt>
                <c:pt idx="28">
                  <c:v>5.3451814902442024E-2</c:v>
                </c:pt>
                <c:pt idx="29">
                  <c:v>5.5114860599087476E-2</c:v>
                </c:pt>
                <c:pt idx="30">
                  <c:v>5.5831449056585672E-2</c:v>
                </c:pt>
                <c:pt idx="31">
                  <c:v>5.8604975630765145E-2</c:v>
                </c:pt>
                <c:pt idx="32">
                  <c:v>6.2494395852404405E-2</c:v>
                </c:pt>
                <c:pt idx="33">
                  <c:v>6.6841894766970056E-2</c:v>
                </c:pt>
                <c:pt idx="34">
                  <c:v>7.1130460813116969E-2</c:v>
                </c:pt>
                <c:pt idx="35">
                  <c:v>6.9643326164313651E-2</c:v>
                </c:pt>
                <c:pt idx="36">
                  <c:v>6.9366701432503702E-2</c:v>
                </c:pt>
                <c:pt idx="37">
                  <c:v>6.9894511479345625E-2</c:v>
                </c:pt>
                <c:pt idx="38">
                  <c:v>6.8765853024118195E-2</c:v>
                </c:pt>
                <c:pt idx="39">
                  <c:v>6.8382257025749613E-2</c:v>
                </c:pt>
                <c:pt idx="40">
                  <c:v>6.7212689615216287E-2</c:v>
                </c:pt>
                <c:pt idx="41">
                  <c:v>6.944300260706085E-2</c:v>
                </c:pt>
                <c:pt idx="42">
                  <c:v>7.2719379181570953E-2</c:v>
                </c:pt>
                <c:pt idx="43">
                  <c:v>7.2441003345934313E-2</c:v>
                </c:pt>
                <c:pt idx="44">
                  <c:v>7.2346818281987163E-2</c:v>
                </c:pt>
                <c:pt idx="45">
                  <c:v>7.2460279709884889E-2</c:v>
                </c:pt>
                <c:pt idx="46">
                  <c:v>7.2537940374986426E-2</c:v>
                </c:pt>
                <c:pt idx="47">
                  <c:v>7.3102492467593719E-2</c:v>
                </c:pt>
                <c:pt idx="48">
                  <c:v>7.367813908284454E-2</c:v>
                </c:pt>
                <c:pt idx="49">
                  <c:v>7.6601955266061159E-2</c:v>
                </c:pt>
                <c:pt idx="50">
                  <c:v>7.9503287004526302E-2</c:v>
                </c:pt>
                <c:pt idx="51">
                  <c:v>7.9874208107452577E-2</c:v>
                </c:pt>
                <c:pt idx="52">
                  <c:v>7.9936801962226287E-2</c:v>
                </c:pt>
                <c:pt idx="53">
                  <c:v>8.1228340129327961E-2</c:v>
                </c:pt>
                <c:pt idx="54">
                  <c:v>8.275091899142957E-2</c:v>
                </c:pt>
                <c:pt idx="55">
                  <c:v>8.1944278287452682E-2</c:v>
                </c:pt>
                <c:pt idx="56">
                  <c:v>8.0847033262852502E-2</c:v>
                </c:pt>
                <c:pt idx="57">
                  <c:v>8.0597257516880794E-2</c:v>
                </c:pt>
                <c:pt idx="58">
                  <c:v>8.2053254707789069E-2</c:v>
                </c:pt>
                <c:pt idx="59">
                  <c:v>8.2392273593118445E-2</c:v>
                </c:pt>
                <c:pt idx="60">
                  <c:v>8.1590025963661994E-2</c:v>
                </c:pt>
                <c:pt idx="61">
                  <c:v>7.8502078805901765E-2</c:v>
                </c:pt>
                <c:pt idx="62">
                  <c:v>7.4752088718740006E-2</c:v>
                </c:pt>
                <c:pt idx="63">
                  <c:v>6.9812847710821385E-2</c:v>
                </c:pt>
                <c:pt idx="64">
                  <c:v>6.5860312829178785E-2</c:v>
                </c:pt>
                <c:pt idx="65">
                  <c:v>6.6184712474619961E-2</c:v>
                </c:pt>
                <c:pt idx="66">
                  <c:v>6.6040229230373032E-2</c:v>
                </c:pt>
                <c:pt idx="67">
                  <c:v>6.6151207481176297E-2</c:v>
                </c:pt>
                <c:pt idx="68">
                  <c:v>6.6274432765703495E-2</c:v>
                </c:pt>
                <c:pt idx="69">
                  <c:v>6.6384721960018239E-2</c:v>
                </c:pt>
                <c:pt idx="70">
                  <c:v>6.657987544359209E-2</c:v>
                </c:pt>
                <c:pt idx="71">
                  <c:v>6.3976382892334205E-2</c:v>
                </c:pt>
                <c:pt idx="72">
                  <c:v>6.1176432955952424E-2</c:v>
                </c:pt>
                <c:pt idx="73">
                  <c:v>6.1207109519834914E-2</c:v>
                </c:pt>
                <c:pt idx="74">
                  <c:v>6.2483691156097705E-2</c:v>
                </c:pt>
                <c:pt idx="75">
                  <c:v>6.3387381727161046E-2</c:v>
                </c:pt>
                <c:pt idx="76">
                  <c:v>6.4511636338815945E-2</c:v>
                </c:pt>
                <c:pt idx="77">
                  <c:v>6.7263784802939125E-2</c:v>
                </c:pt>
                <c:pt idx="78">
                  <c:v>6.9257505154214666E-2</c:v>
                </c:pt>
                <c:pt idx="79">
                  <c:v>6.7024687252885851E-2</c:v>
                </c:pt>
                <c:pt idx="80">
                  <c:v>6.4161775096127319E-2</c:v>
                </c:pt>
                <c:pt idx="81">
                  <c:v>6.3763832670444331E-2</c:v>
                </c:pt>
                <c:pt idx="82">
                  <c:v>6.3425574969989545E-2</c:v>
                </c:pt>
                <c:pt idx="83">
                  <c:v>6.1673972915809144E-2</c:v>
                </c:pt>
                <c:pt idx="84">
                  <c:v>5.9783393681488967E-2</c:v>
                </c:pt>
                <c:pt idx="85">
                  <c:v>6.0851764431751068E-2</c:v>
                </c:pt>
                <c:pt idx="86">
                  <c:v>6.1738448779979568E-2</c:v>
                </c:pt>
                <c:pt idx="87">
                  <c:v>6.3286474561725301E-2</c:v>
                </c:pt>
                <c:pt idx="88">
                  <c:v>6.3916910134613897E-2</c:v>
                </c:pt>
                <c:pt idx="89">
                  <c:v>6.2792640045723644E-2</c:v>
                </c:pt>
                <c:pt idx="90">
                  <c:v>6.6746467683914235E-2</c:v>
                </c:pt>
                <c:pt idx="91">
                  <c:v>7.0903291855351824E-2</c:v>
                </c:pt>
                <c:pt idx="92">
                  <c:v>7.0962070126848797E-2</c:v>
                </c:pt>
                <c:pt idx="93">
                  <c:v>7.0211540760954788E-2</c:v>
                </c:pt>
                <c:pt idx="94">
                  <c:v>7.3795151653661753E-2</c:v>
                </c:pt>
                <c:pt idx="95">
                  <c:v>7.7464219306804555E-2</c:v>
                </c:pt>
                <c:pt idx="96">
                  <c:v>7.8103315898835096E-2</c:v>
                </c:pt>
                <c:pt idx="97">
                  <c:v>7.9413542931064993E-2</c:v>
                </c:pt>
                <c:pt idx="98">
                  <c:v>7.9268926913735854E-2</c:v>
                </c:pt>
                <c:pt idx="99">
                  <c:v>7.9073996327408233E-2</c:v>
                </c:pt>
                <c:pt idx="100">
                  <c:v>7.9286201656978333E-2</c:v>
                </c:pt>
                <c:pt idx="101">
                  <c:v>7.9807730124033124E-2</c:v>
                </c:pt>
                <c:pt idx="102">
                  <c:v>8.0355280509819202E-2</c:v>
                </c:pt>
                <c:pt idx="103">
                  <c:v>8.0574806781044145E-2</c:v>
                </c:pt>
                <c:pt idx="104">
                  <c:v>8.0248452369940257E-2</c:v>
                </c:pt>
                <c:pt idx="105">
                  <c:v>8.1127972812303467E-2</c:v>
                </c:pt>
                <c:pt idx="106">
                  <c:v>8.1351741037060527E-2</c:v>
                </c:pt>
                <c:pt idx="107">
                  <c:v>7.8818856166532655E-2</c:v>
                </c:pt>
                <c:pt idx="108">
                  <c:v>7.7708569905556107E-2</c:v>
                </c:pt>
                <c:pt idx="109">
                  <c:v>7.8114580267105077E-2</c:v>
                </c:pt>
                <c:pt idx="110">
                  <c:v>7.7849663418719378E-2</c:v>
                </c:pt>
                <c:pt idx="111">
                  <c:v>7.7566060425190403E-2</c:v>
                </c:pt>
                <c:pt idx="112">
                  <c:v>7.7941740901589035E-2</c:v>
                </c:pt>
                <c:pt idx="113">
                  <c:v>7.8809208010981707E-2</c:v>
                </c:pt>
                <c:pt idx="114">
                  <c:v>7.9262988835031786E-2</c:v>
                </c:pt>
                <c:pt idx="115">
                  <c:v>8.0669822635008048E-2</c:v>
                </c:pt>
                <c:pt idx="116">
                  <c:v>8.2541422052721136E-2</c:v>
                </c:pt>
                <c:pt idx="117">
                  <c:v>8.0870106441129269E-2</c:v>
                </c:pt>
                <c:pt idx="118">
                  <c:v>7.7939267877802837E-2</c:v>
                </c:pt>
                <c:pt idx="119">
                  <c:v>7.8010792952248664E-2</c:v>
                </c:pt>
                <c:pt idx="120">
                  <c:v>7.6579795016561786E-2</c:v>
                </c:pt>
                <c:pt idx="121">
                  <c:v>7.4698194052306183E-2</c:v>
                </c:pt>
                <c:pt idx="122">
                  <c:v>7.8906302260489378E-2</c:v>
                </c:pt>
                <c:pt idx="123">
                  <c:v>8.2033413584311793E-2</c:v>
                </c:pt>
                <c:pt idx="124">
                  <c:v>9.0290688666743085E-2</c:v>
                </c:pt>
                <c:pt idx="125">
                  <c:v>9.9916310301099806E-2</c:v>
                </c:pt>
                <c:pt idx="126">
                  <c:v>9.94747374688702E-2</c:v>
                </c:pt>
                <c:pt idx="127">
                  <c:v>9.9556494897536624E-2</c:v>
                </c:pt>
                <c:pt idx="128">
                  <c:v>0.10109945434679718</c:v>
                </c:pt>
                <c:pt idx="129">
                  <c:v>0.10128090337154663</c:v>
                </c:pt>
                <c:pt idx="130">
                  <c:v>0.11397788103711101</c:v>
                </c:pt>
                <c:pt idx="131">
                  <c:v>0.127525521678165</c:v>
                </c:pt>
                <c:pt idx="132">
                  <c:v>0.12815666953442806</c:v>
                </c:pt>
                <c:pt idx="133">
                  <c:v>0.12803228176218018</c:v>
                </c:pt>
                <c:pt idx="134">
                  <c:v>0.12816308914356467</c:v>
                </c:pt>
                <c:pt idx="135">
                  <c:v>0.12723530961763968</c:v>
                </c:pt>
                <c:pt idx="136">
                  <c:v>0.12603848126428929</c:v>
                </c:pt>
                <c:pt idx="137">
                  <c:v>0.12689925853296191</c:v>
                </c:pt>
                <c:pt idx="138">
                  <c:v>0.1267954397288496</c:v>
                </c:pt>
                <c:pt idx="139">
                  <c:v>0.12877633758926987</c:v>
                </c:pt>
                <c:pt idx="140">
                  <c:v>0.13211162559898748</c:v>
                </c:pt>
                <c:pt idx="141">
                  <c:v>0.13321491222210957</c:v>
                </c:pt>
                <c:pt idx="142">
                  <c:v>0.13568672785253949</c:v>
                </c:pt>
                <c:pt idx="143">
                  <c:v>0.13864463983711223</c:v>
                </c:pt>
                <c:pt idx="144">
                  <c:v>0.13992596345669756</c:v>
                </c:pt>
                <c:pt idx="145">
                  <c:v>0.13931049305089988</c:v>
                </c:pt>
                <c:pt idx="146">
                  <c:v>0.13911880868862161</c:v>
                </c:pt>
                <c:pt idx="147">
                  <c:v>0.13921499971671331</c:v>
                </c:pt>
                <c:pt idx="148">
                  <c:v>0.144210308572194</c:v>
                </c:pt>
                <c:pt idx="149">
                  <c:v>0.14795035583211824</c:v>
                </c:pt>
                <c:pt idx="150">
                  <c:v>0.1579483656652575</c:v>
                </c:pt>
                <c:pt idx="151">
                  <c:v>0.16961855460796466</c:v>
                </c:pt>
                <c:pt idx="152">
                  <c:v>0.16868589472050582</c:v>
                </c:pt>
                <c:pt idx="153">
                  <c:v>0.17265739646653991</c:v>
                </c:pt>
                <c:pt idx="154">
                  <c:v>0.17246199924072458</c:v>
                </c:pt>
                <c:pt idx="155">
                  <c:v>0.16721284358810851</c:v>
                </c:pt>
                <c:pt idx="156">
                  <c:v>0.1705644686658021</c:v>
                </c:pt>
                <c:pt idx="157">
                  <c:v>0.17365552402612144</c:v>
                </c:pt>
                <c:pt idx="158">
                  <c:v>0.1743621670051837</c:v>
                </c:pt>
                <c:pt idx="159">
                  <c:v>0.17673271452222405</c:v>
                </c:pt>
                <c:pt idx="160">
                  <c:v>0.16994736853780701</c:v>
                </c:pt>
                <c:pt idx="161">
                  <c:v>0.16369277509115326</c:v>
                </c:pt>
                <c:pt idx="162">
                  <c:v>0.16572436131415158</c:v>
                </c:pt>
                <c:pt idx="163">
                  <c:v>0.16954731517690672</c:v>
                </c:pt>
                <c:pt idx="164">
                  <c:v>0.17511569668652135</c:v>
                </c:pt>
                <c:pt idx="165">
                  <c:v>0.17718054892289703</c:v>
                </c:pt>
                <c:pt idx="166">
                  <c:v>0.17770384423654012</c:v>
                </c:pt>
                <c:pt idx="167">
                  <c:v>0.17689061188324212</c:v>
                </c:pt>
                <c:pt idx="168">
                  <c:v>0.17587110685352153</c:v>
                </c:pt>
                <c:pt idx="169">
                  <c:v>0.17284942171724271</c:v>
                </c:pt>
                <c:pt idx="170">
                  <c:v>0.17304972227466692</c:v>
                </c:pt>
                <c:pt idx="171">
                  <c:v>0.17969657255677779</c:v>
                </c:pt>
                <c:pt idx="172">
                  <c:v>0.18096824312757714</c:v>
                </c:pt>
                <c:pt idx="173">
                  <c:v>0.17939522438500949</c:v>
                </c:pt>
                <c:pt idx="174">
                  <c:v>0.18223611829467543</c:v>
                </c:pt>
                <c:pt idx="175">
                  <c:v>0.18454518777536896</c:v>
                </c:pt>
                <c:pt idx="176">
                  <c:v>0.18223172756605205</c:v>
                </c:pt>
                <c:pt idx="177">
                  <c:v>0.17997614956663815</c:v>
                </c:pt>
                <c:pt idx="178">
                  <c:v>0.18089147227153318</c:v>
                </c:pt>
                <c:pt idx="179">
                  <c:v>0.18137084264320344</c:v>
                </c:pt>
                <c:pt idx="180">
                  <c:v>0.17408920139986106</c:v>
                </c:pt>
                <c:pt idx="181">
                  <c:v>0.16928309319663215</c:v>
                </c:pt>
                <c:pt idx="182">
                  <c:v>0.17135777070629257</c:v>
                </c:pt>
                <c:pt idx="183">
                  <c:v>0.16430606869131253</c:v>
                </c:pt>
                <c:pt idx="184">
                  <c:v>0.15858229933955717</c:v>
                </c:pt>
                <c:pt idx="185">
                  <c:v>0.15960803744456464</c:v>
                </c:pt>
                <c:pt idx="186">
                  <c:v>0.1562207436552325</c:v>
                </c:pt>
                <c:pt idx="187">
                  <c:v>0.15312800893534564</c:v>
                </c:pt>
                <c:pt idx="188">
                  <c:v>0.15295180276726222</c:v>
                </c:pt>
                <c:pt idx="189">
                  <c:v>0.1524261055857436</c:v>
                </c:pt>
              </c:numCache>
            </c:numRef>
          </c:val>
          <c:smooth val="0"/>
        </c:ser>
        <c:dLbls>
          <c:showLegendKey val="0"/>
          <c:showVal val="0"/>
          <c:showCatName val="0"/>
          <c:showSerName val="0"/>
          <c:showPercent val="0"/>
          <c:showBubbleSize val="0"/>
        </c:dLbls>
        <c:marker val="1"/>
        <c:smooth val="0"/>
        <c:axId val="239567616"/>
        <c:axId val="239569152"/>
      </c:lineChart>
      <c:catAx>
        <c:axId val="239567616"/>
        <c:scaling>
          <c:orientation val="minMax"/>
        </c:scaling>
        <c:delete val="0"/>
        <c:axPos val="b"/>
        <c:numFmt formatCode="yyyy\-mm\-dd" sourceLinked="1"/>
        <c:majorTickMark val="out"/>
        <c:minorTickMark val="none"/>
        <c:tickLblPos val="nextTo"/>
        <c:crossAx val="239569152"/>
        <c:crosses val="autoZero"/>
        <c:auto val="0"/>
        <c:lblAlgn val="ctr"/>
        <c:lblOffset val="100"/>
        <c:tickLblSkip val="4"/>
        <c:tickMarkSkip val="4"/>
        <c:noMultiLvlLbl val="1"/>
      </c:catAx>
      <c:valAx>
        <c:axId val="239569152"/>
        <c:scaling>
          <c:orientation val="minMax"/>
        </c:scaling>
        <c:delete val="0"/>
        <c:axPos val="l"/>
        <c:majorGridlines/>
        <c:numFmt formatCode="General" sourceLinked="1"/>
        <c:majorTickMark val="out"/>
        <c:minorTickMark val="none"/>
        <c:tickLblPos val="nextTo"/>
        <c:crossAx val="239567616"/>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5986</TotalTime>
  <Pages>1</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柳晓怡</cp:lastModifiedBy>
  <cp:revision>70</cp:revision>
  <cp:lastPrinted>2018-06-11T02:38:00Z</cp:lastPrinted>
  <dcterms:created xsi:type="dcterms:W3CDTF">2018-03-20T02:10:00Z</dcterms:created>
  <dcterms:modified xsi:type="dcterms:W3CDTF">2018-09-10T03:39:00Z</dcterms:modified>
</cp:coreProperties>
</file>