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D4998" w14:textId="26FDE1C5" w:rsidR="00375911" w:rsidRPr="002C0A4F" w:rsidRDefault="00375911" w:rsidP="00892DA8">
      <w:pPr>
        <w:ind w:rightChars="-416" w:right="-874"/>
        <w:rPr>
          <w:rFonts w:ascii="楷体" w:eastAsia="楷体" w:hAnsi="楷体" w:cs="楷体_GB2312"/>
          <w:b/>
          <w:bCs/>
          <w:color w:val="008080"/>
          <w:sz w:val="44"/>
          <w:szCs w:val="44"/>
        </w:rPr>
      </w:pPr>
      <w:r w:rsidRPr="002C0A4F">
        <w:rPr>
          <w:rFonts w:ascii="楷体" w:eastAsia="楷体" w:hAnsi="楷体" w:cs="楷体_GB2312" w:hint="eastAsia"/>
          <w:b/>
          <w:bCs/>
          <w:color w:val="008080"/>
          <w:sz w:val="44"/>
          <w:szCs w:val="44"/>
        </w:rPr>
        <w:t>新湖</w:t>
      </w:r>
      <w:r>
        <w:rPr>
          <w:rFonts w:ascii="楷体" w:eastAsia="楷体" w:hAnsi="楷体" w:cs="楷体_GB2312" w:hint="eastAsia"/>
          <w:b/>
          <w:bCs/>
          <w:color w:val="008080"/>
          <w:sz w:val="44"/>
          <w:szCs w:val="44"/>
        </w:rPr>
        <w:t>豆</w:t>
      </w:r>
      <w:proofErr w:type="gramStart"/>
      <w:r>
        <w:rPr>
          <w:rFonts w:ascii="楷体" w:eastAsia="楷体" w:hAnsi="楷体" w:cs="楷体_GB2312" w:hint="eastAsia"/>
          <w:b/>
          <w:bCs/>
          <w:color w:val="008080"/>
          <w:sz w:val="44"/>
          <w:szCs w:val="44"/>
        </w:rPr>
        <w:t>粕</w:t>
      </w:r>
      <w:proofErr w:type="gramEnd"/>
      <w:r>
        <w:rPr>
          <w:rFonts w:ascii="楷体" w:eastAsia="楷体" w:hAnsi="楷体" w:cs="楷体_GB2312" w:hint="eastAsia"/>
          <w:b/>
          <w:bCs/>
          <w:color w:val="008080"/>
          <w:sz w:val="44"/>
          <w:szCs w:val="44"/>
        </w:rPr>
        <w:t>、白糖</w:t>
      </w:r>
      <w:r w:rsidRPr="00144D4A">
        <w:rPr>
          <w:rFonts w:ascii="楷体" w:eastAsia="楷体" w:hAnsi="楷体" w:cs="楷体_GB2312" w:hint="eastAsia"/>
          <w:b/>
          <w:bCs/>
          <w:color w:val="008080"/>
          <w:sz w:val="44"/>
          <w:szCs w:val="44"/>
        </w:rPr>
        <w:t>期权周报</w:t>
      </w:r>
      <w:r w:rsidRPr="002C0A4F">
        <w:rPr>
          <w:rFonts w:ascii="楷体" w:eastAsia="楷体" w:hAnsi="楷体" w:cs="楷体_GB2312" w:hint="eastAsia"/>
          <w:b/>
          <w:bCs/>
          <w:color w:val="008080"/>
          <w:sz w:val="44"/>
          <w:szCs w:val="44"/>
        </w:rPr>
        <w:t>（180</w:t>
      </w:r>
      <w:r w:rsidR="00B93FC4">
        <w:rPr>
          <w:rFonts w:ascii="楷体" w:eastAsia="楷体" w:hAnsi="楷体" w:cs="楷体_GB2312" w:hint="eastAsia"/>
          <w:b/>
          <w:bCs/>
          <w:color w:val="008080"/>
          <w:sz w:val="44"/>
          <w:szCs w:val="44"/>
        </w:rPr>
        <w:t>7</w:t>
      </w:r>
      <w:r w:rsidR="003026B9">
        <w:rPr>
          <w:rFonts w:ascii="楷体" w:eastAsia="楷体" w:hAnsi="楷体" w:cs="楷体_GB2312" w:hint="eastAsia"/>
          <w:b/>
          <w:bCs/>
          <w:color w:val="008080"/>
          <w:sz w:val="44"/>
          <w:szCs w:val="44"/>
        </w:rPr>
        <w:t>23</w:t>
      </w:r>
      <w:r w:rsidRPr="002C0A4F">
        <w:rPr>
          <w:rFonts w:ascii="楷体" w:eastAsia="楷体" w:hAnsi="楷体" w:cs="楷体_GB2312" w:hint="eastAsia"/>
          <w:b/>
          <w:bCs/>
          <w:color w:val="008080"/>
          <w:sz w:val="44"/>
          <w:szCs w:val="44"/>
        </w:rPr>
        <w:t>-180</w:t>
      </w:r>
      <w:r w:rsidR="00B93FC4">
        <w:rPr>
          <w:rFonts w:ascii="楷体" w:eastAsia="楷体" w:hAnsi="楷体" w:cs="楷体_GB2312" w:hint="eastAsia"/>
          <w:b/>
          <w:bCs/>
          <w:color w:val="008080"/>
          <w:sz w:val="44"/>
          <w:szCs w:val="44"/>
        </w:rPr>
        <w:t>7</w:t>
      </w:r>
      <w:r w:rsidR="00F978E2">
        <w:rPr>
          <w:rFonts w:ascii="楷体" w:eastAsia="楷体" w:hAnsi="楷体" w:cs="楷体_GB2312" w:hint="eastAsia"/>
          <w:b/>
          <w:bCs/>
          <w:color w:val="008080"/>
          <w:sz w:val="44"/>
          <w:szCs w:val="44"/>
        </w:rPr>
        <w:t>2</w:t>
      </w:r>
      <w:r w:rsidR="003026B9">
        <w:rPr>
          <w:rFonts w:ascii="楷体" w:eastAsia="楷体" w:hAnsi="楷体" w:cs="楷体_GB2312" w:hint="eastAsia"/>
          <w:b/>
          <w:bCs/>
          <w:color w:val="008080"/>
          <w:sz w:val="44"/>
          <w:szCs w:val="44"/>
        </w:rPr>
        <w:t>7</w:t>
      </w:r>
      <w:r w:rsidRPr="002C0A4F">
        <w:rPr>
          <w:rFonts w:ascii="楷体" w:eastAsia="楷体" w:hAnsi="楷体" w:cs="楷体_GB2312" w:hint="eastAsia"/>
          <w:b/>
          <w:bCs/>
          <w:color w:val="008080"/>
          <w:sz w:val="44"/>
          <w:szCs w:val="44"/>
        </w:rPr>
        <w:t>）</w:t>
      </w:r>
    </w:p>
    <w:p w14:paraId="511D4AB2" w14:textId="55B4CD18" w:rsidR="00375911" w:rsidRPr="002C0A4F" w:rsidRDefault="00153C47" w:rsidP="00375911">
      <w:pPr>
        <w:ind w:rightChars="-416" w:right="-874"/>
        <w:jc w:val="center"/>
        <w:rPr>
          <w:rFonts w:ascii="楷体" w:eastAsia="楷体" w:hAnsi="楷体" w:cs="楷体_GB2312"/>
          <w:b/>
          <w:bCs/>
          <w:color w:val="008080"/>
          <w:sz w:val="44"/>
          <w:szCs w:val="44"/>
        </w:rPr>
      </w:pPr>
      <w:r>
        <w:rPr>
          <w:rFonts w:ascii="楷体" w:eastAsia="楷体" w:hAnsi="楷体" w:cs="楷体_GB2312"/>
          <w:b/>
          <w:bCs/>
          <w:noProof/>
          <w:color w:val="008080"/>
          <w:sz w:val="44"/>
          <w:szCs w:val="44"/>
        </w:rPr>
        <mc:AlternateContent>
          <mc:Choice Requires="wps">
            <w:drawing>
              <wp:anchor distT="0" distB="0" distL="114300" distR="114300" simplePos="0" relativeHeight="251660288" behindDoc="0" locked="0" layoutInCell="1" allowOverlap="1" wp14:anchorId="620119E0" wp14:editId="5576FC61">
                <wp:simplePos x="0" y="0"/>
                <wp:positionH relativeFrom="column">
                  <wp:posOffset>743585</wp:posOffset>
                </wp:positionH>
                <wp:positionV relativeFrom="paragraph">
                  <wp:posOffset>17780</wp:posOffset>
                </wp:positionV>
                <wp:extent cx="5610225" cy="8553450"/>
                <wp:effectExtent l="0" t="0" r="0" b="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55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6B11A" w14:textId="77777777" w:rsidR="00827779" w:rsidRDefault="00827779" w:rsidP="001B1802">
                            <w:pPr>
                              <w:rPr>
                                <w:rFonts w:ascii="楷体" w:eastAsia="楷体" w:hAnsi="楷体"/>
                                <w:b/>
                                <w:color w:val="008080"/>
                                <w:sz w:val="28"/>
                              </w:rPr>
                            </w:pPr>
                            <w:r w:rsidRPr="002C0A4F">
                              <w:rPr>
                                <w:rFonts w:ascii="楷体" w:eastAsia="楷体" w:hAnsi="楷体" w:hint="eastAsia"/>
                                <w:b/>
                                <w:color w:val="008080"/>
                                <w:sz w:val="28"/>
                              </w:rPr>
                              <w:t>要点</w:t>
                            </w:r>
                          </w:p>
                          <w:p w14:paraId="1DC51AD3" w14:textId="77777777" w:rsidR="00827779" w:rsidRDefault="00827779" w:rsidP="00E810DC">
                            <w:pPr>
                              <w:ind w:firstLineChars="200" w:firstLine="480"/>
                              <w:rPr>
                                <w:rFonts w:ascii="楷体_GB2312" w:eastAsia="楷体_GB2312"/>
                                <w:sz w:val="24"/>
                                <w:szCs w:val="24"/>
                              </w:rPr>
                            </w:pP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w:t>
                            </w:r>
                          </w:p>
                          <w:p w14:paraId="0B01D38F" w14:textId="77777777" w:rsidR="00DC4E5B" w:rsidRDefault="00DC4E5B" w:rsidP="00DC4E5B">
                            <w:pPr>
                              <w:spacing w:line="400" w:lineRule="exact"/>
                              <w:ind w:firstLineChars="200" w:firstLine="480"/>
                              <w:rPr>
                                <w:rFonts w:ascii="楷体_GB2312" w:eastAsia="楷体_GB2312"/>
                                <w:sz w:val="24"/>
                                <w:szCs w:val="24"/>
                              </w:rPr>
                            </w:pPr>
                            <w:r>
                              <w:rPr>
                                <w:rFonts w:ascii="楷体_GB2312" w:eastAsia="楷体_GB2312" w:hint="eastAsia"/>
                                <w:sz w:val="24"/>
                                <w:szCs w:val="24"/>
                              </w:rPr>
                              <w:t xml:space="preserve">基本面方面， </w:t>
                            </w:r>
                            <w:r w:rsidRPr="00386550">
                              <w:rPr>
                                <w:rFonts w:ascii="楷体_GB2312" w:eastAsia="楷体_GB2312" w:hint="eastAsia"/>
                                <w:sz w:val="24"/>
                                <w:szCs w:val="24"/>
                              </w:rPr>
                              <w:t>目前</w:t>
                            </w:r>
                            <w:proofErr w:type="gramStart"/>
                            <w:r w:rsidRPr="00386550">
                              <w:rPr>
                                <w:rFonts w:ascii="楷体_GB2312" w:eastAsia="楷体_GB2312" w:hint="eastAsia"/>
                                <w:sz w:val="24"/>
                                <w:szCs w:val="24"/>
                              </w:rPr>
                              <w:t>巴西豆升贴水</w:t>
                            </w:r>
                            <w:proofErr w:type="gramEnd"/>
                            <w:r w:rsidRPr="00386550">
                              <w:rPr>
                                <w:rFonts w:ascii="楷体_GB2312" w:eastAsia="楷体_GB2312" w:hint="eastAsia"/>
                                <w:sz w:val="24"/>
                                <w:szCs w:val="24"/>
                              </w:rPr>
                              <w:t>有所走弱，</w:t>
                            </w:r>
                            <w:proofErr w:type="gramStart"/>
                            <w:r w:rsidRPr="00386550">
                              <w:rPr>
                                <w:rFonts w:ascii="楷体_GB2312" w:eastAsia="楷体_GB2312" w:hint="eastAsia"/>
                                <w:sz w:val="24"/>
                                <w:szCs w:val="24"/>
                              </w:rPr>
                              <w:t>但美豆走</w:t>
                            </w:r>
                            <w:proofErr w:type="gramEnd"/>
                            <w:r w:rsidRPr="00386550">
                              <w:rPr>
                                <w:rFonts w:ascii="楷体_GB2312" w:eastAsia="楷体_GB2312" w:hint="eastAsia"/>
                                <w:sz w:val="24"/>
                                <w:szCs w:val="24"/>
                              </w:rPr>
                              <w:t>强，人民币继续贬值，</w:t>
                            </w:r>
                            <w:proofErr w:type="gramStart"/>
                            <w:r w:rsidRPr="00386550">
                              <w:rPr>
                                <w:rFonts w:ascii="楷体_GB2312" w:eastAsia="楷体_GB2312" w:hint="eastAsia"/>
                                <w:sz w:val="24"/>
                                <w:szCs w:val="24"/>
                              </w:rPr>
                              <w:t>国内盘面榨</w:t>
                            </w:r>
                            <w:proofErr w:type="gramEnd"/>
                            <w:r w:rsidRPr="00386550">
                              <w:rPr>
                                <w:rFonts w:ascii="楷体_GB2312" w:eastAsia="楷体_GB2312" w:hint="eastAsia"/>
                                <w:sz w:val="24"/>
                                <w:szCs w:val="24"/>
                              </w:rPr>
                              <w:t>利恶化，套盘意愿在下降，连</w:t>
                            </w:r>
                            <w:proofErr w:type="gramStart"/>
                            <w:r w:rsidRPr="00386550">
                              <w:rPr>
                                <w:rFonts w:ascii="楷体_GB2312" w:eastAsia="楷体_GB2312" w:hint="eastAsia"/>
                                <w:sz w:val="24"/>
                                <w:szCs w:val="24"/>
                              </w:rPr>
                              <w:t>粕</w:t>
                            </w:r>
                            <w:proofErr w:type="gramEnd"/>
                            <w:r w:rsidRPr="00386550">
                              <w:rPr>
                                <w:rFonts w:ascii="楷体_GB2312" w:eastAsia="楷体_GB2312" w:hint="eastAsia"/>
                                <w:sz w:val="24"/>
                                <w:szCs w:val="24"/>
                              </w:rPr>
                              <w:t>继续下行空间受到抑制。当前国内豆</w:t>
                            </w:r>
                            <w:proofErr w:type="gramStart"/>
                            <w:r w:rsidRPr="00386550">
                              <w:rPr>
                                <w:rFonts w:ascii="楷体_GB2312" w:eastAsia="楷体_GB2312" w:hint="eastAsia"/>
                                <w:sz w:val="24"/>
                                <w:szCs w:val="24"/>
                              </w:rPr>
                              <w:t>粕</w:t>
                            </w:r>
                            <w:proofErr w:type="gramEnd"/>
                            <w:r w:rsidRPr="00386550">
                              <w:rPr>
                                <w:rFonts w:ascii="楷体_GB2312" w:eastAsia="楷体_GB2312" w:hint="eastAsia"/>
                                <w:sz w:val="24"/>
                                <w:szCs w:val="24"/>
                              </w:rPr>
                              <w:t>供应压力加大，下游消费恢复慢，现货前期跟随期货盘面提价，下游买家在经历前期补库后，库存已处高位，继续追买意愿谨慎。但是加税落实后，市场普遍看好9月份以后现货及基差，未来豆</w:t>
                            </w:r>
                            <w:proofErr w:type="gramStart"/>
                            <w:r w:rsidRPr="00386550">
                              <w:rPr>
                                <w:rFonts w:ascii="楷体_GB2312" w:eastAsia="楷体_GB2312" w:hint="eastAsia"/>
                                <w:sz w:val="24"/>
                                <w:szCs w:val="24"/>
                              </w:rPr>
                              <w:t>粕</w:t>
                            </w:r>
                            <w:proofErr w:type="gramEnd"/>
                            <w:r w:rsidRPr="00386550">
                              <w:rPr>
                                <w:rFonts w:ascii="楷体_GB2312" w:eastAsia="楷体_GB2312" w:hint="eastAsia"/>
                                <w:sz w:val="24"/>
                                <w:szCs w:val="24"/>
                              </w:rPr>
                              <w:t>1月合约向上炒作空间依然较大。</w:t>
                            </w:r>
                          </w:p>
                          <w:p w14:paraId="78864F4E" w14:textId="601DC5A7" w:rsidR="00DC4E5B" w:rsidRPr="00A96A91" w:rsidRDefault="00DC4E5B" w:rsidP="00DC4E5B">
                            <w:pPr>
                              <w:spacing w:line="400" w:lineRule="exact"/>
                              <w:ind w:firstLineChars="200" w:firstLine="480"/>
                              <w:rPr>
                                <w:rFonts w:ascii="楷体_GB2312" w:eastAsia="楷体_GB2312"/>
                                <w:sz w:val="24"/>
                                <w:szCs w:val="24"/>
                              </w:rPr>
                            </w:pPr>
                            <w:r w:rsidRPr="00D76592">
                              <w:rPr>
                                <w:rFonts w:ascii="楷体_GB2312" w:eastAsia="楷体_GB2312"/>
                                <w:sz w:val="24"/>
                                <w:szCs w:val="24"/>
                              </w:rPr>
                              <w:t>期权方面</w:t>
                            </w:r>
                            <w:r w:rsidRPr="00D76592">
                              <w:rPr>
                                <w:rFonts w:ascii="楷体_GB2312" w:eastAsia="楷体_GB2312" w:hint="eastAsia"/>
                                <w:sz w:val="24"/>
                                <w:szCs w:val="24"/>
                              </w:rPr>
                              <w:t>，</w:t>
                            </w: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sz w:val="24"/>
                                <w:szCs w:val="24"/>
                              </w:rPr>
                              <w:t>期权成交</w:t>
                            </w:r>
                            <w:r>
                              <w:rPr>
                                <w:rFonts w:ascii="楷体_GB2312" w:eastAsia="楷体_GB2312" w:hint="eastAsia"/>
                                <w:sz w:val="24"/>
                                <w:szCs w:val="24"/>
                              </w:rPr>
                              <w:t>活跃度不高</w:t>
                            </w:r>
                            <w:r w:rsidRPr="00D76592">
                              <w:rPr>
                                <w:rFonts w:ascii="楷体_GB2312" w:eastAsia="楷体_GB2312" w:hint="eastAsia"/>
                                <w:sz w:val="24"/>
                                <w:szCs w:val="24"/>
                              </w:rPr>
                              <w:t>，</w:t>
                            </w:r>
                            <w:r>
                              <w:rPr>
                                <w:rFonts w:ascii="楷体_GB2312" w:eastAsia="楷体_GB2312" w:hint="eastAsia"/>
                                <w:sz w:val="24"/>
                                <w:szCs w:val="24"/>
                              </w:rPr>
                              <w:t>本周</w:t>
                            </w:r>
                            <w:r w:rsidRPr="006E707A">
                              <w:rPr>
                                <w:rFonts w:ascii="楷体_GB2312" w:eastAsia="楷体_GB2312" w:hint="eastAsia"/>
                                <w:sz w:val="24"/>
                                <w:szCs w:val="24"/>
                              </w:rPr>
                              <w:t>豆</w:t>
                            </w:r>
                            <w:proofErr w:type="gramStart"/>
                            <w:r w:rsidRPr="006E707A">
                              <w:rPr>
                                <w:rFonts w:ascii="楷体_GB2312" w:eastAsia="楷体_GB2312" w:hint="eastAsia"/>
                                <w:sz w:val="24"/>
                                <w:szCs w:val="24"/>
                              </w:rPr>
                              <w:t>粕</w:t>
                            </w:r>
                            <w:proofErr w:type="gramEnd"/>
                            <w:r w:rsidRPr="006E707A">
                              <w:rPr>
                                <w:rFonts w:ascii="楷体_GB2312" w:eastAsia="楷体_GB2312" w:hint="eastAsia"/>
                                <w:sz w:val="24"/>
                                <w:szCs w:val="24"/>
                              </w:rPr>
                              <w:t>合约</w:t>
                            </w:r>
                            <w:r w:rsidRPr="00D76592">
                              <w:rPr>
                                <w:rFonts w:ascii="楷体_GB2312" w:eastAsia="楷体_GB2312" w:hint="eastAsia"/>
                                <w:sz w:val="24"/>
                                <w:szCs w:val="24"/>
                              </w:rPr>
                              <w:t>看跌期权</w:t>
                            </w:r>
                            <w:r>
                              <w:rPr>
                                <w:rFonts w:ascii="楷体_GB2312" w:eastAsia="楷体_GB2312" w:hint="eastAsia"/>
                                <w:sz w:val="24"/>
                                <w:szCs w:val="24"/>
                              </w:rPr>
                              <w:t>成交量</w:t>
                            </w:r>
                            <w:r w:rsidRPr="00D76592">
                              <w:rPr>
                                <w:rFonts w:ascii="楷体_GB2312" w:eastAsia="楷体_GB2312" w:hint="eastAsia"/>
                                <w:sz w:val="24"/>
                                <w:szCs w:val="24"/>
                              </w:rPr>
                              <w:t>与看涨期权</w:t>
                            </w:r>
                            <w:r>
                              <w:rPr>
                                <w:rFonts w:ascii="楷体_GB2312" w:eastAsia="楷体_GB2312" w:hint="eastAsia"/>
                                <w:sz w:val="24"/>
                                <w:szCs w:val="24"/>
                              </w:rPr>
                              <w:t>成交量</w:t>
                            </w:r>
                            <w:r w:rsidRPr="00D76592">
                              <w:rPr>
                                <w:rFonts w:ascii="楷体_GB2312" w:eastAsia="楷体_GB2312" w:hint="eastAsia"/>
                                <w:sz w:val="24"/>
                                <w:szCs w:val="24"/>
                              </w:rPr>
                              <w:t>比值（</w:t>
                            </w:r>
                            <w:r>
                              <w:rPr>
                                <w:rFonts w:ascii="楷体_GB2312" w:eastAsia="楷体_GB2312" w:hint="eastAsia"/>
                                <w:sz w:val="24"/>
                                <w:szCs w:val="24"/>
                              </w:rPr>
                              <w:t>成交量</w:t>
                            </w:r>
                            <w:r w:rsidRPr="00D76592">
                              <w:rPr>
                                <w:rFonts w:ascii="楷体_GB2312" w:eastAsia="楷体_GB2312" w:hint="eastAsia"/>
                                <w:sz w:val="24"/>
                                <w:szCs w:val="24"/>
                              </w:rPr>
                              <w:t>PCR）</w:t>
                            </w:r>
                            <w:r>
                              <w:rPr>
                                <w:rFonts w:ascii="楷体_GB2312" w:eastAsia="楷体_GB2312" w:hint="eastAsia"/>
                                <w:sz w:val="24"/>
                                <w:szCs w:val="24"/>
                              </w:rPr>
                              <w:t>总体呈上升趋势，</w:t>
                            </w:r>
                            <w:r w:rsidRPr="006E707A">
                              <w:rPr>
                                <w:rFonts w:ascii="楷体_GB2312" w:eastAsia="楷体_GB2312" w:hint="eastAsia"/>
                                <w:sz w:val="24"/>
                                <w:szCs w:val="24"/>
                              </w:rPr>
                              <w:t>总持仓量PCR</w:t>
                            </w:r>
                            <w:r>
                              <w:rPr>
                                <w:rFonts w:ascii="楷体_GB2312" w:eastAsia="楷体_GB2312" w:hint="eastAsia"/>
                                <w:sz w:val="24"/>
                                <w:szCs w:val="24"/>
                              </w:rPr>
                              <w:t>本周也在持续上升中，平均达到了0.76</w:t>
                            </w:r>
                            <w:r w:rsidRPr="006E707A">
                              <w:rPr>
                                <w:rFonts w:ascii="楷体_GB2312" w:eastAsia="楷体_GB2312" w:hint="eastAsia"/>
                                <w:sz w:val="24"/>
                                <w:szCs w:val="24"/>
                              </w:rPr>
                              <w:t>。从整体上看，</w:t>
                            </w:r>
                            <w:r>
                              <w:rPr>
                                <w:rFonts w:ascii="楷体_GB2312" w:eastAsia="楷体_GB2312" w:hint="eastAsia"/>
                                <w:sz w:val="24"/>
                                <w:szCs w:val="24"/>
                              </w:rPr>
                              <w:t>PCR不断上升，</w:t>
                            </w:r>
                            <w:r w:rsidRPr="006E707A">
                              <w:rPr>
                                <w:rFonts w:ascii="楷体_GB2312" w:eastAsia="楷体_GB2312" w:hint="eastAsia"/>
                                <w:sz w:val="24"/>
                                <w:szCs w:val="24"/>
                              </w:rPr>
                              <w:t>目前市场投资者</w:t>
                            </w:r>
                            <w:r>
                              <w:rPr>
                                <w:rFonts w:ascii="楷体_GB2312" w:eastAsia="楷体_GB2312" w:hint="eastAsia"/>
                                <w:sz w:val="24"/>
                                <w:szCs w:val="24"/>
                              </w:rPr>
                              <w:t>情绪偏</w:t>
                            </w:r>
                            <w:r w:rsidRPr="00386550">
                              <w:rPr>
                                <w:rFonts w:ascii="楷体_GB2312" w:eastAsia="楷体_GB2312" w:hint="eastAsia"/>
                                <w:sz w:val="24"/>
                                <w:szCs w:val="24"/>
                              </w:rPr>
                              <w:t>中性。</w:t>
                            </w:r>
                            <w:r w:rsidRPr="00A96A91">
                              <w:rPr>
                                <w:rFonts w:ascii="楷体_GB2312" w:eastAsia="楷体_GB2312" w:hint="eastAsia"/>
                                <w:sz w:val="24"/>
                                <w:szCs w:val="24"/>
                              </w:rPr>
                              <w:t>从期权波动率方面看，本周豆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1809合约期权由于临近到期日，时间价值快速流失，平值期权的隐含波动率持续回落，同样30日历史波动率也明显下降。而上周由于对美大豆征收关税的政策落地，豆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1901合约期权隐含波动率显著回落</w:t>
                            </w:r>
                            <w:r>
                              <w:rPr>
                                <w:rFonts w:ascii="楷体_GB2312" w:eastAsia="楷体_GB2312" w:hint="eastAsia"/>
                                <w:sz w:val="24"/>
                                <w:szCs w:val="24"/>
                              </w:rPr>
                              <w:t>。</w:t>
                            </w:r>
                            <w:r w:rsidRPr="00A96A91">
                              <w:rPr>
                                <w:rFonts w:ascii="楷体_GB2312" w:eastAsia="楷体_GB2312" w:hint="eastAsia"/>
                                <w:sz w:val="24"/>
                                <w:szCs w:val="24"/>
                              </w:rPr>
                              <w:t>短期内</w:t>
                            </w:r>
                            <w:r w:rsidRPr="00A96A91">
                              <w:rPr>
                                <w:rFonts w:ascii="楷体_GB2312" w:eastAsia="楷体_GB2312"/>
                                <w:sz w:val="24"/>
                                <w:szCs w:val="24"/>
                              </w:rPr>
                              <w:t>，</w:t>
                            </w:r>
                            <w:r w:rsidRPr="00A96A91">
                              <w:rPr>
                                <w:rFonts w:ascii="楷体_GB2312" w:eastAsia="楷体_GB2312" w:hint="eastAsia"/>
                                <w:sz w:val="24"/>
                                <w:szCs w:val="24"/>
                              </w:rPr>
                              <w:t>加税落实，未来豆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1月合约向上炒作空间依然较大，预计未来01合约期权隐含波动率将有所回升。</w:t>
                            </w:r>
                          </w:p>
                          <w:p w14:paraId="2DA2C51B" w14:textId="573CFFAC" w:rsidR="00827779" w:rsidRPr="00DC4E5B" w:rsidRDefault="00DC4E5B" w:rsidP="00DC4E5B">
                            <w:pPr>
                              <w:spacing w:line="400" w:lineRule="exact"/>
                              <w:ind w:firstLineChars="200" w:firstLine="480"/>
                              <w:rPr>
                                <w:rFonts w:ascii="楷体_GB2312" w:eastAsia="楷体_GB2312"/>
                                <w:sz w:val="24"/>
                                <w:szCs w:val="24"/>
                              </w:rPr>
                            </w:pPr>
                            <w:r w:rsidRPr="00D76592">
                              <w:rPr>
                                <w:rFonts w:ascii="楷体_GB2312" w:eastAsia="楷体_GB2312" w:hint="eastAsia"/>
                                <w:sz w:val="24"/>
                                <w:szCs w:val="24"/>
                              </w:rPr>
                              <w:t>结合基本面状况，</w:t>
                            </w:r>
                            <w:r w:rsidRPr="00D76592">
                              <w:rPr>
                                <w:rFonts w:ascii="楷体_GB2312" w:eastAsia="楷体_GB2312"/>
                                <w:sz w:val="24"/>
                                <w:szCs w:val="24"/>
                              </w:rPr>
                              <w:t>近期豆</w:t>
                            </w:r>
                            <w:proofErr w:type="gramStart"/>
                            <w:r w:rsidRPr="00D76592">
                              <w:rPr>
                                <w:rFonts w:ascii="楷体_GB2312" w:eastAsia="楷体_GB2312"/>
                                <w:sz w:val="24"/>
                                <w:szCs w:val="24"/>
                              </w:rPr>
                              <w:t>粕</w:t>
                            </w:r>
                            <w:proofErr w:type="gramEnd"/>
                            <w:r w:rsidRPr="00D76592">
                              <w:rPr>
                                <w:rFonts w:ascii="楷体_GB2312" w:eastAsia="楷体_GB2312"/>
                                <w:sz w:val="24"/>
                                <w:szCs w:val="24"/>
                              </w:rPr>
                              <w:t>市场</w:t>
                            </w:r>
                            <w:r>
                              <w:rPr>
                                <w:rFonts w:ascii="楷体_GB2312" w:eastAsia="楷体_GB2312" w:hint="eastAsia"/>
                                <w:sz w:val="24"/>
                                <w:szCs w:val="24"/>
                              </w:rPr>
                              <w:t>下行空间有限</w:t>
                            </w:r>
                            <w:r w:rsidRPr="00D76592">
                              <w:rPr>
                                <w:rFonts w:ascii="楷体_GB2312" w:eastAsia="楷体_GB2312" w:hint="eastAsia"/>
                                <w:sz w:val="24"/>
                                <w:szCs w:val="24"/>
                              </w:rPr>
                              <w:t>，</w:t>
                            </w:r>
                            <w:r>
                              <w:rPr>
                                <w:rFonts w:ascii="楷体_GB2312" w:eastAsia="楷体_GB2312" w:hint="eastAsia"/>
                                <w:sz w:val="24"/>
                                <w:szCs w:val="24"/>
                              </w:rPr>
                              <w:t>未来</w:t>
                            </w:r>
                            <w:r w:rsidRPr="00D76592">
                              <w:rPr>
                                <w:rFonts w:ascii="楷体_GB2312" w:eastAsia="楷体_GB2312" w:hint="eastAsia"/>
                                <w:sz w:val="24"/>
                                <w:szCs w:val="24"/>
                              </w:rPr>
                              <w:t>隐含波动率预期</w:t>
                            </w:r>
                            <w:r>
                              <w:rPr>
                                <w:rFonts w:ascii="楷体_GB2312" w:eastAsia="楷体_GB2312" w:hint="eastAsia"/>
                                <w:sz w:val="24"/>
                                <w:szCs w:val="24"/>
                              </w:rPr>
                              <w:t>低位震荡或上升的概率较大</w:t>
                            </w:r>
                            <w:r w:rsidRPr="00D76592">
                              <w:rPr>
                                <w:rFonts w:ascii="楷体_GB2312" w:eastAsia="楷体_GB2312" w:hint="eastAsia"/>
                                <w:sz w:val="24"/>
                                <w:szCs w:val="24"/>
                              </w:rPr>
                              <w:t>，短期</w:t>
                            </w:r>
                            <w:r>
                              <w:rPr>
                                <w:rFonts w:ascii="楷体_GB2312" w:eastAsia="楷体_GB2312" w:hint="eastAsia"/>
                                <w:sz w:val="24"/>
                                <w:szCs w:val="24"/>
                              </w:rPr>
                              <w:t>内</w:t>
                            </w:r>
                            <w:r w:rsidRPr="00D76592">
                              <w:rPr>
                                <w:rFonts w:ascii="楷体_GB2312" w:eastAsia="楷体_GB2312" w:hint="eastAsia"/>
                                <w:sz w:val="24"/>
                                <w:szCs w:val="24"/>
                              </w:rPr>
                              <w:t>建议</w:t>
                            </w:r>
                            <w:r>
                              <w:rPr>
                                <w:rFonts w:ascii="楷体_GB2312" w:eastAsia="楷体_GB2312" w:hint="eastAsia"/>
                                <w:sz w:val="24"/>
                                <w:szCs w:val="24"/>
                              </w:rPr>
                              <w:t>构建做多波动率策略，考虑买入跨式</w:t>
                            </w:r>
                            <w:proofErr w:type="gramStart"/>
                            <w:r>
                              <w:rPr>
                                <w:rFonts w:ascii="楷体_GB2312" w:eastAsia="楷体_GB2312" w:hint="eastAsia"/>
                                <w:sz w:val="24"/>
                                <w:szCs w:val="24"/>
                              </w:rPr>
                              <w:t>或宽跨式</w:t>
                            </w:r>
                            <w:proofErr w:type="gramEnd"/>
                            <w:r>
                              <w:rPr>
                                <w:rFonts w:ascii="楷体_GB2312" w:eastAsia="楷体_GB2312" w:hint="eastAsia"/>
                                <w:sz w:val="24"/>
                                <w:szCs w:val="24"/>
                              </w:rPr>
                              <w:t>组合</w:t>
                            </w:r>
                            <w:r w:rsidRPr="00D76592">
                              <w:rPr>
                                <w:rFonts w:ascii="楷体_GB2312" w:eastAsia="楷体_GB2312" w:hint="eastAsia"/>
                                <w:sz w:val="24"/>
                                <w:szCs w:val="24"/>
                              </w:rPr>
                              <w:t>。</w:t>
                            </w:r>
                          </w:p>
                          <w:p w14:paraId="587055FA" w14:textId="77777777" w:rsidR="00827779" w:rsidRPr="00C9550B" w:rsidRDefault="00827779" w:rsidP="00195F8A">
                            <w:pPr>
                              <w:ind w:firstLineChars="200" w:firstLine="480"/>
                              <w:rPr>
                                <w:rFonts w:ascii="楷体_GB2312" w:eastAsia="楷体_GB2312"/>
                                <w:sz w:val="24"/>
                                <w:szCs w:val="24"/>
                              </w:rPr>
                            </w:pPr>
                          </w:p>
                          <w:p w14:paraId="689F485C" w14:textId="77777777" w:rsidR="00827779" w:rsidRPr="00F76DCB" w:rsidRDefault="00827779" w:rsidP="00195F8A">
                            <w:pPr>
                              <w:ind w:firstLineChars="200" w:firstLine="480"/>
                              <w:rPr>
                                <w:rFonts w:ascii="楷体" w:eastAsia="楷体" w:hAnsi="楷体"/>
                                <w:b/>
                                <w:color w:val="008080"/>
                                <w:sz w:val="28"/>
                              </w:rPr>
                            </w:pPr>
                            <w:r>
                              <w:rPr>
                                <w:rFonts w:ascii="楷体_GB2312" w:eastAsia="楷体_GB2312" w:hint="eastAsia"/>
                                <w:sz w:val="24"/>
                                <w:szCs w:val="24"/>
                              </w:rPr>
                              <w:t>白糖:</w:t>
                            </w:r>
                          </w:p>
                          <w:p w14:paraId="2DDC098B" w14:textId="77777777" w:rsidR="009C05A5" w:rsidRPr="00764E33" w:rsidRDefault="009C05A5" w:rsidP="009C05A5">
                            <w:pPr>
                              <w:spacing w:line="400" w:lineRule="exact"/>
                              <w:ind w:firstLineChars="200" w:firstLine="480"/>
                              <w:rPr>
                                <w:rFonts w:ascii="楷体_GB2312" w:eastAsia="楷体_GB2312" w:hAnsi="楷体"/>
                                <w:sz w:val="24"/>
                              </w:rPr>
                            </w:pPr>
                            <w:r>
                              <w:rPr>
                                <w:rFonts w:ascii="楷体_GB2312" w:eastAsia="楷体_GB2312" w:hAnsi="楷体" w:hint="eastAsia"/>
                                <w:sz w:val="24"/>
                              </w:rPr>
                              <w:t>基本面方面，</w:t>
                            </w:r>
                            <w:r w:rsidRPr="00312D18">
                              <w:rPr>
                                <w:rFonts w:ascii="楷体_GB2312" w:eastAsia="楷体_GB2312" w:hAnsi="楷体" w:hint="eastAsia"/>
                                <w:sz w:val="24"/>
                              </w:rPr>
                              <w:t>中长期国际糖市供需过剩格局不变，且库存在长期不断累积，中期以逢高做空为主。商务部取消不适用食糖保障措施国家的公告，利多相对有限，昨天国内现货价格小幅上涨，近期现货总体持稳，最近销售有所好转，但是盘面反应一般。市场传闻称，下半年75万吨配额外进口许可将于8月1日之后发放。目前配额外进口仍有一定的利润空间，国内面临的走私压力依然存在。近期持稳操作上，中期仍以逢高做空为主，短期走势或维持低位震荡。</w:t>
                            </w:r>
                          </w:p>
                          <w:p w14:paraId="6D66DC68" w14:textId="77777777" w:rsidR="009C05A5" w:rsidRDefault="009C05A5" w:rsidP="009C05A5">
                            <w:pPr>
                              <w:spacing w:line="400" w:lineRule="exact"/>
                              <w:ind w:firstLineChars="200" w:firstLine="480"/>
                              <w:rPr>
                                <w:rFonts w:ascii="楷体_GB2312" w:eastAsia="楷体_GB2312"/>
                                <w:color w:val="FF0000"/>
                                <w:sz w:val="24"/>
                                <w:szCs w:val="24"/>
                              </w:rPr>
                            </w:pPr>
                            <w:r w:rsidRPr="00ED3DD7">
                              <w:rPr>
                                <w:rFonts w:ascii="楷体_GB2312" w:eastAsia="楷体_GB2312" w:hAnsi="楷体" w:hint="eastAsia"/>
                                <w:sz w:val="24"/>
                              </w:rPr>
                              <w:t>期权方面，</w:t>
                            </w:r>
                            <w:r w:rsidRPr="00A641E8">
                              <w:rPr>
                                <w:rFonts w:ascii="楷体_GB2312" w:eastAsia="楷体_GB2312" w:hAnsi="楷体" w:hint="eastAsia"/>
                                <w:sz w:val="24"/>
                              </w:rPr>
                              <w:t>从盘面来看，本周白糖期权合约总成交量PC</w:t>
                            </w:r>
                            <w:r>
                              <w:rPr>
                                <w:rFonts w:ascii="楷体_GB2312" w:eastAsia="楷体_GB2312" w:hAnsi="楷体" w:hint="eastAsia"/>
                                <w:sz w:val="24"/>
                              </w:rPr>
                              <w:t>R</w:t>
                            </w:r>
                            <w:r w:rsidRPr="00A641E8">
                              <w:rPr>
                                <w:rFonts w:ascii="楷体_GB2312" w:eastAsia="楷体_GB2312" w:hAnsi="楷体" w:hint="eastAsia"/>
                                <w:sz w:val="24"/>
                              </w:rPr>
                              <w:t>大幅回落，平均0.57，短期内市场情绪转向偏多。</w:t>
                            </w:r>
                            <w:r>
                              <w:rPr>
                                <w:rFonts w:ascii="楷体_GB2312" w:eastAsia="楷体_GB2312" w:hAnsi="楷体" w:hint="eastAsia"/>
                                <w:sz w:val="24"/>
                              </w:rPr>
                              <w:t>本周</w:t>
                            </w:r>
                            <w:r w:rsidRPr="001F4F24">
                              <w:rPr>
                                <w:rFonts w:ascii="楷体_GB2312" w:eastAsia="楷体_GB2312" w:hAnsi="楷体" w:hint="eastAsia"/>
                                <w:sz w:val="24"/>
                              </w:rPr>
                              <w:t>白糖</w:t>
                            </w:r>
                            <w:r>
                              <w:rPr>
                                <w:rFonts w:ascii="楷体_GB2312" w:eastAsia="楷体_GB2312" w:hAnsi="楷体" w:hint="eastAsia"/>
                                <w:sz w:val="24"/>
                              </w:rPr>
                              <w:t>主力合约1901合约平值隐含波动率较上周小幅回落，目前为13.86%。7月27日周</w:t>
                            </w:r>
                            <w:r w:rsidRPr="00AA5B7F">
                              <w:rPr>
                                <w:rFonts w:ascii="楷体_GB2312" w:eastAsia="楷体_GB2312" w:hAnsi="楷体" w:hint="eastAsia"/>
                                <w:sz w:val="24"/>
                              </w:rPr>
                              <w:t>五30天历史波动率</w:t>
                            </w:r>
                            <w:r>
                              <w:rPr>
                                <w:rFonts w:ascii="楷体_GB2312" w:eastAsia="楷体_GB2312" w:hAnsi="楷体" w:hint="eastAsia"/>
                                <w:sz w:val="24"/>
                              </w:rPr>
                              <w:t>为17.68</w:t>
                            </w:r>
                            <w:r w:rsidRPr="00AA5B7F">
                              <w:rPr>
                                <w:rFonts w:ascii="楷体_GB2312" w:eastAsia="楷体_GB2312" w:hAnsi="楷体" w:hint="eastAsia"/>
                                <w:sz w:val="24"/>
                              </w:rPr>
                              <w:t>%</w:t>
                            </w:r>
                            <w:r>
                              <w:rPr>
                                <w:rFonts w:ascii="楷体_GB2312" w:eastAsia="楷体_GB2312" w:hAnsi="楷体" w:hint="eastAsia"/>
                                <w:sz w:val="24"/>
                              </w:rPr>
                              <w:t>，较上周略有所上升</w:t>
                            </w:r>
                            <w:r w:rsidRPr="00AA5B7F">
                              <w:rPr>
                                <w:rFonts w:ascii="楷体_GB2312" w:eastAsia="楷体_GB2312" w:hAnsi="楷体" w:hint="eastAsia"/>
                                <w:sz w:val="24"/>
                              </w:rPr>
                              <w:t>。从白糖历史</w:t>
                            </w:r>
                            <w:proofErr w:type="gramStart"/>
                            <w:r w:rsidRPr="00AA5B7F">
                              <w:rPr>
                                <w:rFonts w:ascii="楷体_GB2312" w:eastAsia="楷体_GB2312" w:hAnsi="楷体" w:hint="eastAsia"/>
                                <w:sz w:val="24"/>
                              </w:rPr>
                              <w:t>波动率锥看</w:t>
                            </w:r>
                            <w:proofErr w:type="gramEnd"/>
                            <w:r w:rsidRPr="00AA5B7F">
                              <w:rPr>
                                <w:rFonts w:ascii="楷体_GB2312" w:eastAsia="楷体_GB2312" w:hAnsi="楷体" w:hint="eastAsia"/>
                                <w:sz w:val="24"/>
                              </w:rPr>
                              <w:t>，当前5</w:t>
                            </w:r>
                            <w:r>
                              <w:rPr>
                                <w:rFonts w:ascii="楷体_GB2312" w:eastAsia="楷体_GB2312" w:hAnsi="楷体" w:hint="eastAsia"/>
                                <w:sz w:val="24"/>
                              </w:rPr>
                              <w:t>-30日历史波动率在四分之三附近的历史高位</w:t>
                            </w:r>
                            <w:r w:rsidRPr="00AA5B7F">
                              <w:rPr>
                                <w:rFonts w:ascii="楷体_GB2312" w:eastAsia="楷体_GB2312" w:hAnsi="楷体" w:hint="eastAsia"/>
                                <w:sz w:val="24"/>
                              </w:rPr>
                              <w:t>。</w:t>
                            </w:r>
                            <w:r>
                              <w:rPr>
                                <w:rFonts w:ascii="楷体_GB2312" w:eastAsia="楷体_GB2312" w:hAnsi="楷体" w:hint="eastAsia"/>
                                <w:sz w:val="24"/>
                              </w:rPr>
                              <w:t>白糖预期短期内将维持震荡态势，未来波动率有维持震荡或震荡走低的可能。</w:t>
                            </w:r>
                          </w:p>
                          <w:p w14:paraId="1E22637D" w14:textId="77777777" w:rsidR="009C05A5" w:rsidRPr="00764E33" w:rsidRDefault="009C05A5" w:rsidP="009C05A5">
                            <w:pPr>
                              <w:spacing w:line="400" w:lineRule="exact"/>
                              <w:ind w:firstLineChars="200" w:firstLine="480"/>
                              <w:rPr>
                                <w:rFonts w:ascii="楷体_GB2312" w:eastAsia="楷体_GB2312"/>
                                <w:color w:val="FF0000"/>
                                <w:sz w:val="24"/>
                                <w:szCs w:val="24"/>
                              </w:rPr>
                            </w:pPr>
                            <w:r w:rsidRPr="007E680D">
                              <w:rPr>
                                <w:rFonts w:ascii="楷体_GB2312" w:eastAsia="楷体_GB2312" w:hAnsi="楷体" w:hint="eastAsia"/>
                                <w:sz w:val="24"/>
                              </w:rPr>
                              <w:t>策略上，短期来看，白糖</w:t>
                            </w:r>
                            <w:r w:rsidRPr="00312D18">
                              <w:rPr>
                                <w:rFonts w:ascii="楷体_GB2312" w:eastAsia="楷体_GB2312" w:hAnsi="楷体" w:hint="eastAsia"/>
                                <w:sz w:val="24"/>
                              </w:rPr>
                              <w:t>短期走势或维持低位震荡</w:t>
                            </w:r>
                            <w:r w:rsidRPr="007E680D">
                              <w:rPr>
                                <w:rFonts w:ascii="楷体_GB2312" w:eastAsia="楷体_GB2312" w:hAnsi="楷体" w:hint="eastAsia"/>
                                <w:sz w:val="24"/>
                              </w:rPr>
                              <w:t>，</w:t>
                            </w:r>
                            <w:r>
                              <w:rPr>
                                <w:rFonts w:ascii="楷体_GB2312" w:eastAsia="楷体_GB2312" w:hAnsi="楷体" w:hint="eastAsia"/>
                                <w:sz w:val="24"/>
                              </w:rPr>
                              <w:t>未来波动率有维持震荡或震荡走低的可能，</w:t>
                            </w:r>
                            <w:r w:rsidRPr="007E680D">
                              <w:rPr>
                                <w:rFonts w:ascii="楷体_GB2312" w:eastAsia="楷体_GB2312" w:hAnsi="楷体" w:hint="eastAsia"/>
                                <w:sz w:val="24"/>
                              </w:rPr>
                              <w:t>建议投资者考虑</w:t>
                            </w:r>
                            <w:r>
                              <w:rPr>
                                <w:rFonts w:ascii="楷体_GB2312" w:eastAsia="楷体_GB2312" w:hAnsi="楷体" w:hint="eastAsia"/>
                                <w:sz w:val="24"/>
                              </w:rPr>
                              <w:t>卖出跨式</w:t>
                            </w:r>
                            <w:proofErr w:type="gramStart"/>
                            <w:r>
                              <w:rPr>
                                <w:rFonts w:ascii="楷体_GB2312" w:eastAsia="楷体_GB2312" w:hAnsi="楷体" w:hint="eastAsia"/>
                                <w:sz w:val="24"/>
                              </w:rPr>
                              <w:t>或宽跨式</w:t>
                            </w:r>
                            <w:proofErr w:type="gramEnd"/>
                            <w:r>
                              <w:rPr>
                                <w:rFonts w:ascii="楷体_GB2312" w:eastAsia="楷体_GB2312" w:hAnsi="楷体" w:hint="eastAsia"/>
                                <w:sz w:val="24"/>
                              </w:rPr>
                              <w:t>组合，或短期内谨慎构建牛市价差组合</w:t>
                            </w:r>
                            <w:r w:rsidRPr="007E680D">
                              <w:rPr>
                                <w:rFonts w:ascii="楷体_GB2312" w:eastAsia="楷体_GB2312" w:hAnsi="楷体" w:hint="eastAsia"/>
                                <w:sz w:val="24"/>
                              </w:rPr>
                              <w:t>。</w:t>
                            </w:r>
                          </w:p>
                          <w:p w14:paraId="41A7EAE1" w14:textId="65ED35BF" w:rsidR="00827779" w:rsidRPr="009C05A5" w:rsidRDefault="00827779" w:rsidP="00D22B9E">
                            <w:pPr>
                              <w:spacing w:line="400" w:lineRule="exact"/>
                              <w:ind w:firstLineChars="200" w:firstLine="480"/>
                              <w:rPr>
                                <w:rFonts w:ascii="楷体_GB2312" w:eastAsia="楷体_GB2312" w:hAnsi="楷体"/>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0" o:spid="_x0000_s1026" type="#_x0000_t202" style="position:absolute;left:0;text-align:left;margin-left:58.55pt;margin-top:1.4pt;width:441.75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" filled="f" stroked="f">
                <v:textbox>
                  <w:txbxContent>
                    <w:p w14:paraId="6A06B11A" w14:textId="77777777" w:rsidR="00827779" w:rsidRDefault="00827779" w:rsidP="001B1802">
                      <w:pPr>
                        <w:rPr>
                          <w:rFonts w:ascii="楷体" w:eastAsia="楷体" w:hAnsi="楷体"/>
                          <w:b/>
                          <w:color w:val="008080"/>
                          <w:sz w:val="28"/>
                        </w:rPr>
                      </w:pPr>
                      <w:r w:rsidRPr="002C0A4F">
                        <w:rPr>
                          <w:rFonts w:ascii="楷体" w:eastAsia="楷体" w:hAnsi="楷体" w:hint="eastAsia"/>
                          <w:b/>
                          <w:color w:val="008080"/>
                          <w:sz w:val="28"/>
                        </w:rPr>
                        <w:t>要点</w:t>
                      </w:r>
                    </w:p>
                    <w:p w14:paraId="1DC51AD3" w14:textId="77777777" w:rsidR="00827779" w:rsidRDefault="00827779" w:rsidP="00E810DC">
                      <w:pPr>
                        <w:ind w:firstLineChars="200" w:firstLine="480"/>
                        <w:rPr>
                          <w:rFonts w:ascii="楷体_GB2312" w:eastAsia="楷体_GB2312"/>
                          <w:sz w:val="24"/>
                          <w:szCs w:val="24"/>
                        </w:rPr>
                      </w:pP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w:t>
                      </w:r>
                    </w:p>
                    <w:p w14:paraId="0B01D38F" w14:textId="77777777" w:rsidR="00DC4E5B" w:rsidRDefault="00DC4E5B" w:rsidP="00DC4E5B">
                      <w:pPr>
                        <w:spacing w:line="400" w:lineRule="exact"/>
                        <w:ind w:firstLineChars="200" w:firstLine="480"/>
                        <w:rPr>
                          <w:rFonts w:ascii="楷体_GB2312" w:eastAsia="楷体_GB2312"/>
                          <w:sz w:val="24"/>
                          <w:szCs w:val="24"/>
                        </w:rPr>
                      </w:pPr>
                      <w:r>
                        <w:rPr>
                          <w:rFonts w:ascii="楷体_GB2312" w:eastAsia="楷体_GB2312" w:hint="eastAsia"/>
                          <w:sz w:val="24"/>
                          <w:szCs w:val="24"/>
                        </w:rPr>
                        <w:t xml:space="preserve">基本面方面， </w:t>
                      </w:r>
                      <w:r w:rsidRPr="00386550">
                        <w:rPr>
                          <w:rFonts w:ascii="楷体_GB2312" w:eastAsia="楷体_GB2312" w:hint="eastAsia"/>
                          <w:sz w:val="24"/>
                          <w:szCs w:val="24"/>
                        </w:rPr>
                        <w:t>目前</w:t>
                      </w:r>
                      <w:proofErr w:type="gramStart"/>
                      <w:r w:rsidRPr="00386550">
                        <w:rPr>
                          <w:rFonts w:ascii="楷体_GB2312" w:eastAsia="楷体_GB2312" w:hint="eastAsia"/>
                          <w:sz w:val="24"/>
                          <w:szCs w:val="24"/>
                        </w:rPr>
                        <w:t>巴西豆升贴水</w:t>
                      </w:r>
                      <w:proofErr w:type="gramEnd"/>
                      <w:r w:rsidRPr="00386550">
                        <w:rPr>
                          <w:rFonts w:ascii="楷体_GB2312" w:eastAsia="楷体_GB2312" w:hint="eastAsia"/>
                          <w:sz w:val="24"/>
                          <w:szCs w:val="24"/>
                        </w:rPr>
                        <w:t>有所走弱，</w:t>
                      </w:r>
                      <w:proofErr w:type="gramStart"/>
                      <w:r w:rsidRPr="00386550">
                        <w:rPr>
                          <w:rFonts w:ascii="楷体_GB2312" w:eastAsia="楷体_GB2312" w:hint="eastAsia"/>
                          <w:sz w:val="24"/>
                          <w:szCs w:val="24"/>
                        </w:rPr>
                        <w:t>但美豆走</w:t>
                      </w:r>
                      <w:proofErr w:type="gramEnd"/>
                      <w:r w:rsidRPr="00386550">
                        <w:rPr>
                          <w:rFonts w:ascii="楷体_GB2312" w:eastAsia="楷体_GB2312" w:hint="eastAsia"/>
                          <w:sz w:val="24"/>
                          <w:szCs w:val="24"/>
                        </w:rPr>
                        <w:t>强，人民币继续贬值，</w:t>
                      </w:r>
                      <w:proofErr w:type="gramStart"/>
                      <w:r w:rsidRPr="00386550">
                        <w:rPr>
                          <w:rFonts w:ascii="楷体_GB2312" w:eastAsia="楷体_GB2312" w:hint="eastAsia"/>
                          <w:sz w:val="24"/>
                          <w:szCs w:val="24"/>
                        </w:rPr>
                        <w:t>国内盘面榨</w:t>
                      </w:r>
                      <w:proofErr w:type="gramEnd"/>
                      <w:r w:rsidRPr="00386550">
                        <w:rPr>
                          <w:rFonts w:ascii="楷体_GB2312" w:eastAsia="楷体_GB2312" w:hint="eastAsia"/>
                          <w:sz w:val="24"/>
                          <w:szCs w:val="24"/>
                        </w:rPr>
                        <w:t>利恶化，套盘意愿在下降，连</w:t>
                      </w:r>
                      <w:proofErr w:type="gramStart"/>
                      <w:r w:rsidRPr="00386550">
                        <w:rPr>
                          <w:rFonts w:ascii="楷体_GB2312" w:eastAsia="楷体_GB2312" w:hint="eastAsia"/>
                          <w:sz w:val="24"/>
                          <w:szCs w:val="24"/>
                        </w:rPr>
                        <w:t>粕</w:t>
                      </w:r>
                      <w:proofErr w:type="gramEnd"/>
                      <w:r w:rsidRPr="00386550">
                        <w:rPr>
                          <w:rFonts w:ascii="楷体_GB2312" w:eastAsia="楷体_GB2312" w:hint="eastAsia"/>
                          <w:sz w:val="24"/>
                          <w:szCs w:val="24"/>
                        </w:rPr>
                        <w:t>继续下行空间受到抑制。当前国内豆</w:t>
                      </w:r>
                      <w:proofErr w:type="gramStart"/>
                      <w:r w:rsidRPr="00386550">
                        <w:rPr>
                          <w:rFonts w:ascii="楷体_GB2312" w:eastAsia="楷体_GB2312" w:hint="eastAsia"/>
                          <w:sz w:val="24"/>
                          <w:szCs w:val="24"/>
                        </w:rPr>
                        <w:t>粕</w:t>
                      </w:r>
                      <w:proofErr w:type="gramEnd"/>
                      <w:r w:rsidRPr="00386550">
                        <w:rPr>
                          <w:rFonts w:ascii="楷体_GB2312" w:eastAsia="楷体_GB2312" w:hint="eastAsia"/>
                          <w:sz w:val="24"/>
                          <w:szCs w:val="24"/>
                        </w:rPr>
                        <w:t>供应压力加大，下游消费恢复慢，现货前期跟随期货盘面提价，下游买家在经历前期补库后，库存已处高位，继续追买意愿谨慎。但是加税落实后，市场普遍看好9月份以后现货及基差，未来豆</w:t>
                      </w:r>
                      <w:proofErr w:type="gramStart"/>
                      <w:r w:rsidRPr="00386550">
                        <w:rPr>
                          <w:rFonts w:ascii="楷体_GB2312" w:eastAsia="楷体_GB2312" w:hint="eastAsia"/>
                          <w:sz w:val="24"/>
                          <w:szCs w:val="24"/>
                        </w:rPr>
                        <w:t>粕</w:t>
                      </w:r>
                      <w:proofErr w:type="gramEnd"/>
                      <w:r w:rsidRPr="00386550">
                        <w:rPr>
                          <w:rFonts w:ascii="楷体_GB2312" w:eastAsia="楷体_GB2312" w:hint="eastAsia"/>
                          <w:sz w:val="24"/>
                          <w:szCs w:val="24"/>
                        </w:rPr>
                        <w:t>1月合约向上炒作空间依然较大。</w:t>
                      </w:r>
                    </w:p>
                    <w:p w14:paraId="78864F4E" w14:textId="601DC5A7" w:rsidR="00DC4E5B" w:rsidRPr="00A96A91" w:rsidRDefault="00DC4E5B" w:rsidP="00DC4E5B">
                      <w:pPr>
                        <w:spacing w:line="400" w:lineRule="exact"/>
                        <w:ind w:firstLineChars="200" w:firstLine="480"/>
                        <w:rPr>
                          <w:rFonts w:ascii="楷体_GB2312" w:eastAsia="楷体_GB2312"/>
                          <w:sz w:val="24"/>
                          <w:szCs w:val="24"/>
                        </w:rPr>
                      </w:pPr>
                      <w:r w:rsidRPr="00D76592">
                        <w:rPr>
                          <w:rFonts w:ascii="楷体_GB2312" w:eastAsia="楷体_GB2312"/>
                          <w:sz w:val="24"/>
                          <w:szCs w:val="24"/>
                        </w:rPr>
                        <w:t>期权方面</w:t>
                      </w:r>
                      <w:r w:rsidRPr="00D76592">
                        <w:rPr>
                          <w:rFonts w:ascii="楷体_GB2312" w:eastAsia="楷体_GB2312" w:hint="eastAsia"/>
                          <w:sz w:val="24"/>
                          <w:szCs w:val="24"/>
                        </w:rPr>
                        <w:t>，</w:t>
                      </w: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sz w:val="24"/>
                          <w:szCs w:val="24"/>
                        </w:rPr>
                        <w:t>期权成交</w:t>
                      </w:r>
                      <w:r>
                        <w:rPr>
                          <w:rFonts w:ascii="楷体_GB2312" w:eastAsia="楷体_GB2312" w:hint="eastAsia"/>
                          <w:sz w:val="24"/>
                          <w:szCs w:val="24"/>
                        </w:rPr>
                        <w:t>活跃度不高</w:t>
                      </w:r>
                      <w:r w:rsidRPr="00D76592">
                        <w:rPr>
                          <w:rFonts w:ascii="楷体_GB2312" w:eastAsia="楷体_GB2312" w:hint="eastAsia"/>
                          <w:sz w:val="24"/>
                          <w:szCs w:val="24"/>
                        </w:rPr>
                        <w:t>，</w:t>
                      </w:r>
                      <w:r>
                        <w:rPr>
                          <w:rFonts w:ascii="楷体_GB2312" w:eastAsia="楷体_GB2312" w:hint="eastAsia"/>
                          <w:sz w:val="24"/>
                          <w:szCs w:val="24"/>
                        </w:rPr>
                        <w:t>本周</w:t>
                      </w:r>
                      <w:r w:rsidRPr="006E707A">
                        <w:rPr>
                          <w:rFonts w:ascii="楷体_GB2312" w:eastAsia="楷体_GB2312" w:hint="eastAsia"/>
                          <w:sz w:val="24"/>
                          <w:szCs w:val="24"/>
                        </w:rPr>
                        <w:t>豆</w:t>
                      </w:r>
                      <w:proofErr w:type="gramStart"/>
                      <w:r w:rsidRPr="006E707A">
                        <w:rPr>
                          <w:rFonts w:ascii="楷体_GB2312" w:eastAsia="楷体_GB2312" w:hint="eastAsia"/>
                          <w:sz w:val="24"/>
                          <w:szCs w:val="24"/>
                        </w:rPr>
                        <w:t>粕</w:t>
                      </w:r>
                      <w:proofErr w:type="gramEnd"/>
                      <w:r w:rsidRPr="006E707A">
                        <w:rPr>
                          <w:rFonts w:ascii="楷体_GB2312" w:eastAsia="楷体_GB2312" w:hint="eastAsia"/>
                          <w:sz w:val="24"/>
                          <w:szCs w:val="24"/>
                        </w:rPr>
                        <w:t>合约</w:t>
                      </w:r>
                      <w:r w:rsidRPr="00D76592">
                        <w:rPr>
                          <w:rFonts w:ascii="楷体_GB2312" w:eastAsia="楷体_GB2312" w:hint="eastAsia"/>
                          <w:sz w:val="24"/>
                          <w:szCs w:val="24"/>
                        </w:rPr>
                        <w:t>看跌期权</w:t>
                      </w:r>
                      <w:r>
                        <w:rPr>
                          <w:rFonts w:ascii="楷体_GB2312" w:eastAsia="楷体_GB2312" w:hint="eastAsia"/>
                          <w:sz w:val="24"/>
                          <w:szCs w:val="24"/>
                        </w:rPr>
                        <w:t>成交量</w:t>
                      </w:r>
                      <w:r w:rsidRPr="00D76592">
                        <w:rPr>
                          <w:rFonts w:ascii="楷体_GB2312" w:eastAsia="楷体_GB2312" w:hint="eastAsia"/>
                          <w:sz w:val="24"/>
                          <w:szCs w:val="24"/>
                        </w:rPr>
                        <w:t>与看涨期权</w:t>
                      </w:r>
                      <w:r>
                        <w:rPr>
                          <w:rFonts w:ascii="楷体_GB2312" w:eastAsia="楷体_GB2312" w:hint="eastAsia"/>
                          <w:sz w:val="24"/>
                          <w:szCs w:val="24"/>
                        </w:rPr>
                        <w:t>成交量</w:t>
                      </w:r>
                      <w:r w:rsidRPr="00D76592">
                        <w:rPr>
                          <w:rFonts w:ascii="楷体_GB2312" w:eastAsia="楷体_GB2312" w:hint="eastAsia"/>
                          <w:sz w:val="24"/>
                          <w:szCs w:val="24"/>
                        </w:rPr>
                        <w:t>比值（</w:t>
                      </w:r>
                      <w:r>
                        <w:rPr>
                          <w:rFonts w:ascii="楷体_GB2312" w:eastAsia="楷体_GB2312" w:hint="eastAsia"/>
                          <w:sz w:val="24"/>
                          <w:szCs w:val="24"/>
                        </w:rPr>
                        <w:t>成交量</w:t>
                      </w:r>
                      <w:r w:rsidRPr="00D76592">
                        <w:rPr>
                          <w:rFonts w:ascii="楷体_GB2312" w:eastAsia="楷体_GB2312" w:hint="eastAsia"/>
                          <w:sz w:val="24"/>
                          <w:szCs w:val="24"/>
                        </w:rPr>
                        <w:t>PCR）</w:t>
                      </w:r>
                      <w:r>
                        <w:rPr>
                          <w:rFonts w:ascii="楷体_GB2312" w:eastAsia="楷体_GB2312" w:hint="eastAsia"/>
                          <w:sz w:val="24"/>
                          <w:szCs w:val="24"/>
                        </w:rPr>
                        <w:t>总体呈上升趋势，</w:t>
                      </w:r>
                      <w:r w:rsidRPr="006E707A">
                        <w:rPr>
                          <w:rFonts w:ascii="楷体_GB2312" w:eastAsia="楷体_GB2312" w:hint="eastAsia"/>
                          <w:sz w:val="24"/>
                          <w:szCs w:val="24"/>
                        </w:rPr>
                        <w:t>总持仓量PCR</w:t>
                      </w:r>
                      <w:r>
                        <w:rPr>
                          <w:rFonts w:ascii="楷体_GB2312" w:eastAsia="楷体_GB2312" w:hint="eastAsia"/>
                          <w:sz w:val="24"/>
                          <w:szCs w:val="24"/>
                        </w:rPr>
                        <w:t>本周也在持续上升中，平均达到了0.76</w:t>
                      </w:r>
                      <w:r w:rsidRPr="006E707A">
                        <w:rPr>
                          <w:rFonts w:ascii="楷体_GB2312" w:eastAsia="楷体_GB2312" w:hint="eastAsia"/>
                          <w:sz w:val="24"/>
                          <w:szCs w:val="24"/>
                        </w:rPr>
                        <w:t>。从整体上看，</w:t>
                      </w:r>
                      <w:r>
                        <w:rPr>
                          <w:rFonts w:ascii="楷体_GB2312" w:eastAsia="楷体_GB2312" w:hint="eastAsia"/>
                          <w:sz w:val="24"/>
                          <w:szCs w:val="24"/>
                        </w:rPr>
                        <w:t>PCR不断上升，</w:t>
                      </w:r>
                      <w:r w:rsidRPr="006E707A">
                        <w:rPr>
                          <w:rFonts w:ascii="楷体_GB2312" w:eastAsia="楷体_GB2312" w:hint="eastAsia"/>
                          <w:sz w:val="24"/>
                          <w:szCs w:val="24"/>
                        </w:rPr>
                        <w:t>目前市场投资者</w:t>
                      </w:r>
                      <w:r>
                        <w:rPr>
                          <w:rFonts w:ascii="楷体_GB2312" w:eastAsia="楷体_GB2312" w:hint="eastAsia"/>
                          <w:sz w:val="24"/>
                          <w:szCs w:val="24"/>
                        </w:rPr>
                        <w:t>情绪偏</w:t>
                      </w:r>
                      <w:r w:rsidRPr="00386550">
                        <w:rPr>
                          <w:rFonts w:ascii="楷体_GB2312" w:eastAsia="楷体_GB2312" w:hint="eastAsia"/>
                          <w:sz w:val="24"/>
                          <w:szCs w:val="24"/>
                        </w:rPr>
                        <w:t>中性。</w:t>
                      </w:r>
                      <w:r w:rsidRPr="00A96A91">
                        <w:rPr>
                          <w:rFonts w:ascii="楷体_GB2312" w:eastAsia="楷体_GB2312" w:hint="eastAsia"/>
                          <w:sz w:val="24"/>
                          <w:szCs w:val="24"/>
                        </w:rPr>
                        <w:t>从期权波动率方面看，本周豆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1809合约期权由于临近到期日，时间价值快速流失，平值期权的隐含波动率持续回落，同样30日历史波动率也明显下降。而上周由于对美大豆征收关税的政策落地，豆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1901合约期权隐含波动率显著回落</w:t>
                      </w:r>
                      <w:r>
                        <w:rPr>
                          <w:rFonts w:ascii="楷体_GB2312" w:eastAsia="楷体_GB2312" w:hint="eastAsia"/>
                          <w:sz w:val="24"/>
                          <w:szCs w:val="24"/>
                        </w:rPr>
                        <w:t>。</w:t>
                      </w:r>
                      <w:r w:rsidRPr="00A96A91">
                        <w:rPr>
                          <w:rFonts w:ascii="楷体_GB2312" w:eastAsia="楷体_GB2312" w:hint="eastAsia"/>
                          <w:sz w:val="24"/>
                          <w:szCs w:val="24"/>
                        </w:rPr>
                        <w:t>短期内</w:t>
                      </w:r>
                      <w:r w:rsidRPr="00A96A91">
                        <w:rPr>
                          <w:rFonts w:ascii="楷体_GB2312" w:eastAsia="楷体_GB2312"/>
                          <w:sz w:val="24"/>
                          <w:szCs w:val="24"/>
                        </w:rPr>
                        <w:t>，</w:t>
                      </w:r>
                      <w:r w:rsidRPr="00A96A91">
                        <w:rPr>
                          <w:rFonts w:ascii="楷体_GB2312" w:eastAsia="楷体_GB2312" w:hint="eastAsia"/>
                          <w:sz w:val="24"/>
                          <w:szCs w:val="24"/>
                        </w:rPr>
                        <w:t>加税落实，未来豆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1月合约向上炒作空间依然较大，预计未来01合约期权隐含波动率将有所回升。</w:t>
                      </w:r>
                    </w:p>
                    <w:p w14:paraId="2DA2C51B" w14:textId="573CFFAC" w:rsidR="00827779" w:rsidRPr="00DC4E5B" w:rsidRDefault="00DC4E5B" w:rsidP="00DC4E5B">
                      <w:pPr>
                        <w:spacing w:line="400" w:lineRule="exact"/>
                        <w:ind w:firstLineChars="200" w:firstLine="480"/>
                        <w:rPr>
                          <w:rFonts w:ascii="楷体_GB2312" w:eastAsia="楷体_GB2312"/>
                          <w:sz w:val="24"/>
                          <w:szCs w:val="24"/>
                        </w:rPr>
                      </w:pPr>
                      <w:r w:rsidRPr="00D76592">
                        <w:rPr>
                          <w:rFonts w:ascii="楷体_GB2312" w:eastAsia="楷体_GB2312" w:hint="eastAsia"/>
                          <w:sz w:val="24"/>
                          <w:szCs w:val="24"/>
                        </w:rPr>
                        <w:t>结合基本面状况，</w:t>
                      </w:r>
                      <w:r w:rsidRPr="00D76592">
                        <w:rPr>
                          <w:rFonts w:ascii="楷体_GB2312" w:eastAsia="楷体_GB2312"/>
                          <w:sz w:val="24"/>
                          <w:szCs w:val="24"/>
                        </w:rPr>
                        <w:t>近期豆</w:t>
                      </w:r>
                      <w:proofErr w:type="gramStart"/>
                      <w:r w:rsidRPr="00D76592">
                        <w:rPr>
                          <w:rFonts w:ascii="楷体_GB2312" w:eastAsia="楷体_GB2312"/>
                          <w:sz w:val="24"/>
                          <w:szCs w:val="24"/>
                        </w:rPr>
                        <w:t>粕</w:t>
                      </w:r>
                      <w:proofErr w:type="gramEnd"/>
                      <w:r w:rsidRPr="00D76592">
                        <w:rPr>
                          <w:rFonts w:ascii="楷体_GB2312" w:eastAsia="楷体_GB2312"/>
                          <w:sz w:val="24"/>
                          <w:szCs w:val="24"/>
                        </w:rPr>
                        <w:t>市场</w:t>
                      </w:r>
                      <w:r>
                        <w:rPr>
                          <w:rFonts w:ascii="楷体_GB2312" w:eastAsia="楷体_GB2312" w:hint="eastAsia"/>
                          <w:sz w:val="24"/>
                          <w:szCs w:val="24"/>
                        </w:rPr>
                        <w:t>下行空间有限</w:t>
                      </w:r>
                      <w:r w:rsidRPr="00D76592">
                        <w:rPr>
                          <w:rFonts w:ascii="楷体_GB2312" w:eastAsia="楷体_GB2312" w:hint="eastAsia"/>
                          <w:sz w:val="24"/>
                          <w:szCs w:val="24"/>
                        </w:rPr>
                        <w:t>，</w:t>
                      </w:r>
                      <w:r>
                        <w:rPr>
                          <w:rFonts w:ascii="楷体_GB2312" w:eastAsia="楷体_GB2312" w:hint="eastAsia"/>
                          <w:sz w:val="24"/>
                          <w:szCs w:val="24"/>
                        </w:rPr>
                        <w:t>未来</w:t>
                      </w:r>
                      <w:r w:rsidRPr="00D76592">
                        <w:rPr>
                          <w:rFonts w:ascii="楷体_GB2312" w:eastAsia="楷体_GB2312" w:hint="eastAsia"/>
                          <w:sz w:val="24"/>
                          <w:szCs w:val="24"/>
                        </w:rPr>
                        <w:t>隐含波动率预期</w:t>
                      </w:r>
                      <w:r>
                        <w:rPr>
                          <w:rFonts w:ascii="楷体_GB2312" w:eastAsia="楷体_GB2312" w:hint="eastAsia"/>
                          <w:sz w:val="24"/>
                          <w:szCs w:val="24"/>
                        </w:rPr>
                        <w:t>低位震荡或上升的概率较大</w:t>
                      </w:r>
                      <w:r w:rsidRPr="00D76592">
                        <w:rPr>
                          <w:rFonts w:ascii="楷体_GB2312" w:eastAsia="楷体_GB2312" w:hint="eastAsia"/>
                          <w:sz w:val="24"/>
                          <w:szCs w:val="24"/>
                        </w:rPr>
                        <w:t>，短期</w:t>
                      </w:r>
                      <w:r>
                        <w:rPr>
                          <w:rFonts w:ascii="楷体_GB2312" w:eastAsia="楷体_GB2312" w:hint="eastAsia"/>
                          <w:sz w:val="24"/>
                          <w:szCs w:val="24"/>
                        </w:rPr>
                        <w:t>内</w:t>
                      </w:r>
                      <w:r w:rsidRPr="00D76592">
                        <w:rPr>
                          <w:rFonts w:ascii="楷体_GB2312" w:eastAsia="楷体_GB2312" w:hint="eastAsia"/>
                          <w:sz w:val="24"/>
                          <w:szCs w:val="24"/>
                        </w:rPr>
                        <w:t>建议</w:t>
                      </w:r>
                      <w:r>
                        <w:rPr>
                          <w:rFonts w:ascii="楷体_GB2312" w:eastAsia="楷体_GB2312" w:hint="eastAsia"/>
                          <w:sz w:val="24"/>
                          <w:szCs w:val="24"/>
                        </w:rPr>
                        <w:t>构建做多波动率策略，考虑买入跨式</w:t>
                      </w:r>
                      <w:proofErr w:type="gramStart"/>
                      <w:r>
                        <w:rPr>
                          <w:rFonts w:ascii="楷体_GB2312" w:eastAsia="楷体_GB2312" w:hint="eastAsia"/>
                          <w:sz w:val="24"/>
                          <w:szCs w:val="24"/>
                        </w:rPr>
                        <w:t>或宽跨式</w:t>
                      </w:r>
                      <w:proofErr w:type="gramEnd"/>
                      <w:r>
                        <w:rPr>
                          <w:rFonts w:ascii="楷体_GB2312" w:eastAsia="楷体_GB2312" w:hint="eastAsia"/>
                          <w:sz w:val="24"/>
                          <w:szCs w:val="24"/>
                        </w:rPr>
                        <w:t>组合</w:t>
                      </w:r>
                      <w:r w:rsidRPr="00D76592">
                        <w:rPr>
                          <w:rFonts w:ascii="楷体_GB2312" w:eastAsia="楷体_GB2312" w:hint="eastAsia"/>
                          <w:sz w:val="24"/>
                          <w:szCs w:val="24"/>
                        </w:rPr>
                        <w:t>。</w:t>
                      </w:r>
                    </w:p>
                    <w:p w14:paraId="587055FA" w14:textId="77777777" w:rsidR="00827779" w:rsidRPr="00C9550B" w:rsidRDefault="00827779" w:rsidP="00195F8A">
                      <w:pPr>
                        <w:ind w:firstLineChars="200" w:firstLine="480"/>
                        <w:rPr>
                          <w:rFonts w:ascii="楷体_GB2312" w:eastAsia="楷体_GB2312"/>
                          <w:sz w:val="24"/>
                          <w:szCs w:val="24"/>
                        </w:rPr>
                      </w:pPr>
                    </w:p>
                    <w:p w14:paraId="689F485C" w14:textId="77777777" w:rsidR="00827779" w:rsidRPr="00F76DCB" w:rsidRDefault="00827779" w:rsidP="00195F8A">
                      <w:pPr>
                        <w:ind w:firstLineChars="200" w:firstLine="480"/>
                        <w:rPr>
                          <w:rFonts w:ascii="楷体" w:eastAsia="楷体" w:hAnsi="楷体"/>
                          <w:b/>
                          <w:color w:val="008080"/>
                          <w:sz w:val="28"/>
                        </w:rPr>
                      </w:pPr>
                      <w:r>
                        <w:rPr>
                          <w:rFonts w:ascii="楷体_GB2312" w:eastAsia="楷体_GB2312" w:hint="eastAsia"/>
                          <w:sz w:val="24"/>
                          <w:szCs w:val="24"/>
                        </w:rPr>
                        <w:t>白糖:</w:t>
                      </w:r>
                    </w:p>
                    <w:p w14:paraId="2DDC098B" w14:textId="77777777" w:rsidR="009C05A5" w:rsidRPr="00764E33" w:rsidRDefault="009C05A5" w:rsidP="009C05A5">
                      <w:pPr>
                        <w:spacing w:line="400" w:lineRule="exact"/>
                        <w:ind w:firstLineChars="200" w:firstLine="480"/>
                        <w:rPr>
                          <w:rFonts w:ascii="楷体_GB2312" w:eastAsia="楷体_GB2312" w:hAnsi="楷体"/>
                          <w:sz w:val="24"/>
                        </w:rPr>
                      </w:pPr>
                      <w:r>
                        <w:rPr>
                          <w:rFonts w:ascii="楷体_GB2312" w:eastAsia="楷体_GB2312" w:hAnsi="楷体" w:hint="eastAsia"/>
                          <w:sz w:val="24"/>
                        </w:rPr>
                        <w:t>基本面方面，</w:t>
                      </w:r>
                      <w:r w:rsidRPr="00312D18">
                        <w:rPr>
                          <w:rFonts w:ascii="楷体_GB2312" w:eastAsia="楷体_GB2312" w:hAnsi="楷体" w:hint="eastAsia"/>
                          <w:sz w:val="24"/>
                        </w:rPr>
                        <w:t>中长期国际糖市供需过剩格局不变，且库存在长期不断累积，中期以逢高做空为主。商务部取消不适用食糖保障措施国家的公告，利多相对有限，昨天国内现货价格小幅上涨，近期现货总体持稳，最近销售有所好转，但是盘面反应一般。市场传闻称，下半年75万吨配额外进口许可将于8月1日之后发放。目前配额外进口仍有一定的利润空间，国内面临的走私压力依然存在。近期持稳操作上，中期仍以逢高做空为主，短期走势或维持低位震荡。</w:t>
                      </w:r>
                    </w:p>
                    <w:p w14:paraId="6D66DC68" w14:textId="77777777" w:rsidR="009C05A5" w:rsidRDefault="009C05A5" w:rsidP="009C05A5">
                      <w:pPr>
                        <w:spacing w:line="400" w:lineRule="exact"/>
                        <w:ind w:firstLineChars="200" w:firstLine="480"/>
                        <w:rPr>
                          <w:rFonts w:ascii="楷体_GB2312" w:eastAsia="楷体_GB2312"/>
                          <w:color w:val="FF0000"/>
                          <w:sz w:val="24"/>
                          <w:szCs w:val="24"/>
                        </w:rPr>
                      </w:pPr>
                      <w:r w:rsidRPr="00ED3DD7">
                        <w:rPr>
                          <w:rFonts w:ascii="楷体_GB2312" w:eastAsia="楷体_GB2312" w:hAnsi="楷体" w:hint="eastAsia"/>
                          <w:sz w:val="24"/>
                        </w:rPr>
                        <w:t>期权方面，</w:t>
                      </w:r>
                      <w:r w:rsidRPr="00A641E8">
                        <w:rPr>
                          <w:rFonts w:ascii="楷体_GB2312" w:eastAsia="楷体_GB2312" w:hAnsi="楷体" w:hint="eastAsia"/>
                          <w:sz w:val="24"/>
                        </w:rPr>
                        <w:t>从盘面来看，本周白糖期权合约总成交量PC</w:t>
                      </w:r>
                      <w:r>
                        <w:rPr>
                          <w:rFonts w:ascii="楷体_GB2312" w:eastAsia="楷体_GB2312" w:hAnsi="楷体" w:hint="eastAsia"/>
                          <w:sz w:val="24"/>
                        </w:rPr>
                        <w:t>R</w:t>
                      </w:r>
                      <w:r w:rsidRPr="00A641E8">
                        <w:rPr>
                          <w:rFonts w:ascii="楷体_GB2312" w:eastAsia="楷体_GB2312" w:hAnsi="楷体" w:hint="eastAsia"/>
                          <w:sz w:val="24"/>
                        </w:rPr>
                        <w:t>大幅回落，平均0.57，短期内市场情绪转向偏多。</w:t>
                      </w:r>
                      <w:r>
                        <w:rPr>
                          <w:rFonts w:ascii="楷体_GB2312" w:eastAsia="楷体_GB2312" w:hAnsi="楷体" w:hint="eastAsia"/>
                          <w:sz w:val="24"/>
                        </w:rPr>
                        <w:t>本周</w:t>
                      </w:r>
                      <w:r w:rsidRPr="001F4F24">
                        <w:rPr>
                          <w:rFonts w:ascii="楷体_GB2312" w:eastAsia="楷体_GB2312" w:hAnsi="楷体" w:hint="eastAsia"/>
                          <w:sz w:val="24"/>
                        </w:rPr>
                        <w:t>白糖</w:t>
                      </w:r>
                      <w:r>
                        <w:rPr>
                          <w:rFonts w:ascii="楷体_GB2312" w:eastAsia="楷体_GB2312" w:hAnsi="楷体" w:hint="eastAsia"/>
                          <w:sz w:val="24"/>
                        </w:rPr>
                        <w:t>主力合约1901合约平值隐含波动率较上周小幅回落，目前为13.86%。7月27日周</w:t>
                      </w:r>
                      <w:r w:rsidRPr="00AA5B7F">
                        <w:rPr>
                          <w:rFonts w:ascii="楷体_GB2312" w:eastAsia="楷体_GB2312" w:hAnsi="楷体" w:hint="eastAsia"/>
                          <w:sz w:val="24"/>
                        </w:rPr>
                        <w:t>五30天历史波动率</w:t>
                      </w:r>
                      <w:r>
                        <w:rPr>
                          <w:rFonts w:ascii="楷体_GB2312" w:eastAsia="楷体_GB2312" w:hAnsi="楷体" w:hint="eastAsia"/>
                          <w:sz w:val="24"/>
                        </w:rPr>
                        <w:t>为17.68</w:t>
                      </w:r>
                      <w:r w:rsidRPr="00AA5B7F">
                        <w:rPr>
                          <w:rFonts w:ascii="楷体_GB2312" w:eastAsia="楷体_GB2312" w:hAnsi="楷体" w:hint="eastAsia"/>
                          <w:sz w:val="24"/>
                        </w:rPr>
                        <w:t>%</w:t>
                      </w:r>
                      <w:r>
                        <w:rPr>
                          <w:rFonts w:ascii="楷体_GB2312" w:eastAsia="楷体_GB2312" w:hAnsi="楷体" w:hint="eastAsia"/>
                          <w:sz w:val="24"/>
                        </w:rPr>
                        <w:t>，较上周略有所上升</w:t>
                      </w:r>
                      <w:r w:rsidRPr="00AA5B7F">
                        <w:rPr>
                          <w:rFonts w:ascii="楷体_GB2312" w:eastAsia="楷体_GB2312" w:hAnsi="楷体" w:hint="eastAsia"/>
                          <w:sz w:val="24"/>
                        </w:rPr>
                        <w:t>。从白糖历史</w:t>
                      </w:r>
                      <w:proofErr w:type="gramStart"/>
                      <w:r w:rsidRPr="00AA5B7F">
                        <w:rPr>
                          <w:rFonts w:ascii="楷体_GB2312" w:eastAsia="楷体_GB2312" w:hAnsi="楷体" w:hint="eastAsia"/>
                          <w:sz w:val="24"/>
                        </w:rPr>
                        <w:t>波动率锥看</w:t>
                      </w:r>
                      <w:proofErr w:type="gramEnd"/>
                      <w:r w:rsidRPr="00AA5B7F">
                        <w:rPr>
                          <w:rFonts w:ascii="楷体_GB2312" w:eastAsia="楷体_GB2312" w:hAnsi="楷体" w:hint="eastAsia"/>
                          <w:sz w:val="24"/>
                        </w:rPr>
                        <w:t>，当前5</w:t>
                      </w:r>
                      <w:r>
                        <w:rPr>
                          <w:rFonts w:ascii="楷体_GB2312" w:eastAsia="楷体_GB2312" w:hAnsi="楷体" w:hint="eastAsia"/>
                          <w:sz w:val="24"/>
                        </w:rPr>
                        <w:t>-30日历史波动率在四分之三附近的历史高位</w:t>
                      </w:r>
                      <w:r w:rsidRPr="00AA5B7F">
                        <w:rPr>
                          <w:rFonts w:ascii="楷体_GB2312" w:eastAsia="楷体_GB2312" w:hAnsi="楷体" w:hint="eastAsia"/>
                          <w:sz w:val="24"/>
                        </w:rPr>
                        <w:t>。</w:t>
                      </w:r>
                      <w:r>
                        <w:rPr>
                          <w:rFonts w:ascii="楷体_GB2312" w:eastAsia="楷体_GB2312" w:hAnsi="楷体" w:hint="eastAsia"/>
                          <w:sz w:val="24"/>
                        </w:rPr>
                        <w:t>白糖预期短期内将维持震荡态势，未来波动率有维持震荡或震荡走低的可能。</w:t>
                      </w:r>
                    </w:p>
                    <w:p w14:paraId="1E22637D" w14:textId="77777777" w:rsidR="009C05A5" w:rsidRPr="00764E33" w:rsidRDefault="009C05A5" w:rsidP="009C05A5">
                      <w:pPr>
                        <w:spacing w:line="400" w:lineRule="exact"/>
                        <w:ind w:firstLineChars="200" w:firstLine="480"/>
                        <w:rPr>
                          <w:rFonts w:ascii="楷体_GB2312" w:eastAsia="楷体_GB2312"/>
                          <w:color w:val="FF0000"/>
                          <w:sz w:val="24"/>
                          <w:szCs w:val="24"/>
                        </w:rPr>
                      </w:pPr>
                      <w:r w:rsidRPr="007E680D">
                        <w:rPr>
                          <w:rFonts w:ascii="楷体_GB2312" w:eastAsia="楷体_GB2312" w:hAnsi="楷体" w:hint="eastAsia"/>
                          <w:sz w:val="24"/>
                        </w:rPr>
                        <w:t>策略上，短期来看，白糖</w:t>
                      </w:r>
                      <w:r w:rsidRPr="00312D18">
                        <w:rPr>
                          <w:rFonts w:ascii="楷体_GB2312" w:eastAsia="楷体_GB2312" w:hAnsi="楷体" w:hint="eastAsia"/>
                          <w:sz w:val="24"/>
                        </w:rPr>
                        <w:t>短期走势或维持低位震荡</w:t>
                      </w:r>
                      <w:r w:rsidRPr="007E680D">
                        <w:rPr>
                          <w:rFonts w:ascii="楷体_GB2312" w:eastAsia="楷体_GB2312" w:hAnsi="楷体" w:hint="eastAsia"/>
                          <w:sz w:val="24"/>
                        </w:rPr>
                        <w:t>，</w:t>
                      </w:r>
                      <w:r>
                        <w:rPr>
                          <w:rFonts w:ascii="楷体_GB2312" w:eastAsia="楷体_GB2312" w:hAnsi="楷体" w:hint="eastAsia"/>
                          <w:sz w:val="24"/>
                        </w:rPr>
                        <w:t>未来波动率有维持震荡或震荡走低的可能，</w:t>
                      </w:r>
                      <w:r w:rsidRPr="007E680D">
                        <w:rPr>
                          <w:rFonts w:ascii="楷体_GB2312" w:eastAsia="楷体_GB2312" w:hAnsi="楷体" w:hint="eastAsia"/>
                          <w:sz w:val="24"/>
                        </w:rPr>
                        <w:t>建议投资者考虑</w:t>
                      </w:r>
                      <w:r>
                        <w:rPr>
                          <w:rFonts w:ascii="楷体_GB2312" w:eastAsia="楷体_GB2312" w:hAnsi="楷体" w:hint="eastAsia"/>
                          <w:sz w:val="24"/>
                        </w:rPr>
                        <w:t>卖出跨式</w:t>
                      </w:r>
                      <w:proofErr w:type="gramStart"/>
                      <w:r>
                        <w:rPr>
                          <w:rFonts w:ascii="楷体_GB2312" w:eastAsia="楷体_GB2312" w:hAnsi="楷体" w:hint="eastAsia"/>
                          <w:sz w:val="24"/>
                        </w:rPr>
                        <w:t>或宽跨式</w:t>
                      </w:r>
                      <w:proofErr w:type="gramEnd"/>
                      <w:r>
                        <w:rPr>
                          <w:rFonts w:ascii="楷体_GB2312" w:eastAsia="楷体_GB2312" w:hAnsi="楷体" w:hint="eastAsia"/>
                          <w:sz w:val="24"/>
                        </w:rPr>
                        <w:t>组合，或短期内谨慎构建牛市价差组合</w:t>
                      </w:r>
                      <w:r w:rsidRPr="007E680D">
                        <w:rPr>
                          <w:rFonts w:ascii="楷体_GB2312" w:eastAsia="楷体_GB2312" w:hAnsi="楷体" w:hint="eastAsia"/>
                          <w:sz w:val="24"/>
                        </w:rPr>
                        <w:t>。</w:t>
                      </w:r>
                    </w:p>
                    <w:p w14:paraId="41A7EAE1" w14:textId="65ED35BF" w:rsidR="00827779" w:rsidRPr="009C05A5" w:rsidRDefault="00827779" w:rsidP="00D22B9E">
                      <w:pPr>
                        <w:spacing w:line="400" w:lineRule="exact"/>
                        <w:ind w:firstLineChars="200" w:firstLine="480"/>
                        <w:rPr>
                          <w:rFonts w:ascii="楷体_GB2312" w:eastAsia="楷体_GB2312" w:hAnsi="楷体"/>
                          <w:sz w:val="24"/>
                        </w:rPr>
                      </w:pPr>
                    </w:p>
                  </w:txbxContent>
                </v:textbox>
              </v:shape>
            </w:pict>
          </mc:Fallback>
        </mc:AlternateContent>
      </w:r>
    </w:p>
    <w:p w14:paraId="6BC77FE1" w14:textId="6689F625" w:rsidR="00375911" w:rsidRPr="002C0A4F" w:rsidRDefault="00375911" w:rsidP="00153C47">
      <w:pPr>
        <w:spacing w:line="400" w:lineRule="exact"/>
        <w:ind w:leftChars="-600" w:left="-1260" w:rightChars="-416" w:right="-874" w:firstLineChars="250" w:firstLine="600"/>
        <w:rPr>
          <w:rFonts w:ascii="楷体" w:eastAsia="楷体" w:hAnsi="楷体"/>
          <w:sz w:val="24"/>
        </w:rPr>
      </w:pPr>
    </w:p>
    <w:p w14:paraId="5F81C62F" w14:textId="77777777" w:rsidR="00375911" w:rsidRPr="002C0A4F" w:rsidRDefault="00375911" w:rsidP="00375911">
      <w:pPr>
        <w:spacing w:line="400" w:lineRule="exact"/>
        <w:ind w:leftChars="-600" w:left="-1260" w:rightChars="-416" w:right="-874" w:firstLineChars="250" w:firstLine="525"/>
        <w:rPr>
          <w:rFonts w:ascii="楷体" w:eastAsia="楷体" w:hAnsi="楷体"/>
        </w:rPr>
      </w:pPr>
    </w:p>
    <w:p w14:paraId="109CE533" w14:textId="77777777" w:rsidR="00375911" w:rsidRPr="002C0A4F" w:rsidRDefault="00375911" w:rsidP="00375911">
      <w:pPr>
        <w:spacing w:line="400" w:lineRule="exact"/>
        <w:ind w:leftChars="-600" w:left="-1260" w:rightChars="-416" w:right="-874" w:firstLineChars="300" w:firstLine="630"/>
        <w:rPr>
          <w:rStyle w:val="a3"/>
          <w:rFonts w:ascii="楷体" w:eastAsia="楷体" w:hAnsi="楷体"/>
        </w:rPr>
      </w:pPr>
    </w:p>
    <w:p w14:paraId="6E118D1F"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325FD5EC" w14:textId="77777777" w:rsidR="00375911" w:rsidRPr="006F3191" w:rsidRDefault="00375911" w:rsidP="00375911">
      <w:pPr>
        <w:spacing w:line="400" w:lineRule="exact"/>
        <w:ind w:leftChars="-600" w:left="-1260" w:rightChars="-416" w:right="-874" w:firstLineChars="250" w:firstLine="525"/>
        <w:rPr>
          <w:rFonts w:ascii="楷体" w:eastAsia="楷体" w:hAnsi="楷体"/>
        </w:rPr>
      </w:pPr>
    </w:p>
    <w:p w14:paraId="219E9BB9"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5CC8CBA4"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1E393EB4"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152736FE" w14:textId="77777777" w:rsidR="00375911" w:rsidRPr="00386550" w:rsidRDefault="00375911" w:rsidP="00375911">
      <w:pPr>
        <w:spacing w:line="400" w:lineRule="exact"/>
        <w:ind w:leftChars="-600" w:left="-1260" w:rightChars="-416" w:right="-874" w:firstLineChars="250" w:firstLine="600"/>
        <w:rPr>
          <w:rFonts w:ascii="楷体" w:eastAsia="楷体" w:hAnsi="楷体"/>
          <w:sz w:val="24"/>
        </w:rPr>
      </w:pPr>
    </w:p>
    <w:p w14:paraId="1C755936"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5CEC232A"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6A0DE516" w14:textId="77777777" w:rsidR="00375911" w:rsidRDefault="00375911" w:rsidP="00375911">
      <w:pPr>
        <w:rPr>
          <w:rFonts w:ascii="楷体" w:eastAsia="楷体" w:hAnsi="楷体"/>
        </w:rPr>
      </w:pPr>
    </w:p>
    <w:p w14:paraId="321A6D3C" w14:textId="77777777" w:rsidR="00375911" w:rsidRDefault="00375911" w:rsidP="00375911">
      <w:pPr>
        <w:rPr>
          <w:rFonts w:ascii="楷体" w:eastAsia="楷体" w:hAnsi="楷体"/>
        </w:rPr>
      </w:pPr>
    </w:p>
    <w:p w14:paraId="3ADD7462" w14:textId="77777777" w:rsidR="00375911" w:rsidRDefault="00375911" w:rsidP="00375911">
      <w:pPr>
        <w:rPr>
          <w:rFonts w:ascii="楷体" w:eastAsia="楷体" w:hAnsi="楷体"/>
        </w:rPr>
      </w:pPr>
    </w:p>
    <w:p w14:paraId="5CC6A86B" w14:textId="77777777" w:rsidR="00375911" w:rsidRDefault="00375911" w:rsidP="00375911">
      <w:pPr>
        <w:rPr>
          <w:rFonts w:ascii="楷体" w:eastAsia="楷体" w:hAnsi="楷体"/>
        </w:rPr>
      </w:pPr>
    </w:p>
    <w:p w14:paraId="4C380263" w14:textId="77777777" w:rsidR="00375911" w:rsidRDefault="00375911" w:rsidP="00375911">
      <w:pPr>
        <w:rPr>
          <w:rFonts w:ascii="楷体" w:eastAsia="楷体" w:hAnsi="楷体"/>
        </w:rPr>
      </w:pPr>
    </w:p>
    <w:p w14:paraId="1BC070ED" w14:textId="77777777" w:rsidR="00375911" w:rsidRDefault="00375911" w:rsidP="00375911">
      <w:pPr>
        <w:rPr>
          <w:rFonts w:ascii="楷体" w:eastAsia="楷体" w:hAnsi="楷体"/>
        </w:rPr>
      </w:pPr>
    </w:p>
    <w:p w14:paraId="40B8E939" w14:textId="77777777" w:rsidR="00375911" w:rsidRDefault="00375911" w:rsidP="00375911">
      <w:pPr>
        <w:rPr>
          <w:rFonts w:ascii="楷体" w:eastAsia="楷体" w:hAnsi="楷体"/>
        </w:rPr>
      </w:pPr>
    </w:p>
    <w:p w14:paraId="10D8013B" w14:textId="77777777" w:rsidR="00375911" w:rsidRPr="000D59A6" w:rsidRDefault="00375911" w:rsidP="00375911">
      <w:pPr>
        <w:rPr>
          <w:rFonts w:ascii="楷体" w:eastAsia="楷体" w:hAnsi="楷体"/>
        </w:rPr>
      </w:pPr>
    </w:p>
    <w:p w14:paraId="49B3FFE3" w14:textId="77777777" w:rsidR="00375911" w:rsidRDefault="00375911" w:rsidP="00375911">
      <w:pPr>
        <w:rPr>
          <w:rFonts w:ascii="楷体" w:eastAsia="楷体" w:hAnsi="楷体"/>
        </w:rPr>
      </w:pPr>
    </w:p>
    <w:p w14:paraId="196C7DEF" w14:textId="77777777" w:rsidR="00375911" w:rsidRDefault="00375911" w:rsidP="00375911">
      <w:pPr>
        <w:rPr>
          <w:rFonts w:ascii="楷体" w:eastAsia="楷体" w:hAnsi="楷体"/>
        </w:rPr>
      </w:pPr>
    </w:p>
    <w:p w14:paraId="722804D3" w14:textId="77777777" w:rsidR="00375911" w:rsidRDefault="00375911" w:rsidP="00375911">
      <w:pPr>
        <w:rPr>
          <w:rFonts w:ascii="楷体" w:eastAsia="楷体" w:hAnsi="楷体"/>
        </w:rPr>
      </w:pPr>
    </w:p>
    <w:p w14:paraId="044E0C0A" w14:textId="77777777" w:rsidR="00375911" w:rsidRDefault="00375911" w:rsidP="00375911">
      <w:pPr>
        <w:rPr>
          <w:rFonts w:ascii="楷体" w:eastAsia="楷体" w:hAnsi="楷体"/>
        </w:rPr>
      </w:pPr>
    </w:p>
    <w:p w14:paraId="41309900" w14:textId="77777777" w:rsidR="00375911" w:rsidRDefault="00375911" w:rsidP="00375911">
      <w:pPr>
        <w:rPr>
          <w:rFonts w:ascii="楷体" w:eastAsia="楷体" w:hAnsi="楷体"/>
        </w:rPr>
      </w:pPr>
    </w:p>
    <w:p w14:paraId="006A65C7" w14:textId="77777777" w:rsidR="00375911" w:rsidRDefault="00375911" w:rsidP="00375911">
      <w:pPr>
        <w:rPr>
          <w:rFonts w:ascii="楷体" w:eastAsia="楷体" w:hAnsi="楷体"/>
        </w:rPr>
      </w:pPr>
    </w:p>
    <w:p w14:paraId="0CCF2F6E" w14:textId="77777777" w:rsidR="00375911" w:rsidRDefault="00375911" w:rsidP="00375911">
      <w:pPr>
        <w:rPr>
          <w:rFonts w:ascii="楷体" w:eastAsia="楷体" w:hAnsi="楷体"/>
        </w:rPr>
      </w:pPr>
    </w:p>
    <w:p w14:paraId="035B41EB" w14:textId="77777777" w:rsidR="00375911" w:rsidRDefault="00375911" w:rsidP="00375911">
      <w:pPr>
        <w:rPr>
          <w:rFonts w:ascii="楷体" w:eastAsia="楷体" w:hAnsi="楷体"/>
        </w:rPr>
      </w:pPr>
    </w:p>
    <w:p w14:paraId="5EFC80C4" w14:textId="77777777" w:rsidR="00375911" w:rsidRDefault="00375911" w:rsidP="00375911">
      <w:pPr>
        <w:rPr>
          <w:rFonts w:ascii="楷体" w:eastAsia="楷体" w:hAnsi="楷体"/>
        </w:rPr>
      </w:pPr>
    </w:p>
    <w:p w14:paraId="17E4BDBA" w14:textId="77777777" w:rsidR="00375911" w:rsidRDefault="00375911" w:rsidP="00375911">
      <w:pPr>
        <w:rPr>
          <w:rFonts w:ascii="楷体" w:eastAsia="楷体" w:hAnsi="楷体"/>
        </w:rPr>
      </w:pPr>
    </w:p>
    <w:p w14:paraId="3D4F548C" w14:textId="77777777" w:rsidR="00375911" w:rsidRDefault="00375911" w:rsidP="00375911">
      <w:pPr>
        <w:rPr>
          <w:rFonts w:ascii="楷体" w:eastAsia="楷体" w:hAnsi="楷体"/>
        </w:rPr>
      </w:pPr>
    </w:p>
    <w:p w14:paraId="276B5FBE" w14:textId="77777777" w:rsidR="00375911" w:rsidRDefault="00375911" w:rsidP="00375911">
      <w:pPr>
        <w:rPr>
          <w:rFonts w:ascii="楷体" w:eastAsia="楷体" w:hAnsi="楷体"/>
        </w:rPr>
      </w:pPr>
    </w:p>
    <w:p w14:paraId="5D44D08B" w14:textId="77777777" w:rsidR="00375911" w:rsidRDefault="00375911" w:rsidP="00375911">
      <w:pPr>
        <w:rPr>
          <w:rFonts w:ascii="楷体" w:eastAsia="楷体" w:hAnsi="楷体"/>
          <w:sz w:val="24"/>
        </w:rPr>
      </w:pPr>
    </w:p>
    <w:p w14:paraId="34013A24" w14:textId="77777777" w:rsidR="00601123" w:rsidRDefault="00601123" w:rsidP="00375911">
      <w:pPr>
        <w:rPr>
          <w:rFonts w:ascii="楷体" w:eastAsia="楷体" w:hAnsi="楷体"/>
          <w:sz w:val="24"/>
        </w:rPr>
      </w:pPr>
    </w:p>
    <w:p w14:paraId="2E204228" w14:textId="77777777" w:rsidR="00601123" w:rsidRDefault="00601123" w:rsidP="00375911">
      <w:pPr>
        <w:rPr>
          <w:rFonts w:ascii="楷体" w:eastAsia="楷体" w:hAnsi="楷体"/>
          <w:sz w:val="24"/>
        </w:rPr>
      </w:pPr>
    </w:p>
    <w:p w14:paraId="2696D286" w14:textId="77777777" w:rsidR="00601123" w:rsidRDefault="00601123" w:rsidP="00375911">
      <w:pPr>
        <w:rPr>
          <w:rFonts w:ascii="楷体" w:eastAsia="楷体" w:hAnsi="楷体"/>
          <w:sz w:val="24"/>
        </w:rPr>
      </w:pPr>
    </w:p>
    <w:p w14:paraId="031717EE" w14:textId="77777777" w:rsidR="00601123" w:rsidRPr="002C0A4F" w:rsidRDefault="00601123" w:rsidP="00375911">
      <w:pPr>
        <w:rPr>
          <w:rFonts w:ascii="楷体" w:eastAsia="楷体" w:hAnsi="楷体"/>
        </w:rPr>
      </w:pPr>
    </w:p>
    <w:p w14:paraId="27FDB03F" w14:textId="77777777" w:rsidR="00375911" w:rsidRPr="002C0A4F" w:rsidRDefault="00375911" w:rsidP="00375911">
      <w:pPr>
        <w:ind w:left="-899" w:rightChars="-416" w:right="-874"/>
        <w:jc w:val="center"/>
        <w:rPr>
          <w:rFonts w:ascii="楷体" w:eastAsia="楷体" w:hAnsi="楷体"/>
        </w:rPr>
      </w:pPr>
      <w:r w:rsidRPr="00BD3510">
        <w:rPr>
          <w:rFonts w:ascii="楷体_GB2312" w:eastAsia="楷体_GB2312" w:hint="eastAsia"/>
          <w:b/>
          <w:color w:val="008080"/>
          <w:sz w:val="36"/>
          <w:szCs w:val="36"/>
        </w:rPr>
        <w:lastRenderedPageBreak/>
        <w:t>豆</w:t>
      </w:r>
      <w:proofErr w:type="gramStart"/>
      <w:r w:rsidRPr="00BD3510">
        <w:rPr>
          <w:rFonts w:ascii="楷体_GB2312" w:eastAsia="楷体_GB2312" w:hint="eastAsia"/>
          <w:b/>
          <w:color w:val="008080"/>
          <w:sz w:val="36"/>
          <w:szCs w:val="36"/>
        </w:rPr>
        <w:t>粕</w:t>
      </w:r>
      <w:proofErr w:type="gramEnd"/>
      <w:r w:rsidRPr="00BD3510">
        <w:rPr>
          <w:rFonts w:ascii="楷体_GB2312" w:eastAsia="楷体_GB2312" w:hint="eastAsia"/>
          <w:b/>
          <w:color w:val="008080"/>
          <w:sz w:val="36"/>
          <w:szCs w:val="36"/>
        </w:rPr>
        <w:t>期权周报</w:t>
      </w:r>
      <w:r w:rsidRPr="002C0A4F">
        <w:rPr>
          <w:rFonts w:ascii="楷体" w:eastAsia="楷体" w:hAnsi="楷体" w:hint="eastAsia"/>
        </w:rPr>
        <w:t xml:space="preserve"> </w:t>
      </w:r>
    </w:p>
    <w:p w14:paraId="4A5F2FDD" w14:textId="77777777" w:rsidR="00375911" w:rsidRPr="002C0A4F" w:rsidRDefault="00375911" w:rsidP="00375911">
      <w:pPr>
        <w:rPr>
          <w:rFonts w:ascii="楷体" w:eastAsia="楷体" w:hAnsi="楷体"/>
        </w:rPr>
      </w:pPr>
    </w:p>
    <w:p w14:paraId="40BC0CFF" w14:textId="77777777" w:rsidR="00BD2E6A" w:rsidRPr="001E3539" w:rsidRDefault="00375911" w:rsidP="001E3539">
      <w:pPr>
        <w:pStyle w:val="a7"/>
        <w:jc w:val="both"/>
        <w:rPr>
          <w:rFonts w:ascii="楷体" w:eastAsia="楷体" w:hAnsi="楷体"/>
          <w:color w:val="008080"/>
          <w:sz w:val="28"/>
          <w:szCs w:val="28"/>
        </w:rPr>
      </w:pPr>
      <w:r w:rsidRPr="001B1802">
        <w:rPr>
          <w:rFonts w:ascii="楷体" w:eastAsia="楷体" w:hAnsi="楷体" w:hint="eastAsia"/>
          <w:color w:val="008080"/>
          <w:sz w:val="28"/>
          <w:szCs w:val="28"/>
        </w:rPr>
        <w:t>一、大豆、豆</w:t>
      </w:r>
      <w:proofErr w:type="gramStart"/>
      <w:r w:rsidRPr="001B1802">
        <w:rPr>
          <w:rFonts w:ascii="楷体" w:eastAsia="楷体" w:hAnsi="楷体" w:hint="eastAsia"/>
          <w:color w:val="008080"/>
          <w:sz w:val="28"/>
          <w:szCs w:val="28"/>
        </w:rPr>
        <w:t>粕</w:t>
      </w:r>
      <w:proofErr w:type="gramEnd"/>
      <w:r w:rsidRPr="001B1802">
        <w:rPr>
          <w:rFonts w:ascii="楷体" w:eastAsia="楷体" w:hAnsi="楷体" w:hint="eastAsia"/>
          <w:color w:val="008080"/>
          <w:sz w:val="28"/>
          <w:szCs w:val="28"/>
        </w:rPr>
        <w:t>基本面情况</w:t>
      </w:r>
    </w:p>
    <w:p w14:paraId="3CB4538B" w14:textId="4A4529BC" w:rsidR="00F27B28" w:rsidRPr="00F27B28" w:rsidRDefault="00386550" w:rsidP="00F27B28">
      <w:pPr>
        <w:spacing w:line="400" w:lineRule="exact"/>
        <w:ind w:firstLineChars="200" w:firstLine="480"/>
        <w:rPr>
          <w:rFonts w:ascii="楷体_GB2312" w:eastAsia="楷体_GB2312"/>
          <w:sz w:val="24"/>
          <w:szCs w:val="24"/>
        </w:rPr>
      </w:pPr>
      <w:proofErr w:type="gramStart"/>
      <w:r w:rsidRPr="00386550">
        <w:rPr>
          <w:rFonts w:ascii="楷体_GB2312" w:eastAsia="楷体_GB2312" w:hint="eastAsia"/>
          <w:sz w:val="24"/>
          <w:szCs w:val="24"/>
        </w:rPr>
        <w:t>美豆周四</w:t>
      </w:r>
      <w:proofErr w:type="gramEnd"/>
      <w:r w:rsidRPr="00386550">
        <w:rPr>
          <w:rFonts w:ascii="楷体_GB2312" w:eastAsia="楷体_GB2312" w:hint="eastAsia"/>
          <w:sz w:val="24"/>
          <w:szCs w:val="24"/>
        </w:rPr>
        <w:t>冲高回落，技术性卖盘涌现，11月合约收于873.6，下跌0.3%。美国农业部表示将向受关税影响的农户提供高达120亿美元的援助，包括直接购买，此消息将使得农户惜售囤积，减少大豆供应。美国和欧盟谈判也取得进展，欧盟考虑进口更多美国大豆，支撑盘面走势。截至7月19日当周，美国大豆出口销售合计净增150.2万吨，高出40-90万吨的预估区间。我们</w:t>
      </w:r>
      <w:proofErr w:type="gramStart"/>
      <w:r w:rsidRPr="00386550">
        <w:rPr>
          <w:rFonts w:ascii="楷体_GB2312" w:eastAsia="楷体_GB2312" w:hint="eastAsia"/>
          <w:sz w:val="24"/>
          <w:szCs w:val="24"/>
        </w:rPr>
        <w:t>预计美豆的</w:t>
      </w:r>
      <w:proofErr w:type="gramEnd"/>
      <w:r w:rsidRPr="00386550">
        <w:rPr>
          <w:rFonts w:ascii="楷体_GB2312" w:eastAsia="楷体_GB2312" w:hint="eastAsia"/>
          <w:sz w:val="24"/>
          <w:szCs w:val="24"/>
        </w:rPr>
        <w:t>底部区域在800-850美分，基于种植成本及技术图形的考虑，但前提是中美贸易战边打边谈，否则若持续加码，</w:t>
      </w:r>
      <w:proofErr w:type="gramStart"/>
      <w:r w:rsidRPr="00386550">
        <w:rPr>
          <w:rFonts w:ascii="楷体_GB2312" w:eastAsia="楷体_GB2312" w:hint="eastAsia"/>
          <w:sz w:val="24"/>
          <w:szCs w:val="24"/>
        </w:rPr>
        <w:t>美豆可能</w:t>
      </w:r>
      <w:proofErr w:type="gramEnd"/>
      <w:r w:rsidRPr="00386550">
        <w:rPr>
          <w:rFonts w:ascii="楷体_GB2312" w:eastAsia="楷体_GB2312" w:hint="eastAsia"/>
          <w:sz w:val="24"/>
          <w:szCs w:val="24"/>
        </w:rPr>
        <w:t>跌至700。</w:t>
      </w:r>
      <w:proofErr w:type="gramStart"/>
      <w:r w:rsidRPr="00386550">
        <w:rPr>
          <w:rFonts w:ascii="楷体_GB2312" w:eastAsia="楷体_GB2312" w:hint="eastAsia"/>
          <w:sz w:val="24"/>
          <w:szCs w:val="24"/>
        </w:rPr>
        <w:t>美农7月</w:t>
      </w:r>
      <w:proofErr w:type="gramEnd"/>
      <w:r w:rsidRPr="00386550">
        <w:rPr>
          <w:rFonts w:ascii="楷体_GB2312" w:eastAsia="楷体_GB2312" w:hint="eastAsia"/>
          <w:sz w:val="24"/>
          <w:szCs w:val="24"/>
        </w:rPr>
        <w:t>供需报告中将新</w:t>
      </w:r>
      <w:proofErr w:type="gramStart"/>
      <w:r w:rsidRPr="00386550">
        <w:rPr>
          <w:rFonts w:ascii="楷体_GB2312" w:eastAsia="楷体_GB2312" w:hint="eastAsia"/>
          <w:sz w:val="24"/>
          <w:szCs w:val="24"/>
        </w:rPr>
        <w:t>豆出口</w:t>
      </w:r>
      <w:proofErr w:type="gramEnd"/>
      <w:r w:rsidRPr="00386550">
        <w:rPr>
          <w:rFonts w:ascii="楷体_GB2312" w:eastAsia="楷体_GB2312" w:hint="eastAsia"/>
          <w:sz w:val="24"/>
          <w:szCs w:val="24"/>
        </w:rPr>
        <w:t>大幅调低2.5亿蒲，压榨上调0.45亿蒲，再结合播种面积的上调，新季结转库存调升至5.8亿蒲式耳（1578万吨），高出市场平均预期的1282万吨。整个报告反映的数据均为利空，但基本已在盘面体现。目前</w:t>
      </w:r>
      <w:proofErr w:type="gramStart"/>
      <w:r w:rsidRPr="00386550">
        <w:rPr>
          <w:rFonts w:ascii="楷体_GB2312" w:eastAsia="楷体_GB2312" w:hint="eastAsia"/>
          <w:sz w:val="24"/>
          <w:szCs w:val="24"/>
        </w:rPr>
        <w:t>巴西豆升贴水</w:t>
      </w:r>
      <w:proofErr w:type="gramEnd"/>
      <w:r w:rsidRPr="00386550">
        <w:rPr>
          <w:rFonts w:ascii="楷体_GB2312" w:eastAsia="楷体_GB2312" w:hint="eastAsia"/>
          <w:sz w:val="24"/>
          <w:szCs w:val="24"/>
        </w:rPr>
        <w:t>有所走弱，</w:t>
      </w:r>
      <w:proofErr w:type="gramStart"/>
      <w:r w:rsidRPr="00386550">
        <w:rPr>
          <w:rFonts w:ascii="楷体_GB2312" w:eastAsia="楷体_GB2312" w:hint="eastAsia"/>
          <w:sz w:val="24"/>
          <w:szCs w:val="24"/>
        </w:rPr>
        <w:t>但美豆走</w:t>
      </w:r>
      <w:proofErr w:type="gramEnd"/>
      <w:r w:rsidRPr="00386550">
        <w:rPr>
          <w:rFonts w:ascii="楷体_GB2312" w:eastAsia="楷体_GB2312" w:hint="eastAsia"/>
          <w:sz w:val="24"/>
          <w:szCs w:val="24"/>
        </w:rPr>
        <w:t>强，人民币继续贬值，</w:t>
      </w:r>
      <w:proofErr w:type="gramStart"/>
      <w:r w:rsidRPr="00386550">
        <w:rPr>
          <w:rFonts w:ascii="楷体_GB2312" w:eastAsia="楷体_GB2312" w:hint="eastAsia"/>
          <w:sz w:val="24"/>
          <w:szCs w:val="24"/>
        </w:rPr>
        <w:t>国内盘面榨</w:t>
      </w:r>
      <w:proofErr w:type="gramEnd"/>
      <w:r w:rsidRPr="00386550">
        <w:rPr>
          <w:rFonts w:ascii="楷体_GB2312" w:eastAsia="楷体_GB2312" w:hint="eastAsia"/>
          <w:sz w:val="24"/>
          <w:szCs w:val="24"/>
        </w:rPr>
        <w:t>利恶化，套盘意愿在下降，连</w:t>
      </w:r>
      <w:proofErr w:type="gramStart"/>
      <w:r w:rsidRPr="00386550">
        <w:rPr>
          <w:rFonts w:ascii="楷体_GB2312" w:eastAsia="楷体_GB2312" w:hint="eastAsia"/>
          <w:sz w:val="24"/>
          <w:szCs w:val="24"/>
        </w:rPr>
        <w:t>粕</w:t>
      </w:r>
      <w:proofErr w:type="gramEnd"/>
      <w:r w:rsidRPr="00386550">
        <w:rPr>
          <w:rFonts w:ascii="楷体_GB2312" w:eastAsia="楷体_GB2312" w:hint="eastAsia"/>
          <w:sz w:val="24"/>
          <w:szCs w:val="24"/>
        </w:rPr>
        <w:t>继续下行空间受到抑制。当前国内豆</w:t>
      </w:r>
      <w:proofErr w:type="gramStart"/>
      <w:r w:rsidRPr="00386550">
        <w:rPr>
          <w:rFonts w:ascii="楷体_GB2312" w:eastAsia="楷体_GB2312" w:hint="eastAsia"/>
          <w:sz w:val="24"/>
          <w:szCs w:val="24"/>
        </w:rPr>
        <w:t>粕</w:t>
      </w:r>
      <w:proofErr w:type="gramEnd"/>
      <w:r w:rsidRPr="00386550">
        <w:rPr>
          <w:rFonts w:ascii="楷体_GB2312" w:eastAsia="楷体_GB2312" w:hint="eastAsia"/>
          <w:sz w:val="24"/>
          <w:szCs w:val="24"/>
        </w:rPr>
        <w:t>供应压力加大，下游消费恢复慢，现货前期跟随期货盘面提价，下游买家在经历前期补库后，库存已处高位，继续追买意愿谨慎。但是加税落实后，市场普遍看好9月份以后现货及基差，未来豆</w:t>
      </w:r>
      <w:proofErr w:type="gramStart"/>
      <w:r w:rsidRPr="00386550">
        <w:rPr>
          <w:rFonts w:ascii="楷体_GB2312" w:eastAsia="楷体_GB2312" w:hint="eastAsia"/>
          <w:sz w:val="24"/>
          <w:szCs w:val="24"/>
        </w:rPr>
        <w:t>粕</w:t>
      </w:r>
      <w:proofErr w:type="gramEnd"/>
      <w:r w:rsidRPr="00386550">
        <w:rPr>
          <w:rFonts w:ascii="楷体_GB2312" w:eastAsia="楷体_GB2312" w:hint="eastAsia"/>
          <w:sz w:val="24"/>
          <w:szCs w:val="24"/>
        </w:rPr>
        <w:t>1月合约向上炒作空间依然较大。</w:t>
      </w:r>
    </w:p>
    <w:p w14:paraId="2FF30FC6" w14:textId="77777777" w:rsidR="00F27B28" w:rsidRPr="00F27B28" w:rsidRDefault="00F27B28" w:rsidP="008B4F5F">
      <w:pPr>
        <w:spacing w:line="400" w:lineRule="exact"/>
        <w:rPr>
          <w:rFonts w:ascii="楷体_GB2312" w:eastAsia="楷体_GB2312"/>
          <w:color w:val="FF0000"/>
          <w:sz w:val="24"/>
          <w:szCs w:val="24"/>
        </w:rPr>
      </w:pPr>
    </w:p>
    <w:p w14:paraId="005E484C" w14:textId="6CF5E22F" w:rsidR="00375911" w:rsidRPr="004E5930" w:rsidRDefault="00375911" w:rsidP="008B4F5F">
      <w:pPr>
        <w:spacing w:line="400" w:lineRule="exact"/>
        <w:rPr>
          <w:rFonts w:ascii="楷体_GB2312" w:eastAsia="楷体_GB2312"/>
          <w:b/>
          <w:sz w:val="24"/>
          <w:szCs w:val="24"/>
        </w:rPr>
      </w:pPr>
      <w:r w:rsidRPr="004E5930">
        <w:rPr>
          <w:rFonts w:ascii="楷体_GB2312" w:eastAsia="楷体_GB2312" w:hAnsi="宋体" w:hint="eastAsia"/>
          <w:b/>
          <w:color w:val="008080"/>
          <w:sz w:val="28"/>
        </w:rPr>
        <w:t>二、豆</w:t>
      </w:r>
      <w:proofErr w:type="gramStart"/>
      <w:r w:rsidRPr="004E5930">
        <w:rPr>
          <w:rFonts w:ascii="楷体_GB2312" w:eastAsia="楷体_GB2312" w:hAnsi="宋体" w:hint="eastAsia"/>
          <w:b/>
          <w:color w:val="008080"/>
          <w:sz w:val="28"/>
        </w:rPr>
        <w:t>粕</w:t>
      </w:r>
      <w:proofErr w:type="gramEnd"/>
      <w:r w:rsidRPr="004E5930">
        <w:rPr>
          <w:rFonts w:ascii="楷体_GB2312" w:eastAsia="楷体_GB2312" w:hAnsi="宋体" w:hint="eastAsia"/>
          <w:b/>
          <w:color w:val="008080"/>
          <w:sz w:val="28"/>
        </w:rPr>
        <w:t>期权交易情况</w:t>
      </w:r>
    </w:p>
    <w:p w14:paraId="3C084C0C" w14:textId="465858F3" w:rsidR="00306D05" w:rsidRPr="00C833BC" w:rsidRDefault="00482002" w:rsidP="00246A9D">
      <w:pPr>
        <w:spacing w:line="400" w:lineRule="exact"/>
        <w:ind w:firstLineChars="200" w:firstLine="480"/>
        <w:rPr>
          <w:rFonts w:ascii="楷体_GB2312" w:eastAsia="楷体_GB2312"/>
          <w:sz w:val="24"/>
          <w:szCs w:val="24"/>
        </w:rPr>
      </w:pPr>
      <w:r>
        <w:rPr>
          <w:rFonts w:ascii="楷体_GB2312" w:eastAsia="楷体_GB2312" w:hAnsi="楷体" w:hint="eastAsia"/>
          <w:sz w:val="24"/>
        </w:rPr>
        <w:t>豆</w:t>
      </w:r>
      <w:proofErr w:type="gramStart"/>
      <w:r>
        <w:rPr>
          <w:rFonts w:ascii="楷体_GB2312" w:eastAsia="楷体_GB2312" w:hAnsi="楷体" w:hint="eastAsia"/>
          <w:sz w:val="24"/>
        </w:rPr>
        <w:t>粕</w:t>
      </w:r>
      <w:proofErr w:type="gramEnd"/>
      <w:r w:rsidRPr="00DA40A7">
        <w:rPr>
          <w:rFonts w:ascii="楷体_GB2312" w:eastAsia="楷体_GB2312" w:hAnsi="楷体" w:hint="eastAsia"/>
          <w:sz w:val="24"/>
        </w:rPr>
        <w:t>1809系列期权合约的到期日同最后交易日</w:t>
      </w:r>
      <w:r>
        <w:rPr>
          <w:rFonts w:ascii="楷体_GB2312" w:eastAsia="楷体_GB2312" w:hAnsi="楷体" w:hint="eastAsia"/>
          <w:sz w:val="24"/>
        </w:rPr>
        <w:t>为</w:t>
      </w:r>
      <w:r w:rsidRPr="00DA40A7">
        <w:rPr>
          <w:rFonts w:ascii="楷体_GB2312" w:eastAsia="楷体_GB2312" w:hAnsi="楷体" w:hint="eastAsia"/>
          <w:sz w:val="24"/>
        </w:rPr>
        <w:t>2018年</w:t>
      </w:r>
      <w:r>
        <w:rPr>
          <w:rFonts w:ascii="楷体_GB2312" w:eastAsia="楷体_GB2312" w:hAnsi="楷体" w:hint="eastAsia"/>
          <w:sz w:val="24"/>
        </w:rPr>
        <w:t>8</w:t>
      </w:r>
      <w:r w:rsidRPr="00DA40A7">
        <w:rPr>
          <w:rFonts w:ascii="楷体_GB2312" w:eastAsia="楷体_GB2312" w:hAnsi="楷体" w:hint="eastAsia"/>
          <w:sz w:val="24"/>
        </w:rPr>
        <w:t>月</w:t>
      </w:r>
      <w:r>
        <w:rPr>
          <w:rFonts w:ascii="楷体_GB2312" w:eastAsia="楷体_GB2312" w:hAnsi="楷体" w:hint="eastAsia"/>
          <w:sz w:val="24"/>
        </w:rPr>
        <w:t>7</w:t>
      </w:r>
      <w:r w:rsidRPr="00DA40A7">
        <w:rPr>
          <w:rFonts w:ascii="楷体_GB2312" w:eastAsia="楷体_GB2312" w:hAnsi="楷体" w:hint="eastAsia"/>
          <w:sz w:val="24"/>
        </w:rPr>
        <w:t>日</w:t>
      </w:r>
      <w:r>
        <w:rPr>
          <w:rFonts w:ascii="楷体_GB2312" w:eastAsia="楷体_GB2312" w:hAnsi="楷体" w:hint="eastAsia"/>
          <w:sz w:val="24"/>
        </w:rPr>
        <w:t>。</w:t>
      </w:r>
      <w:r w:rsidR="00383733" w:rsidRPr="006E4AF6">
        <w:rPr>
          <w:rFonts w:ascii="楷体_GB2312" w:eastAsia="楷体_GB2312" w:hint="eastAsia"/>
          <w:sz w:val="24"/>
          <w:szCs w:val="24"/>
        </w:rPr>
        <w:t>本周</w:t>
      </w:r>
      <w:r w:rsidR="00857C94">
        <w:rPr>
          <w:rFonts w:ascii="楷体_GB2312" w:eastAsia="楷体_GB2312" w:hint="eastAsia"/>
          <w:sz w:val="24"/>
          <w:szCs w:val="24"/>
        </w:rPr>
        <w:t>豆</w:t>
      </w:r>
      <w:proofErr w:type="gramStart"/>
      <w:r w:rsidR="00857C94">
        <w:rPr>
          <w:rFonts w:ascii="楷体_GB2312" w:eastAsia="楷体_GB2312" w:hint="eastAsia"/>
          <w:sz w:val="24"/>
          <w:szCs w:val="24"/>
        </w:rPr>
        <w:t>粕期权日</w:t>
      </w:r>
      <w:proofErr w:type="gramEnd"/>
      <w:r w:rsidR="00857C94">
        <w:rPr>
          <w:rFonts w:ascii="楷体_GB2312" w:eastAsia="楷体_GB2312" w:hint="eastAsia"/>
          <w:sz w:val="24"/>
          <w:szCs w:val="24"/>
        </w:rPr>
        <w:t>成交量</w:t>
      </w:r>
      <w:r w:rsidR="00CB2C97">
        <w:rPr>
          <w:rFonts w:ascii="楷体_GB2312" w:eastAsia="楷体_GB2312" w:hint="eastAsia"/>
          <w:sz w:val="24"/>
          <w:szCs w:val="24"/>
        </w:rPr>
        <w:t>较不活跃</w:t>
      </w:r>
      <w:r w:rsidR="007E140F" w:rsidRPr="006E4AF6">
        <w:rPr>
          <w:rFonts w:ascii="楷体_GB2312" w:eastAsia="楷体_GB2312" w:hint="eastAsia"/>
          <w:sz w:val="24"/>
          <w:szCs w:val="24"/>
        </w:rPr>
        <w:t>，</w:t>
      </w:r>
      <w:r w:rsidR="00306D05" w:rsidRPr="006E4AF6">
        <w:rPr>
          <w:rFonts w:ascii="楷体_GB2312" w:eastAsia="楷体_GB2312" w:hint="eastAsia"/>
          <w:sz w:val="24"/>
          <w:szCs w:val="24"/>
        </w:rPr>
        <w:t>截</w:t>
      </w:r>
      <w:r w:rsidR="00915384">
        <w:rPr>
          <w:rFonts w:ascii="楷体_GB2312" w:eastAsia="楷体_GB2312" w:hint="eastAsia"/>
          <w:sz w:val="24"/>
          <w:szCs w:val="24"/>
        </w:rPr>
        <w:t>至</w:t>
      </w:r>
      <w:r w:rsidR="00682C08" w:rsidRPr="006E4AF6">
        <w:rPr>
          <w:rFonts w:ascii="楷体_GB2312" w:eastAsia="楷体_GB2312" w:hint="eastAsia"/>
          <w:sz w:val="24"/>
          <w:szCs w:val="24"/>
        </w:rPr>
        <w:t>7</w:t>
      </w:r>
      <w:r w:rsidR="00306D05" w:rsidRPr="006E4AF6">
        <w:rPr>
          <w:rFonts w:ascii="楷体_GB2312" w:eastAsia="楷体_GB2312" w:hint="eastAsia"/>
          <w:sz w:val="24"/>
          <w:szCs w:val="24"/>
        </w:rPr>
        <w:t>月</w:t>
      </w:r>
      <w:r w:rsidR="00CB2C97">
        <w:rPr>
          <w:rFonts w:ascii="楷体_GB2312" w:eastAsia="楷体_GB2312" w:hint="eastAsia"/>
          <w:sz w:val="24"/>
          <w:szCs w:val="24"/>
        </w:rPr>
        <w:t>27</w:t>
      </w:r>
      <w:r w:rsidR="00306D05" w:rsidRPr="006E4AF6">
        <w:rPr>
          <w:rFonts w:ascii="楷体_GB2312" w:eastAsia="楷体_GB2312" w:hint="eastAsia"/>
          <w:sz w:val="24"/>
          <w:szCs w:val="24"/>
        </w:rPr>
        <w:t>日</w:t>
      </w:r>
      <w:r w:rsidR="007A7A87" w:rsidRPr="006E4AF6">
        <w:rPr>
          <w:rFonts w:ascii="楷体_GB2312" w:eastAsia="楷体_GB2312" w:hint="eastAsia"/>
          <w:sz w:val="24"/>
          <w:szCs w:val="24"/>
        </w:rPr>
        <w:t>，</w:t>
      </w:r>
      <w:r w:rsidR="00682C08" w:rsidRPr="006E4AF6">
        <w:rPr>
          <w:rFonts w:ascii="楷体_GB2312" w:eastAsia="楷体_GB2312" w:hint="eastAsia"/>
          <w:sz w:val="24"/>
          <w:szCs w:val="24"/>
        </w:rPr>
        <w:t>总</w:t>
      </w:r>
      <w:r w:rsidR="00306D05" w:rsidRPr="006E4AF6">
        <w:rPr>
          <w:rFonts w:ascii="楷体_GB2312" w:eastAsia="楷体_GB2312" w:hint="eastAsia"/>
          <w:sz w:val="24"/>
          <w:szCs w:val="24"/>
        </w:rPr>
        <w:t>持仓</w:t>
      </w:r>
      <w:r w:rsidR="00682C08" w:rsidRPr="006E4AF6">
        <w:rPr>
          <w:rFonts w:ascii="楷体_GB2312" w:eastAsia="楷体_GB2312" w:hint="eastAsia"/>
          <w:sz w:val="24"/>
          <w:szCs w:val="24"/>
        </w:rPr>
        <w:t>量</w:t>
      </w:r>
      <w:r w:rsidR="00306D05" w:rsidRPr="006E4AF6">
        <w:rPr>
          <w:rFonts w:ascii="楷体_GB2312" w:eastAsia="楷体_GB2312" w:hint="eastAsia"/>
          <w:sz w:val="24"/>
          <w:szCs w:val="24"/>
        </w:rPr>
        <w:t>为</w:t>
      </w:r>
      <w:r w:rsidR="00857C94">
        <w:rPr>
          <w:rFonts w:ascii="楷体_GB2312" w:eastAsia="楷体_GB2312" w:hint="eastAsia"/>
          <w:sz w:val="24"/>
          <w:szCs w:val="24"/>
        </w:rPr>
        <w:t>5</w:t>
      </w:r>
      <w:r w:rsidR="00447CB1">
        <w:rPr>
          <w:rFonts w:ascii="楷体_GB2312" w:eastAsia="楷体_GB2312" w:hint="eastAsia"/>
          <w:sz w:val="24"/>
          <w:szCs w:val="24"/>
        </w:rPr>
        <w:t>5.57</w:t>
      </w:r>
      <w:r w:rsidR="00306D05" w:rsidRPr="006E4AF6">
        <w:rPr>
          <w:rFonts w:ascii="楷体_GB2312" w:eastAsia="楷体_GB2312" w:hint="eastAsia"/>
          <w:sz w:val="24"/>
          <w:szCs w:val="24"/>
        </w:rPr>
        <w:t>万张</w:t>
      </w:r>
      <w:r w:rsidR="00447CB1">
        <w:rPr>
          <w:rFonts w:ascii="楷体_GB2312" w:eastAsia="楷体_GB2312" w:hint="eastAsia"/>
          <w:sz w:val="24"/>
          <w:szCs w:val="24"/>
        </w:rPr>
        <w:t>，较上周减少2.04万张</w:t>
      </w:r>
      <w:r w:rsidR="0075607F" w:rsidRPr="006E4AF6">
        <w:rPr>
          <w:rFonts w:ascii="楷体_GB2312" w:eastAsia="楷体_GB2312" w:hint="eastAsia"/>
          <w:sz w:val="24"/>
          <w:szCs w:val="24"/>
        </w:rPr>
        <w:t>；</w:t>
      </w:r>
      <w:r w:rsidR="00E7093E" w:rsidRPr="006E4AF6">
        <w:rPr>
          <w:rFonts w:ascii="楷体_GB2312" w:eastAsia="楷体_GB2312" w:hint="eastAsia"/>
          <w:sz w:val="24"/>
          <w:szCs w:val="24"/>
        </w:rPr>
        <w:t>平均</w:t>
      </w:r>
      <w:r w:rsidR="004F6E73" w:rsidRPr="006E4AF6">
        <w:rPr>
          <w:rFonts w:ascii="楷体_GB2312" w:eastAsia="楷体_GB2312" w:hint="eastAsia"/>
          <w:sz w:val="24"/>
          <w:szCs w:val="24"/>
        </w:rPr>
        <w:t>日成交</w:t>
      </w:r>
      <w:r w:rsidR="00915384">
        <w:rPr>
          <w:rFonts w:ascii="楷体_GB2312" w:eastAsia="楷体_GB2312" w:hint="eastAsia"/>
          <w:sz w:val="24"/>
          <w:szCs w:val="24"/>
        </w:rPr>
        <w:t>量</w:t>
      </w:r>
      <w:r w:rsidR="00857C94">
        <w:rPr>
          <w:rFonts w:ascii="楷体_GB2312" w:eastAsia="楷体_GB2312" w:hint="eastAsia"/>
          <w:sz w:val="24"/>
          <w:szCs w:val="24"/>
        </w:rPr>
        <w:t>8.</w:t>
      </w:r>
      <w:r w:rsidR="00447CB1">
        <w:rPr>
          <w:rFonts w:ascii="楷体_GB2312" w:eastAsia="楷体_GB2312" w:hint="eastAsia"/>
          <w:sz w:val="24"/>
          <w:szCs w:val="24"/>
        </w:rPr>
        <w:t>09</w:t>
      </w:r>
      <w:r w:rsidR="004F6E73" w:rsidRPr="006E4AF6">
        <w:rPr>
          <w:rFonts w:ascii="楷体_GB2312" w:eastAsia="楷体_GB2312" w:hint="eastAsia"/>
          <w:sz w:val="24"/>
          <w:szCs w:val="24"/>
        </w:rPr>
        <w:t>万张，</w:t>
      </w:r>
      <w:r w:rsidR="00447CB1">
        <w:rPr>
          <w:rFonts w:ascii="楷体_GB2312" w:eastAsia="楷体_GB2312" w:hint="eastAsia"/>
          <w:sz w:val="24"/>
          <w:szCs w:val="24"/>
        </w:rPr>
        <w:t>较上周也略有所下降</w:t>
      </w:r>
      <w:r w:rsidR="004F6E73" w:rsidRPr="006E4AF6">
        <w:rPr>
          <w:rFonts w:ascii="楷体_GB2312" w:eastAsia="楷体_GB2312" w:hint="eastAsia"/>
          <w:sz w:val="24"/>
          <w:szCs w:val="24"/>
        </w:rPr>
        <w:t>。</w:t>
      </w:r>
      <w:r w:rsidR="007E140F" w:rsidRPr="006E4AF6">
        <w:rPr>
          <w:rFonts w:ascii="楷体_GB2312" w:eastAsia="楷体_GB2312" w:hint="eastAsia"/>
          <w:sz w:val="24"/>
          <w:szCs w:val="24"/>
        </w:rPr>
        <w:t>目前</w:t>
      </w:r>
      <w:r w:rsidR="003511B2" w:rsidRPr="006E4AF6">
        <w:rPr>
          <w:rFonts w:ascii="楷体_GB2312" w:eastAsia="楷体_GB2312" w:hint="eastAsia"/>
          <w:sz w:val="24"/>
          <w:szCs w:val="24"/>
        </w:rPr>
        <w:t>1809合约看涨期权最大</w:t>
      </w:r>
      <w:r w:rsidR="00857C94">
        <w:rPr>
          <w:rFonts w:ascii="楷体_GB2312" w:eastAsia="楷体_GB2312" w:hint="eastAsia"/>
          <w:sz w:val="24"/>
          <w:szCs w:val="24"/>
        </w:rPr>
        <w:t>持仓量</w:t>
      </w:r>
      <w:r w:rsidR="00915384">
        <w:rPr>
          <w:rFonts w:ascii="楷体_GB2312" w:eastAsia="楷体_GB2312" w:hint="eastAsia"/>
          <w:sz w:val="24"/>
          <w:szCs w:val="24"/>
        </w:rPr>
        <w:t>在</w:t>
      </w:r>
      <w:r w:rsidR="00857C94">
        <w:rPr>
          <w:rFonts w:ascii="楷体_GB2312" w:eastAsia="楷体_GB2312" w:hint="eastAsia"/>
          <w:sz w:val="24"/>
          <w:szCs w:val="24"/>
        </w:rPr>
        <w:t>3</w:t>
      </w:r>
      <w:r w:rsidR="00447CB1">
        <w:rPr>
          <w:rFonts w:ascii="楷体_GB2312" w:eastAsia="楷体_GB2312" w:hint="eastAsia"/>
          <w:sz w:val="24"/>
          <w:szCs w:val="24"/>
        </w:rPr>
        <w:t>45</w:t>
      </w:r>
      <w:r w:rsidR="00857C94">
        <w:rPr>
          <w:rFonts w:ascii="楷体_GB2312" w:eastAsia="楷体_GB2312" w:hint="eastAsia"/>
          <w:sz w:val="24"/>
          <w:szCs w:val="24"/>
        </w:rPr>
        <w:t>0</w:t>
      </w:r>
      <w:r w:rsidR="00915384">
        <w:rPr>
          <w:rFonts w:ascii="楷体_GB2312" w:eastAsia="楷体_GB2312" w:hint="eastAsia"/>
          <w:sz w:val="24"/>
          <w:szCs w:val="24"/>
        </w:rPr>
        <w:t>元/</w:t>
      </w:r>
      <w:proofErr w:type="gramStart"/>
      <w:r w:rsidR="00915384">
        <w:rPr>
          <w:rFonts w:ascii="楷体_GB2312" w:eastAsia="楷体_GB2312" w:hint="eastAsia"/>
          <w:sz w:val="24"/>
          <w:szCs w:val="24"/>
        </w:rPr>
        <w:t>吨价格</w:t>
      </w:r>
      <w:proofErr w:type="gramEnd"/>
      <w:r w:rsidR="00915384">
        <w:rPr>
          <w:rFonts w:ascii="楷体_GB2312" w:eastAsia="楷体_GB2312" w:hint="eastAsia"/>
          <w:sz w:val="24"/>
          <w:szCs w:val="24"/>
        </w:rPr>
        <w:t>位置</w:t>
      </w:r>
      <w:r w:rsidR="003F7202" w:rsidRPr="006E4AF6">
        <w:rPr>
          <w:rFonts w:ascii="楷体_GB2312" w:eastAsia="楷体_GB2312" w:hint="eastAsia"/>
          <w:sz w:val="24"/>
          <w:szCs w:val="24"/>
        </w:rPr>
        <w:t>，</w:t>
      </w:r>
      <w:r w:rsidR="00915384">
        <w:rPr>
          <w:rFonts w:ascii="楷体_GB2312" w:eastAsia="楷体_GB2312" w:hint="eastAsia"/>
          <w:sz w:val="24"/>
          <w:szCs w:val="24"/>
        </w:rPr>
        <w:t>而</w:t>
      </w:r>
      <w:r w:rsidR="003511B2" w:rsidRPr="006E4AF6">
        <w:rPr>
          <w:rFonts w:ascii="楷体_GB2312" w:eastAsia="楷体_GB2312" w:hint="eastAsia"/>
          <w:sz w:val="24"/>
          <w:szCs w:val="24"/>
        </w:rPr>
        <w:t>看跌期权最大持仓量在3000</w:t>
      </w:r>
      <w:r w:rsidR="004F6E73" w:rsidRPr="006E4AF6">
        <w:rPr>
          <w:rFonts w:ascii="楷体_GB2312" w:eastAsia="楷体_GB2312" w:hint="eastAsia"/>
          <w:sz w:val="24"/>
          <w:szCs w:val="24"/>
        </w:rPr>
        <w:t>支撑位</w:t>
      </w:r>
      <w:r w:rsidR="00915384">
        <w:rPr>
          <w:rFonts w:ascii="楷体_GB2312" w:eastAsia="楷体_GB2312" w:hint="eastAsia"/>
          <w:sz w:val="24"/>
          <w:szCs w:val="24"/>
        </w:rPr>
        <w:t>，</w:t>
      </w:r>
      <w:r w:rsidR="00447CB1">
        <w:rPr>
          <w:rFonts w:ascii="楷体_GB2312" w:eastAsia="楷体_GB2312" w:hint="eastAsia"/>
          <w:sz w:val="24"/>
          <w:szCs w:val="24"/>
        </w:rPr>
        <w:t>压力位有所上移</w:t>
      </w:r>
      <w:r w:rsidR="003511B2" w:rsidRPr="006E4AF6">
        <w:rPr>
          <w:rFonts w:ascii="楷体_GB2312" w:eastAsia="楷体_GB2312" w:hint="eastAsia"/>
          <w:sz w:val="24"/>
          <w:szCs w:val="24"/>
        </w:rPr>
        <w:t>。</w:t>
      </w:r>
      <w:r w:rsidR="00857C94">
        <w:rPr>
          <w:rFonts w:ascii="楷体_GB2312" w:eastAsia="楷体_GB2312" w:hint="eastAsia"/>
          <w:sz w:val="24"/>
          <w:szCs w:val="24"/>
        </w:rPr>
        <w:t>主力1901</w:t>
      </w:r>
      <w:r w:rsidR="00857C94" w:rsidRPr="006E4AF6">
        <w:rPr>
          <w:rFonts w:ascii="楷体_GB2312" w:eastAsia="楷体_GB2312" w:hint="eastAsia"/>
          <w:sz w:val="24"/>
          <w:szCs w:val="24"/>
        </w:rPr>
        <w:t>合约看涨期权最大</w:t>
      </w:r>
      <w:r w:rsidR="00857C94">
        <w:rPr>
          <w:rFonts w:ascii="楷体_GB2312" w:eastAsia="楷体_GB2312" w:hint="eastAsia"/>
          <w:sz w:val="24"/>
          <w:szCs w:val="24"/>
        </w:rPr>
        <w:t>持仓量在3</w:t>
      </w:r>
      <w:r w:rsidR="00447CB1">
        <w:rPr>
          <w:rFonts w:ascii="楷体_GB2312" w:eastAsia="楷体_GB2312" w:hint="eastAsia"/>
          <w:sz w:val="24"/>
          <w:szCs w:val="24"/>
        </w:rPr>
        <w:t>5</w:t>
      </w:r>
      <w:r w:rsidR="00857C94">
        <w:rPr>
          <w:rFonts w:ascii="楷体_GB2312" w:eastAsia="楷体_GB2312" w:hint="eastAsia"/>
          <w:sz w:val="24"/>
          <w:szCs w:val="24"/>
        </w:rPr>
        <w:t>00元/</w:t>
      </w:r>
      <w:proofErr w:type="gramStart"/>
      <w:r w:rsidR="00857C94">
        <w:rPr>
          <w:rFonts w:ascii="楷体_GB2312" w:eastAsia="楷体_GB2312" w:hint="eastAsia"/>
          <w:sz w:val="24"/>
          <w:szCs w:val="24"/>
        </w:rPr>
        <w:t>吨价格</w:t>
      </w:r>
      <w:proofErr w:type="gramEnd"/>
      <w:r w:rsidR="00857C94">
        <w:rPr>
          <w:rFonts w:ascii="楷体_GB2312" w:eastAsia="楷体_GB2312" w:hint="eastAsia"/>
          <w:sz w:val="24"/>
          <w:szCs w:val="24"/>
        </w:rPr>
        <w:t>位置</w:t>
      </w:r>
      <w:r w:rsidR="00447CB1">
        <w:rPr>
          <w:rFonts w:ascii="楷体_GB2312" w:eastAsia="楷体_GB2312" w:hint="eastAsia"/>
          <w:sz w:val="24"/>
          <w:szCs w:val="24"/>
        </w:rPr>
        <w:t>，较上周大幅上移</w:t>
      </w:r>
      <w:r w:rsidR="00857C94" w:rsidRPr="006E4AF6">
        <w:rPr>
          <w:rFonts w:ascii="楷体_GB2312" w:eastAsia="楷体_GB2312" w:hint="eastAsia"/>
          <w:sz w:val="24"/>
          <w:szCs w:val="24"/>
        </w:rPr>
        <w:t>，</w:t>
      </w:r>
      <w:r w:rsidR="00857C94">
        <w:rPr>
          <w:rFonts w:ascii="楷体_GB2312" w:eastAsia="楷体_GB2312" w:hint="eastAsia"/>
          <w:sz w:val="24"/>
          <w:szCs w:val="24"/>
        </w:rPr>
        <w:t>而</w:t>
      </w:r>
      <w:r w:rsidR="00857C94" w:rsidRPr="006E4AF6">
        <w:rPr>
          <w:rFonts w:ascii="楷体_GB2312" w:eastAsia="楷体_GB2312" w:hint="eastAsia"/>
          <w:sz w:val="24"/>
          <w:szCs w:val="24"/>
        </w:rPr>
        <w:t>看跌期权最大持仓量在3000</w:t>
      </w:r>
      <w:r w:rsidR="00857C94">
        <w:rPr>
          <w:rFonts w:ascii="楷体_GB2312" w:eastAsia="楷体_GB2312" w:hint="eastAsia"/>
          <w:sz w:val="24"/>
          <w:szCs w:val="24"/>
        </w:rPr>
        <w:t>-3100</w:t>
      </w:r>
      <w:r w:rsidR="00857C94" w:rsidRPr="006E4AF6">
        <w:rPr>
          <w:rFonts w:ascii="楷体_GB2312" w:eastAsia="楷体_GB2312" w:hint="eastAsia"/>
          <w:sz w:val="24"/>
          <w:szCs w:val="24"/>
        </w:rPr>
        <w:t>支撑位。</w:t>
      </w:r>
    </w:p>
    <w:p w14:paraId="255A4A4B" w14:textId="202324AE" w:rsidR="00356C5B" w:rsidRPr="006E707A" w:rsidRDefault="00D63855" w:rsidP="00C64D82">
      <w:pPr>
        <w:spacing w:line="400" w:lineRule="exact"/>
        <w:ind w:firstLineChars="200" w:firstLine="480"/>
        <w:rPr>
          <w:rFonts w:ascii="楷体_GB2312" w:eastAsia="楷体_GB2312"/>
          <w:sz w:val="24"/>
          <w:szCs w:val="24"/>
        </w:rPr>
      </w:pPr>
      <w:r w:rsidRPr="006E707A">
        <w:rPr>
          <w:rFonts w:ascii="楷体_GB2312" w:eastAsia="楷体_GB2312" w:hint="eastAsia"/>
          <w:sz w:val="24"/>
          <w:szCs w:val="24"/>
        </w:rPr>
        <w:t>成交量</w:t>
      </w:r>
      <w:r w:rsidR="00543B2A" w:rsidRPr="006E707A">
        <w:rPr>
          <w:rFonts w:ascii="楷体_GB2312" w:eastAsia="楷体_GB2312" w:hint="eastAsia"/>
          <w:sz w:val="24"/>
          <w:szCs w:val="24"/>
        </w:rPr>
        <w:t>PCR（Put-Call Ratio）指标即看跌期权</w:t>
      </w:r>
      <w:r w:rsidRPr="006E707A">
        <w:rPr>
          <w:rFonts w:ascii="楷体_GB2312" w:eastAsia="楷体_GB2312" w:hint="eastAsia"/>
          <w:sz w:val="24"/>
          <w:szCs w:val="24"/>
        </w:rPr>
        <w:t>与看涨期权成交量比率是期权对市场投资者有力的反应指标。</w:t>
      </w:r>
      <w:r w:rsidR="00306D05" w:rsidRPr="006E707A">
        <w:rPr>
          <w:rFonts w:ascii="楷体_GB2312" w:eastAsia="楷体_GB2312" w:hint="eastAsia"/>
          <w:sz w:val="24"/>
          <w:szCs w:val="24"/>
        </w:rPr>
        <w:t>从盘面来看</w:t>
      </w:r>
      <w:r w:rsidRPr="006E707A">
        <w:rPr>
          <w:rFonts w:ascii="楷体_GB2312" w:eastAsia="楷体_GB2312" w:hint="eastAsia"/>
          <w:sz w:val="24"/>
          <w:szCs w:val="24"/>
        </w:rPr>
        <w:t>，</w:t>
      </w:r>
      <w:r w:rsidR="002A3578">
        <w:rPr>
          <w:rFonts w:ascii="楷体_GB2312" w:eastAsia="楷体_GB2312" w:hint="eastAsia"/>
          <w:sz w:val="24"/>
          <w:szCs w:val="24"/>
        </w:rPr>
        <w:t>本周</w:t>
      </w:r>
      <w:r w:rsidR="00306D05" w:rsidRPr="006E707A">
        <w:rPr>
          <w:rFonts w:ascii="楷体_GB2312" w:eastAsia="楷体_GB2312" w:hint="eastAsia"/>
          <w:sz w:val="24"/>
          <w:szCs w:val="24"/>
        </w:rPr>
        <w:t>豆</w:t>
      </w:r>
      <w:proofErr w:type="gramStart"/>
      <w:r w:rsidR="00306D05" w:rsidRPr="006E707A">
        <w:rPr>
          <w:rFonts w:ascii="楷体_GB2312" w:eastAsia="楷体_GB2312" w:hint="eastAsia"/>
          <w:sz w:val="24"/>
          <w:szCs w:val="24"/>
        </w:rPr>
        <w:t>粕</w:t>
      </w:r>
      <w:proofErr w:type="gramEnd"/>
      <w:r w:rsidR="00306D05" w:rsidRPr="006E707A">
        <w:rPr>
          <w:rFonts w:ascii="楷体_GB2312" w:eastAsia="楷体_GB2312" w:hint="eastAsia"/>
          <w:sz w:val="24"/>
          <w:szCs w:val="24"/>
        </w:rPr>
        <w:t>合约期权</w:t>
      </w:r>
      <w:r w:rsidR="003F7202">
        <w:rPr>
          <w:rFonts w:ascii="楷体_GB2312" w:eastAsia="楷体_GB2312" w:hint="eastAsia"/>
          <w:sz w:val="24"/>
          <w:szCs w:val="24"/>
        </w:rPr>
        <w:t>成交量</w:t>
      </w:r>
      <w:r w:rsidR="002A3578">
        <w:rPr>
          <w:rFonts w:ascii="楷体_GB2312" w:eastAsia="楷体_GB2312" w:hint="eastAsia"/>
          <w:sz w:val="24"/>
          <w:szCs w:val="24"/>
        </w:rPr>
        <w:t>PCR</w:t>
      </w:r>
      <w:r w:rsidR="00857C94">
        <w:rPr>
          <w:rFonts w:ascii="楷体_GB2312" w:eastAsia="楷体_GB2312" w:hint="eastAsia"/>
          <w:sz w:val="24"/>
          <w:szCs w:val="24"/>
        </w:rPr>
        <w:t>总体呈上升趋势</w:t>
      </w:r>
      <w:r w:rsidR="002A3578">
        <w:rPr>
          <w:rFonts w:ascii="楷体_GB2312" w:eastAsia="楷体_GB2312" w:hint="eastAsia"/>
          <w:sz w:val="24"/>
          <w:szCs w:val="24"/>
        </w:rPr>
        <w:t>，</w:t>
      </w:r>
      <w:r w:rsidR="005F3073">
        <w:rPr>
          <w:rFonts w:ascii="楷体_GB2312" w:eastAsia="楷体_GB2312" w:hint="eastAsia"/>
          <w:sz w:val="24"/>
          <w:szCs w:val="24"/>
        </w:rPr>
        <w:t>整周成交量PCR平均</w:t>
      </w:r>
      <w:r w:rsidR="008126BC">
        <w:rPr>
          <w:rFonts w:ascii="楷体_GB2312" w:eastAsia="楷体_GB2312" w:hint="eastAsia"/>
          <w:sz w:val="24"/>
          <w:szCs w:val="24"/>
        </w:rPr>
        <w:t>0.88</w:t>
      </w:r>
      <w:r w:rsidR="005F3073">
        <w:rPr>
          <w:rFonts w:ascii="楷体_GB2312" w:eastAsia="楷体_GB2312" w:hint="eastAsia"/>
          <w:sz w:val="24"/>
          <w:szCs w:val="24"/>
        </w:rPr>
        <w:t>，</w:t>
      </w:r>
      <w:r w:rsidR="00707866" w:rsidRPr="006E707A">
        <w:rPr>
          <w:rFonts w:ascii="楷体_GB2312" w:eastAsia="楷体_GB2312" w:hint="eastAsia"/>
          <w:sz w:val="24"/>
          <w:szCs w:val="24"/>
        </w:rPr>
        <w:t>总持仓量</w:t>
      </w:r>
      <w:r w:rsidR="00306D05" w:rsidRPr="006E707A">
        <w:rPr>
          <w:rFonts w:ascii="楷体_GB2312" w:eastAsia="楷体_GB2312" w:hint="eastAsia"/>
          <w:sz w:val="24"/>
          <w:szCs w:val="24"/>
        </w:rPr>
        <w:t>PCR</w:t>
      </w:r>
      <w:r w:rsidR="006E4AF6">
        <w:rPr>
          <w:rFonts w:ascii="楷体_GB2312" w:eastAsia="楷体_GB2312" w:hint="eastAsia"/>
          <w:sz w:val="24"/>
          <w:szCs w:val="24"/>
        </w:rPr>
        <w:t>本周</w:t>
      </w:r>
      <w:r w:rsidR="005F3073">
        <w:rPr>
          <w:rFonts w:ascii="楷体_GB2312" w:eastAsia="楷体_GB2312" w:hint="eastAsia"/>
          <w:sz w:val="24"/>
          <w:szCs w:val="24"/>
        </w:rPr>
        <w:t>也在持续上升中，</w:t>
      </w:r>
      <w:r w:rsidR="009205D0">
        <w:rPr>
          <w:rFonts w:ascii="楷体_GB2312" w:eastAsia="楷体_GB2312" w:hint="eastAsia"/>
          <w:sz w:val="24"/>
          <w:szCs w:val="24"/>
        </w:rPr>
        <w:t>平均</w:t>
      </w:r>
      <w:r w:rsidR="005F3073">
        <w:rPr>
          <w:rFonts w:ascii="楷体_GB2312" w:eastAsia="楷体_GB2312" w:hint="eastAsia"/>
          <w:sz w:val="24"/>
          <w:szCs w:val="24"/>
        </w:rPr>
        <w:t>达到了0.</w:t>
      </w:r>
      <w:r w:rsidR="008126BC">
        <w:rPr>
          <w:rFonts w:ascii="楷体_GB2312" w:eastAsia="楷体_GB2312" w:hint="eastAsia"/>
          <w:sz w:val="24"/>
          <w:szCs w:val="24"/>
        </w:rPr>
        <w:t>76</w:t>
      </w:r>
      <w:r w:rsidR="00707866" w:rsidRPr="006E707A">
        <w:rPr>
          <w:rFonts w:ascii="楷体_GB2312" w:eastAsia="楷体_GB2312" w:hint="eastAsia"/>
          <w:sz w:val="24"/>
          <w:szCs w:val="24"/>
        </w:rPr>
        <w:t>。</w:t>
      </w:r>
      <w:r w:rsidR="002E045A" w:rsidRPr="006E707A">
        <w:rPr>
          <w:rFonts w:ascii="楷体_GB2312" w:eastAsia="楷体_GB2312" w:hint="eastAsia"/>
          <w:sz w:val="24"/>
          <w:szCs w:val="24"/>
        </w:rPr>
        <w:t>从整体</w:t>
      </w:r>
      <w:r w:rsidR="00306D05" w:rsidRPr="006E707A">
        <w:rPr>
          <w:rFonts w:ascii="楷体_GB2312" w:eastAsia="楷体_GB2312" w:hint="eastAsia"/>
          <w:sz w:val="24"/>
          <w:szCs w:val="24"/>
        </w:rPr>
        <w:t>上看</w:t>
      </w:r>
      <w:r w:rsidR="00707866" w:rsidRPr="006E707A">
        <w:rPr>
          <w:rFonts w:ascii="楷体_GB2312" w:eastAsia="楷体_GB2312" w:hint="eastAsia"/>
          <w:sz w:val="24"/>
          <w:szCs w:val="24"/>
        </w:rPr>
        <w:t>，</w:t>
      </w:r>
      <w:r w:rsidR="006E4AF6">
        <w:rPr>
          <w:rFonts w:ascii="楷体_GB2312" w:eastAsia="楷体_GB2312" w:hint="eastAsia"/>
          <w:sz w:val="24"/>
          <w:szCs w:val="24"/>
        </w:rPr>
        <w:t>PCR</w:t>
      </w:r>
      <w:r w:rsidR="005F3073">
        <w:rPr>
          <w:rFonts w:ascii="楷体_GB2312" w:eastAsia="楷体_GB2312" w:hint="eastAsia"/>
          <w:sz w:val="24"/>
          <w:szCs w:val="24"/>
        </w:rPr>
        <w:t>不断上升</w:t>
      </w:r>
      <w:r w:rsidR="008126BC">
        <w:rPr>
          <w:rFonts w:ascii="楷体_GB2312" w:eastAsia="楷体_GB2312" w:hint="eastAsia"/>
          <w:sz w:val="24"/>
          <w:szCs w:val="24"/>
        </w:rPr>
        <w:t>,，</w:t>
      </w:r>
      <w:r w:rsidRPr="006E707A">
        <w:rPr>
          <w:rFonts w:ascii="楷体_GB2312" w:eastAsia="楷体_GB2312" w:hint="eastAsia"/>
          <w:sz w:val="24"/>
          <w:szCs w:val="24"/>
        </w:rPr>
        <w:t>目前市场</w:t>
      </w:r>
      <w:r w:rsidR="00707866" w:rsidRPr="006E707A">
        <w:rPr>
          <w:rFonts w:ascii="楷体_GB2312" w:eastAsia="楷体_GB2312" w:hint="eastAsia"/>
          <w:sz w:val="24"/>
          <w:szCs w:val="24"/>
        </w:rPr>
        <w:t>投资者</w:t>
      </w:r>
      <w:r w:rsidR="009205D0">
        <w:rPr>
          <w:rFonts w:ascii="楷体_GB2312" w:eastAsia="楷体_GB2312" w:hint="eastAsia"/>
          <w:sz w:val="24"/>
          <w:szCs w:val="24"/>
        </w:rPr>
        <w:t>情绪偏</w:t>
      </w:r>
      <w:r w:rsidR="009205D0" w:rsidRPr="00386550">
        <w:rPr>
          <w:rFonts w:ascii="楷体_GB2312" w:eastAsia="楷体_GB2312" w:hint="eastAsia"/>
          <w:sz w:val="24"/>
          <w:szCs w:val="24"/>
        </w:rPr>
        <w:t>中性</w:t>
      </w:r>
      <w:r w:rsidR="00306D05" w:rsidRPr="00386550">
        <w:rPr>
          <w:rFonts w:ascii="楷体_GB2312" w:eastAsia="楷体_GB2312" w:hint="eastAsia"/>
          <w:sz w:val="24"/>
          <w:szCs w:val="24"/>
        </w:rPr>
        <w:t>。</w:t>
      </w:r>
    </w:p>
    <w:p w14:paraId="13E0F09F" w14:textId="77777777" w:rsidR="00C64D82" w:rsidRPr="008441A0" w:rsidRDefault="00C64D82" w:rsidP="00C64D82">
      <w:pPr>
        <w:spacing w:line="400" w:lineRule="exact"/>
        <w:ind w:firstLineChars="200" w:firstLine="480"/>
        <w:rPr>
          <w:rFonts w:ascii="楷体_GB2312" w:eastAsia="楷体_GB2312"/>
          <w:sz w:val="24"/>
          <w:szCs w:val="24"/>
        </w:rPr>
      </w:pPr>
    </w:p>
    <w:p w14:paraId="377BC147" w14:textId="77777777" w:rsidR="00C64D82" w:rsidRDefault="00C64D82" w:rsidP="00C64D82">
      <w:pPr>
        <w:spacing w:line="400" w:lineRule="exact"/>
        <w:ind w:firstLineChars="200" w:firstLine="480"/>
        <w:rPr>
          <w:rFonts w:ascii="楷体_GB2312" w:eastAsia="楷体_GB2312"/>
          <w:sz w:val="24"/>
          <w:szCs w:val="24"/>
        </w:rPr>
      </w:pPr>
    </w:p>
    <w:p w14:paraId="21B29F81" w14:textId="77777777" w:rsidR="00C64D82" w:rsidRDefault="00C64D82" w:rsidP="00C64D82">
      <w:pPr>
        <w:spacing w:line="400" w:lineRule="exact"/>
        <w:ind w:firstLineChars="200" w:firstLine="480"/>
        <w:rPr>
          <w:rFonts w:ascii="楷体_GB2312" w:eastAsia="楷体_GB2312"/>
          <w:sz w:val="24"/>
          <w:szCs w:val="24"/>
        </w:rPr>
      </w:pPr>
    </w:p>
    <w:p w14:paraId="5C9DE21E" w14:textId="77777777" w:rsidR="00C64D82" w:rsidRDefault="00C64D82" w:rsidP="00C64D82">
      <w:pPr>
        <w:spacing w:line="400" w:lineRule="exact"/>
        <w:ind w:firstLineChars="200" w:firstLine="480"/>
        <w:rPr>
          <w:rFonts w:ascii="楷体_GB2312" w:eastAsia="楷体_GB2312"/>
          <w:sz w:val="24"/>
          <w:szCs w:val="24"/>
        </w:rPr>
      </w:pPr>
    </w:p>
    <w:p w14:paraId="7B951BD8" w14:textId="77777777" w:rsidR="00C833BC" w:rsidRPr="008D252A" w:rsidRDefault="00C833BC" w:rsidP="008D252A">
      <w:pPr>
        <w:ind w:rightChars="-416" w:right="-874"/>
        <w:rPr>
          <w:rFonts w:ascii="楷体_GB2312" w:eastAsia="楷体_GB2312"/>
          <w:sz w:val="24"/>
          <w:szCs w:val="24"/>
        </w:rPr>
      </w:pPr>
    </w:p>
    <w:p w14:paraId="0D49C2B3" w14:textId="77777777" w:rsidR="00375911" w:rsidRPr="007921D6" w:rsidRDefault="00375911" w:rsidP="00F46FAF">
      <w:pPr>
        <w:ind w:leftChars="-429" w:left="-901" w:rightChars="-416" w:right="-874" w:firstLineChars="441" w:firstLine="930"/>
        <w:rPr>
          <w:rFonts w:ascii="楷体_GB2312" w:eastAsia="楷体_GB2312" w:hAnsi="宋体"/>
          <w:b/>
        </w:rPr>
      </w:pPr>
      <w:r w:rsidRPr="007921D6">
        <w:rPr>
          <w:rFonts w:ascii="楷体_GB2312" w:eastAsia="楷体_GB2312" w:hAnsi="宋体" w:hint="eastAsia"/>
          <w:b/>
        </w:rPr>
        <w:lastRenderedPageBreak/>
        <w:t>图表</w:t>
      </w:r>
      <w:r>
        <w:rPr>
          <w:rFonts w:ascii="楷体_GB2312" w:eastAsia="楷体_GB2312" w:hAnsi="宋体" w:hint="eastAsia"/>
          <w:b/>
        </w:rPr>
        <w:t>1</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w:t>
      </w:r>
      <w:proofErr w:type="gramEnd"/>
      <w:r>
        <w:rPr>
          <w:rFonts w:ascii="楷体_GB2312" w:eastAsia="楷体_GB2312" w:hAnsi="宋体" w:hint="eastAsia"/>
          <w:b/>
        </w:rPr>
        <w:t>期权交易统计</w:t>
      </w:r>
      <w:r w:rsidRPr="007921D6">
        <w:rPr>
          <w:rFonts w:ascii="楷体_GB2312" w:eastAsia="楷体_GB2312" w:hAnsi="宋体" w:hint="eastAsia"/>
          <w:b/>
        </w:rPr>
        <w:t>（单位：</w:t>
      </w:r>
      <w:r>
        <w:rPr>
          <w:rFonts w:ascii="楷体_GB2312" w:eastAsia="楷体_GB2312" w:hAnsi="宋体" w:hint="eastAsia"/>
          <w:b/>
        </w:rPr>
        <w:t>张</w:t>
      </w:r>
      <w:r w:rsidRPr="007921D6">
        <w:rPr>
          <w:rFonts w:ascii="楷体_GB2312" w:eastAsia="楷体_GB2312" w:hAnsi="宋体" w:hint="eastAsia"/>
          <w:b/>
        </w:rPr>
        <w:t>）</w:t>
      </w:r>
    </w:p>
    <w:p w14:paraId="61BF0D2A" w14:textId="127966BE" w:rsidR="00375911" w:rsidRPr="00306D05" w:rsidRDefault="00E7093E" w:rsidP="00306D05">
      <w:pPr>
        <w:rPr>
          <w:rFonts w:ascii="宋体" w:hAnsi="宋体" w:cs="宋体"/>
          <w:kern w:val="0"/>
          <w:sz w:val="24"/>
          <w:szCs w:val="24"/>
        </w:rPr>
      </w:pPr>
      <w:r>
        <w:rPr>
          <w:rFonts w:ascii="楷体_GB2312" w:eastAsia="楷体_GB2312" w:hAnsi="宋体"/>
          <w:noProof/>
          <w:sz w:val="24"/>
        </w:rPr>
        <mc:AlternateContent>
          <mc:Choice Requires="wps">
            <w:drawing>
              <wp:anchor distT="0" distB="0" distL="114300" distR="114300" simplePos="0" relativeHeight="251664384" behindDoc="0" locked="0" layoutInCell="1" allowOverlap="1" wp14:anchorId="509F7599" wp14:editId="612B9863">
                <wp:simplePos x="0" y="0"/>
                <wp:positionH relativeFrom="column">
                  <wp:posOffset>57785</wp:posOffset>
                </wp:positionH>
                <wp:positionV relativeFrom="paragraph">
                  <wp:posOffset>53975</wp:posOffset>
                </wp:positionV>
                <wp:extent cx="5791200" cy="13970"/>
                <wp:effectExtent l="19050" t="19050" r="19050" b="2413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1397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5pt" to="460.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" strokecolor="teal" strokeweight="2.25pt"/>
            </w:pict>
          </mc:Fallback>
        </mc:AlternateContent>
      </w:r>
      <w:r w:rsidR="00F46FAF">
        <w:rPr>
          <w:rFonts w:ascii="楷体_GB2312" w:eastAsia="楷体_GB2312" w:hAnsi="宋体"/>
          <w:noProof/>
          <w:sz w:val="24"/>
        </w:rPr>
        <mc:AlternateContent>
          <mc:Choice Requires="wps">
            <w:drawing>
              <wp:anchor distT="0" distB="0" distL="114300" distR="114300" simplePos="0" relativeHeight="251665408" behindDoc="0" locked="0" layoutInCell="1" allowOverlap="1" wp14:anchorId="4D8391D6" wp14:editId="03FCFA7B">
                <wp:simplePos x="0" y="0"/>
                <wp:positionH relativeFrom="column">
                  <wp:posOffset>57785</wp:posOffset>
                </wp:positionH>
                <wp:positionV relativeFrom="paragraph">
                  <wp:posOffset>3467100</wp:posOffset>
                </wp:positionV>
                <wp:extent cx="5791200" cy="19050"/>
                <wp:effectExtent l="19050" t="19050" r="19050" b="19050"/>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1905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73pt" to="460.5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" strokecolor="teal" strokeweight="2.25pt"/>
            </w:pict>
          </mc:Fallback>
        </mc:AlternateContent>
      </w:r>
      <w:r w:rsidR="00375911" w:rsidRPr="007921D6">
        <w:rPr>
          <w:rFonts w:ascii="楷体_GB2312" w:eastAsia="楷体_GB2312" w:hAnsi="宋体" w:hint="eastAsia"/>
          <w:b/>
          <w:noProof/>
        </w:rPr>
        <w:t xml:space="preserve"> </w:t>
      </w:r>
      <w:r w:rsidR="00CB2C97">
        <w:rPr>
          <w:noProof/>
        </w:rPr>
        <w:drawing>
          <wp:inline distT="0" distB="0" distL="0" distR="0" wp14:anchorId="30900C9A" wp14:editId="76F7825E">
            <wp:extent cx="5781675" cy="3371850"/>
            <wp:effectExtent l="0" t="0" r="9525"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968F0AD" w14:textId="77777777" w:rsidR="00414E84" w:rsidRDefault="00375911" w:rsidP="001B1802">
      <w:pPr>
        <w:ind w:rightChars="-416" w:right="-874"/>
        <w:rPr>
          <w:rFonts w:ascii="楷体_GB2312" w:eastAsia="楷体_GB2312" w:hAnsi="宋体"/>
        </w:rPr>
      </w:pPr>
      <w:r w:rsidRPr="007921D6">
        <w:rPr>
          <w:rFonts w:ascii="楷体_GB2312" w:eastAsia="楷体_GB2312" w:hAnsi="宋体" w:hint="eastAsia"/>
        </w:rPr>
        <w:t>资料来源：WIND 新湖期货研究所</w:t>
      </w:r>
    </w:p>
    <w:p w14:paraId="49E616AE" w14:textId="77777777" w:rsidR="00056557" w:rsidRPr="001B1802" w:rsidRDefault="00056557" w:rsidP="001B1802">
      <w:pPr>
        <w:ind w:rightChars="-416" w:right="-874"/>
        <w:rPr>
          <w:rFonts w:ascii="楷体_GB2312" w:eastAsia="楷体_GB2312" w:hAnsi="宋体"/>
        </w:rPr>
      </w:pPr>
    </w:p>
    <w:p w14:paraId="1B00F88A" w14:textId="77777777" w:rsidR="00375911" w:rsidRPr="00414E84" w:rsidRDefault="00375911" w:rsidP="00401196">
      <w:pPr>
        <w:ind w:leftChars="-429" w:left="-901" w:rightChars="-416" w:right="-874" w:firstLineChars="441" w:firstLine="930"/>
        <w:rPr>
          <w:rFonts w:ascii="楷体_GB2312" w:eastAsia="楷体_GB2312" w:hAnsi="宋体"/>
        </w:rPr>
      </w:pPr>
      <w:r w:rsidRPr="007921D6">
        <w:rPr>
          <w:rFonts w:ascii="楷体_GB2312" w:eastAsia="楷体_GB2312" w:hAnsi="宋体" w:hint="eastAsia"/>
          <w:b/>
        </w:rPr>
        <w:t>图表</w:t>
      </w:r>
      <w:r>
        <w:rPr>
          <w:rFonts w:ascii="楷体_GB2312" w:eastAsia="楷体_GB2312" w:hAnsi="宋体" w:hint="eastAsia"/>
          <w:b/>
        </w:rPr>
        <w:t>2</w:t>
      </w:r>
      <w:r w:rsidRPr="007921D6">
        <w:rPr>
          <w:rFonts w:ascii="楷体_GB2312" w:eastAsia="楷体_GB2312" w:hAnsi="宋体" w:hint="eastAsia"/>
          <w:b/>
        </w:rPr>
        <w:t>：</w:t>
      </w:r>
      <w:r>
        <w:rPr>
          <w:rFonts w:ascii="楷体_GB2312" w:eastAsia="楷体_GB2312" w:hAnsi="宋体" w:hint="eastAsia"/>
          <w:b/>
          <w:noProof/>
        </w:rPr>
        <w:t>豆粕期权</w:t>
      </w:r>
      <w:r w:rsidR="006D7BC9">
        <w:rPr>
          <w:rFonts w:ascii="楷体_GB2312" w:eastAsia="楷体_GB2312" w:hAnsi="宋体" w:hint="eastAsia"/>
          <w:b/>
          <w:noProof/>
        </w:rPr>
        <w:t>总</w:t>
      </w:r>
      <w:r>
        <w:rPr>
          <w:rFonts w:ascii="楷体_GB2312" w:eastAsia="楷体_GB2312" w:hAnsi="宋体" w:hint="eastAsia"/>
          <w:b/>
          <w:noProof/>
        </w:rPr>
        <w:t>PCR</w:t>
      </w:r>
    </w:p>
    <w:p w14:paraId="0F4B8C1E" w14:textId="69FB6131" w:rsidR="00375911" w:rsidRPr="007921D6" w:rsidRDefault="001B1802" w:rsidP="00375911">
      <w:pPr>
        <w:ind w:rightChars="-416" w:right="-874"/>
        <w:rPr>
          <w:rFonts w:ascii="楷体_GB2312" w:eastAsia="楷体_GB2312" w:hAnsi="宋体"/>
          <w:b/>
        </w:rPr>
      </w:pPr>
      <w:r>
        <w:rPr>
          <w:rFonts w:ascii="楷体_GB2312" w:eastAsia="楷体_GB2312" w:hAnsi="宋体"/>
          <w:b/>
          <w:noProof/>
        </w:rPr>
        <mc:AlternateContent>
          <mc:Choice Requires="wps">
            <w:drawing>
              <wp:anchor distT="0" distB="0" distL="114300" distR="114300" simplePos="0" relativeHeight="251666432" behindDoc="0" locked="0" layoutInCell="1" allowOverlap="1" wp14:anchorId="3A628C29" wp14:editId="5620462B">
                <wp:simplePos x="0" y="0"/>
                <wp:positionH relativeFrom="column">
                  <wp:posOffset>635</wp:posOffset>
                </wp:positionH>
                <wp:positionV relativeFrom="paragraph">
                  <wp:posOffset>10160</wp:posOffset>
                </wp:positionV>
                <wp:extent cx="5848350" cy="0"/>
                <wp:effectExtent l="0" t="19050" r="0" b="1905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pt" to="46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" strokecolor="teal" strokeweight="2.25pt"/>
            </w:pict>
          </mc:Fallback>
        </mc:AlternateContent>
      </w:r>
      <w:r w:rsidR="00E54619">
        <w:rPr>
          <w:rFonts w:ascii="楷体_GB2312" w:eastAsia="楷体_GB2312" w:hAnsi="宋体"/>
          <w:b/>
          <w:noProof/>
        </w:rPr>
        <mc:AlternateContent>
          <mc:Choice Requires="wps">
            <w:drawing>
              <wp:anchor distT="0" distB="0" distL="114300" distR="114300" simplePos="0" relativeHeight="251667456" behindDoc="0" locked="0" layoutInCell="1" allowOverlap="1" wp14:anchorId="50A462C7" wp14:editId="4D6E4755">
                <wp:simplePos x="0" y="0"/>
                <wp:positionH relativeFrom="column">
                  <wp:posOffset>635</wp:posOffset>
                </wp:positionH>
                <wp:positionV relativeFrom="paragraph">
                  <wp:posOffset>3132455</wp:posOffset>
                </wp:positionV>
                <wp:extent cx="5848350" cy="9525"/>
                <wp:effectExtent l="19050" t="19050" r="19050" b="28575"/>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952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3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46.65pt" to="460.55pt,2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" strokecolor="teal" strokeweight="2.25pt"/>
            </w:pict>
          </mc:Fallback>
        </mc:AlternateContent>
      </w:r>
      <w:r w:rsidR="00441619" w:rsidRPr="00441619">
        <w:rPr>
          <w:noProof/>
        </w:rPr>
        <w:t xml:space="preserve"> </w:t>
      </w:r>
      <w:r w:rsidR="00447CB1">
        <w:rPr>
          <w:noProof/>
        </w:rPr>
        <w:drawing>
          <wp:inline distT="0" distB="0" distL="0" distR="0" wp14:anchorId="75A892DF" wp14:editId="022BEBA2">
            <wp:extent cx="5781675" cy="3124200"/>
            <wp:effectExtent l="0" t="0" r="9525" b="190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4B2766" w14:textId="77777777" w:rsidR="00375911" w:rsidRDefault="00375911" w:rsidP="00375911">
      <w:pPr>
        <w:ind w:rightChars="-416" w:right="-874"/>
        <w:rPr>
          <w:rFonts w:ascii="楷体_GB2312" w:eastAsia="楷体_GB2312" w:hAnsi="宋体"/>
        </w:rPr>
      </w:pPr>
      <w:r w:rsidRPr="007921D6">
        <w:rPr>
          <w:rFonts w:ascii="楷体_GB2312" w:eastAsia="楷体_GB2312" w:hAnsi="宋体" w:hint="eastAsia"/>
        </w:rPr>
        <w:t>资料来源：</w:t>
      </w:r>
      <w:r>
        <w:rPr>
          <w:rFonts w:ascii="楷体_GB2312" w:eastAsia="楷体_GB2312" w:hAnsi="宋体" w:hint="eastAsia"/>
        </w:rPr>
        <w:t>W</w:t>
      </w:r>
      <w:r>
        <w:rPr>
          <w:rFonts w:ascii="楷体_GB2312" w:eastAsia="楷体_GB2312" w:hAnsi="宋体"/>
        </w:rPr>
        <w:t>IND</w:t>
      </w:r>
      <w:r w:rsidRPr="007921D6">
        <w:rPr>
          <w:rFonts w:ascii="楷体_GB2312" w:eastAsia="楷体_GB2312" w:hAnsi="宋体" w:hint="eastAsia"/>
        </w:rPr>
        <w:t xml:space="preserve">  新湖期货研究所</w:t>
      </w:r>
    </w:p>
    <w:p w14:paraId="017C2662" w14:textId="77777777" w:rsidR="00F46FAF" w:rsidRDefault="00F46FAF" w:rsidP="00375911">
      <w:pPr>
        <w:ind w:rightChars="-416" w:right="-874"/>
        <w:rPr>
          <w:rFonts w:ascii="楷体_GB2312" w:eastAsia="楷体_GB2312" w:hAnsi="宋体"/>
          <w:b/>
          <w:color w:val="008080"/>
          <w:sz w:val="28"/>
        </w:rPr>
      </w:pPr>
    </w:p>
    <w:p w14:paraId="53DDDDBB" w14:textId="77777777" w:rsidR="00375911" w:rsidRPr="007921D6" w:rsidRDefault="00375911" w:rsidP="00375911">
      <w:pPr>
        <w:ind w:left="-179" w:rightChars="-416" w:right="-874"/>
        <w:outlineLvl w:val="0"/>
        <w:rPr>
          <w:rFonts w:ascii="楷体_GB2312" w:eastAsia="楷体_GB2312" w:hAnsi="宋体"/>
          <w:b/>
          <w:color w:val="008080"/>
          <w:sz w:val="28"/>
        </w:rPr>
      </w:pPr>
      <w:r>
        <w:rPr>
          <w:rFonts w:ascii="楷体_GB2312" w:eastAsia="楷体_GB2312" w:hAnsi="宋体" w:hint="eastAsia"/>
          <w:b/>
          <w:color w:val="008080"/>
          <w:sz w:val="28"/>
        </w:rPr>
        <w:t>三、</w:t>
      </w:r>
      <w:r w:rsidRPr="00BD3510">
        <w:rPr>
          <w:rFonts w:ascii="楷体_GB2312" w:eastAsia="楷体_GB2312" w:hAnsi="宋体" w:hint="eastAsia"/>
          <w:b/>
          <w:color w:val="008080"/>
          <w:sz w:val="28"/>
        </w:rPr>
        <w:t>波动率情况</w:t>
      </w:r>
    </w:p>
    <w:p w14:paraId="5683048F" w14:textId="3EBB55E2" w:rsidR="008441A0" w:rsidRPr="00A96A91" w:rsidRDefault="00C64D82" w:rsidP="00404265">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lastRenderedPageBreak/>
        <w:t>从</w:t>
      </w:r>
      <w:r w:rsidR="007E6924" w:rsidRPr="00A96A91">
        <w:rPr>
          <w:rFonts w:ascii="楷体_GB2312" w:eastAsia="楷体_GB2312" w:hint="eastAsia"/>
          <w:sz w:val="24"/>
          <w:szCs w:val="24"/>
        </w:rPr>
        <w:t>期权</w:t>
      </w:r>
      <w:r w:rsidRPr="00A96A91">
        <w:rPr>
          <w:rFonts w:ascii="楷体_GB2312" w:eastAsia="楷体_GB2312" w:hint="eastAsia"/>
          <w:sz w:val="24"/>
          <w:szCs w:val="24"/>
        </w:rPr>
        <w:t>波动率方面看</w:t>
      </w:r>
      <w:r w:rsidR="00056557" w:rsidRPr="00A96A91">
        <w:rPr>
          <w:rFonts w:ascii="楷体_GB2312" w:eastAsia="楷体_GB2312" w:hint="eastAsia"/>
          <w:sz w:val="24"/>
          <w:szCs w:val="24"/>
        </w:rPr>
        <w:t>，</w:t>
      </w:r>
      <w:r w:rsidR="008441A0" w:rsidRPr="00A96A91">
        <w:rPr>
          <w:rFonts w:ascii="楷体_GB2312" w:eastAsia="楷体_GB2312" w:hint="eastAsia"/>
          <w:sz w:val="24"/>
          <w:szCs w:val="24"/>
        </w:rPr>
        <w:t>本</w:t>
      </w:r>
      <w:r w:rsidR="007E6924" w:rsidRPr="00A96A91">
        <w:rPr>
          <w:rFonts w:ascii="楷体_GB2312" w:eastAsia="楷体_GB2312" w:hint="eastAsia"/>
          <w:sz w:val="24"/>
          <w:szCs w:val="24"/>
        </w:rPr>
        <w:t>周豆</w:t>
      </w:r>
      <w:proofErr w:type="gramStart"/>
      <w:r w:rsidR="007E6924" w:rsidRPr="00A96A91">
        <w:rPr>
          <w:rFonts w:ascii="楷体_GB2312" w:eastAsia="楷体_GB2312" w:hint="eastAsia"/>
          <w:sz w:val="24"/>
          <w:szCs w:val="24"/>
        </w:rPr>
        <w:t>粕</w:t>
      </w:r>
      <w:proofErr w:type="gramEnd"/>
      <w:r w:rsidR="007E6924" w:rsidRPr="00A96A91">
        <w:rPr>
          <w:rFonts w:ascii="楷体_GB2312" w:eastAsia="楷体_GB2312" w:hint="eastAsia"/>
          <w:sz w:val="24"/>
          <w:szCs w:val="24"/>
        </w:rPr>
        <w:t>1809合约</w:t>
      </w:r>
      <w:r w:rsidR="00386550" w:rsidRPr="00A96A91">
        <w:rPr>
          <w:rFonts w:ascii="楷体_GB2312" w:eastAsia="楷体_GB2312" w:hint="eastAsia"/>
          <w:sz w:val="24"/>
          <w:szCs w:val="24"/>
        </w:rPr>
        <w:t>期权由于临近到期日，时间价值快速流失，</w:t>
      </w:r>
      <w:r w:rsidR="007E6924" w:rsidRPr="00A96A91">
        <w:rPr>
          <w:rFonts w:ascii="楷体_GB2312" w:eastAsia="楷体_GB2312" w:hint="eastAsia"/>
          <w:sz w:val="24"/>
          <w:szCs w:val="24"/>
        </w:rPr>
        <w:t>平值期权的</w:t>
      </w:r>
      <w:r w:rsidR="00C15773" w:rsidRPr="00A96A91">
        <w:rPr>
          <w:rFonts w:ascii="楷体_GB2312" w:eastAsia="楷体_GB2312" w:hint="eastAsia"/>
          <w:sz w:val="24"/>
          <w:szCs w:val="24"/>
        </w:rPr>
        <w:t>隐含</w:t>
      </w:r>
      <w:r w:rsidR="007E6924" w:rsidRPr="00A96A91">
        <w:rPr>
          <w:rFonts w:ascii="楷体_GB2312" w:eastAsia="楷体_GB2312" w:hint="eastAsia"/>
          <w:sz w:val="24"/>
          <w:szCs w:val="24"/>
        </w:rPr>
        <w:t>波动率</w:t>
      </w:r>
      <w:r w:rsidR="00386550" w:rsidRPr="00A96A91">
        <w:rPr>
          <w:rFonts w:ascii="楷体_GB2312" w:eastAsia="楷体_GB2312" w:hint="eastAsia"/>
          <w:sz w:val="24"/>
          <w:szCs w:val="24"/>
        </w:rPr>
        <w:t>持续</w:t>
      </w:r>
      <w:r w:rsidR="00827779" w:rsidRPr="00A96A91">
        <w:rPr>
          <w:rFonts w:ascii="楷体_GB2312" w:eastAsia="楷体_GB2312" w:hint="eastAsia"/>
          <w:sz w:val="24"/>
          <w:szCs w:val="24"/>
        </w:rPr>
        <w:t>回落</w:t>
      </w:r>
      <w:r w:rsidR="006E4AF6" w:rsidRPr="00A96A91">
        <w:rPr>
          <w:rFonts w:ascii="楷体_GB2312" w:eastAsia="楷体_GB2312" w:hint="eastAsia"/>
          <w:sz w:val="24"/>
          <w:szCs w:val="24"/>
        </w:rPr>
        <w:t>，</w:t>
      </w:r>
      <w:r w:rsidR="005F3073" w:rsidRPr="00A96A91">
        <w:rPr>
          <w:rFonts w:ascii="楷体_GB2312" w:eastAsia="楷体_GB2312" w:hint="eastAsia"/>
          <w:sz w:val="24"/>
          <w:szCs w:val="24"/>
        </w:rPr>
        <w:t>同样</w:t>
      </w:r>
      <w:r w:rsidR="00C15773" w:rsidRPr="00A96A91">
        <w:rPr>
          <w:rFonts w:ascii="楷体_GB2312" w:eastAsia="楷体_GB2312" w:hint="eastAsia"/>
          <w:sz w:val="24"/>
          <w:szCs w:val="24"/>
        </w:rPr>
        <w:t>30日历史</w:t>
      </w:r>
      <w:r w:rsidR="007E6924" w:rsidRPr="00A96A91">
        <w:rPr>
          <w:rFonts w:ascii="楷体_GB2312" w:eastAsia="楷体_GB2312" w:hint="eastAsia"/>
          <w:sz w:val="24"/>
          <w:szCs w:val="24"/>
        </w:rPr>
        <w:t>波动率</w:t>
      </w:r>
      <w:r w:rsidR="005F3073" w:rsidRPr="00A96A91">
        <w:rPr>
          <w:rFonts w:ascii="楷体_GB2312" w:eastAsia="楷体_GB2312" w:hint="eastAsia"/>
          <w:sz w:val="24"/>
          <w:szCs w:val="24"/>
        </w:rPr>
        <w:t>也</w:t>
      </w:r>
      <w:r w:rsidR="00386550" w:rsidRPr="00A96A91">
        <w:rPr>
          <w:rFonts w:ascii="楷体_GB2312" w:eastAsia="楷体_GB2312" w:hint="eastAsia"/>
          <w:sz w:val="24"/>
          <w:szCs w:val="24"/>
        </w:rPr>
        <w:t>明显</w:t>
      </w:r>
      <w:r w:rsidR="005F3073" w:rsidRPr="00A96A91">
        <w:rPr>
          <w:rFonts w:ascii="楷体_GB2312" w:eastAsia="楷体_GB2312" w:hint="eastAsia"/>
          <w:sz w:val="24"/>
          <w:szCs w:val="24"/>
        </w:rPr>
        <w:t>下降</w:t>
      </w:r>
      <w:r w:rsidR="007E140F" w:rsidRPr="00A96A91">
        <w:rPr>
          <w:rFonts w:ascii="楷体_GB2312" w:eastAsia="楷体_GB2312" w:hint="eastAsia"/>
          <w:sz w:val="24"/>
          <w:szCs w:val="24"/>
        </w:rPr>
        <w:t>。</w:t>
      </w:r>
      <w:r w:rsidR="007477ED" w:rsidRPr="00A96A91">
        <w:rPr>
          <w:rFonts w:ascii="楷体_GB2312" w:eastAsia="楷体_GB2312" w:hint="eastAsia"/>
          <w:sz w:val="24"/>
          <w:szCs w:val="24"/>
        </w:rPr>
        <w:t>而</w:t>
      </w:r>
      <w:r w:rsidR="00A96A91" w:rsidRPr="00A96A91">
        <w:rPr>
          <w:rFonts w:ascii="楷体_GB2312" w:eastAsia="楷体_GB2312" w:hint="eastAsia"/>
          <w:sz w:val="24"/>
          <w:szCs w:val="24"/>
        </w:rPr>
        <w:t>上周由于对美大豆征收关税的政策落地，豆</w:t>
      </w:r>
      <w:proofErr w:type="gramStart"/>
      <w:r w:rsidR="00A96A91" w:rsidRPr="00A96A91">
        <w:rPr>
          <w:rFonts w:ascii="楷体_GB2312" w:eastAsia="楷体_GB2312" w:hint="eastAsia"/>
          <w:sz w:val="24"/>
          <w:szCs w:val="24"/>
        </w:rPr>
        <w:t>粕</w:t>
      </w:r>
      <w:proofErr w:type="gramEnd"/>
      <w:r w:rsidR="00A96A91" w:rsidRPr="00A96A91">
        <w:rPr>
          <w:rFonts w:ascii="楷体_GB2312" w:eastAsia="楷体_GB2312" w:hint="eastAsia"/>
          <w:sz w:val="24"/>
          <w:szCs w:val="24"/>
        </w:rPr>
        <w:t>1901合约期权隐含波动率显著回落，</w:t>
      </w:r>
      <w:r w:rsidR="007477ED" w:rsidRPr="00A96A91">
        <w:rPr>
          <w:rFonts w:ascii="楷体_GB2312" w:eastAsia="楷体_GB2312" w:hint="eastAsia"/>
          <w:sz w:val="24"/>
          <w:szCs w:val="24"/>
        </w:rPr>
        <w:t>当前平值期权的隐含波动率为</w:t>
      </w:r>
      <w:r w:rsidR="00386550" w:rsidRPr="00A96A91">
        <w:rPr>
          <w:rFonts w:ascii="楷体_GB2312" w:eastAsia="楷体_GB2312" w:hint="eastAsia"/>
          <w:sz w:val="24"/>
          <w:szCs w:val="24"/>
        </w:rPr>
        <w:t>15.97</w:t>
      </w:r>
      <w:r w:rsidR="007477ED" w:rsidRPr="00A96A91">
        <w:rPr>
          <w:rFonts w:ascii="楷体_GB2312" w:eastAsia="楷体_GB2312" w:hint="eastAsia"/>
          <w:sz w:val="24"/>
          <w:szCs w:val="24"/>
        </w:rPr>
        <w:t>%，30日历史波动率为</w:t>
      </w:r>
      <w:r w:rsidR="00386550" w:rsidRPr="00A96A91">
        <w:rPr>
          <w:rFonts w:ascii="楷体_GB2312" w:eastAsia="楷体_GB2312" w:hint="eastAsia"/>
          <w:sz w:val="24"/>
          <w:szCs w:val="24"/>
        </w:rPr>
        <w:t>15.26</w:t>
      </w:r>
      <w:r w:rsidR="007477ED" w:rsidRPr="00A96A91">
        <w:rPr>
          <w:rFonts w:ascii="楷体_GB2312" w:eastAsia="楷体_GB2312" w:hint="eastAsia"/>
          <w:sz w:val="24"/>
          <w:szCs w:val="24"/>
        </w:rPr>
        <w:t>%。</w:t>
      </w:r>
      <w:r w:rsidR="007E6924" w:rsidRPr="00A96A91">
        <w:rPr>
          <w:rFonts w:ascii="楷体_GB2312" w:eastAsia="楷体_GB2312" w:hint="eastAsia"/>
          <w:sz w:val="24"/>
          <w:szCs w:val="24"/>
        </w:rPr>
        <w:t>短期内</w:t>
      </w:r>
      <w:r w:rsidR="00C15773" w:rsidRPr="00A96A91">
        <w:rPr>
          <w:rFonts w:ascii="楷体_GB2312" w:eastAsia="楷体_GB2312"/>
          <w:sz w:val="24"/>
          <w:szCs w:val="24"/>
        </w:rPr>
        <w:t>，</w:t>
      </w:r>
      <w:r w:rsidR="00A96A91" w:rsidRPr="00A96A91">
        <w:rPr>
          <w:rFonts w:ascii="楷体_GB2312" w:eastAsia="楷体_GB2312" w:hint="eastAsia"/>
          <w:sz w:val="24"/>
          <w:szCs w:val="24"/>
        </w:rPr>
        <w:t>加税落实，市场普遍看好9月份以后现货及基差，未来豆</w:t>
      </w:r>
      <w:proofErr w:type="gramStart"/>
      <w:r w:rsidR="00A96A91" w:rsidRPr="00A96A91">
        <w:rPr>
          <w:rFonts w:ascii="楷体_GB2312" w:eastAsia="楷体_GB2312" w:hint="eastAsia"/>
          <w:sz w:val="24"/>
          <w:szCs w:val="24"/>
        </w:rPr>
        <w:t>粕</w:t>
      </w:r>
      <w:proofErr w:type="gramEnd"/>
      <w:r w:rsidR="00A96A91" w:rsidRPr="00A96A91">
        <w:rPr>
          <w:rFonts w:ascii="楷体_GB2312" w:eastAsia="楷体_GB2312" w:hint="eastAsia"/>
          <w:sz w:val="24"/>
          <w:szCs w:val="24"/>
        </w:rPr>
        <w:t>1月合约向上炒作空间依然较大</w:t>
      </w:r>
      <w:r w:rsidR="008D62C6" w:rsidRPr="00A96A91">
        <w:rPr>
          <w:rFonts w:ascii="楷体_GB2312" w:eastAsia="楷体_GB2312" w:hint="eastAsia"/>
          <w:sz w:val="24"/>
          <w:szCs w:val="24"/>
        </w:rPr>
        <w:t>，</w:t>
      </w:r>
      <w:r w:rsidR="00C833BC" w:rsidRPr="00A96A91">
        <w:rPr>
          <w:rFonts w:ascii="楷体_GB2312" w:eastAsia="楷体_GB2312" w:hint="eastAsia"/>
          <w:sz w:val="24"/>
          <w:szCs w:val="24"/>
        </w:rPr>
        <w:t>预计</w:t>
      </w:r>
      <w:r w:rsidR="008441A0" w:rsidRPr="00A96A91">
        <w:rPr>
          <w:rFonts w:ascii="楷体_GB2312" w:eastAsia="楷体_GB2312" w:hint="eastAsia"/>
          <w:sz w:val="24"/>
          <w:szCs w:val="24"/>
        </w:rPr>
        <w:t>未来</w:t>
      </w:r>
      <w:r w:rsidR="00A96A91" w:rsidRPr="00A96A91">
        <w:rPr>
          <w:rFonts w:ascii="楷体_GB2312" w:eastAsia="楷体_GB2312" w:hint="eastAsia"/>
          <w:sz w:val="24"/>
          <w:szCs w:val="24"/>
        </w:rPr>
        <w:t>01合约期权</w:t>
      </w:r>
      <w:r w:rsidR="008441A0" w:rsidRPr="00A96A91">
        <w:rPr>
          <w:rFonts w:ascii="楷体_GB2312" w:eastAsia="楷体_GB2312" w:hint="eastAsia"/>
          <w:sz w:val="24"/>
          <w:szCs w:val="24"/>
        </w:rPr>
        <w:t>隐含波动率</w:t>
      </w:r>
      <w:r w:rsidR="008D252A" w:rsidRPr="00A96A91">
        <w:rPr>
          <w:rFonts w:ascii="楷体_GB2312" w:eastAsia="楷体_GB2312" w:hint="eastAsia"/>
          <w:sz w:val="24"/>
          <w:szCs w:val="24"/>
        </w:rPr>
        <w:t>将</w:t>
      </w:r>
      <w:r w:rsidR="00A96A91" w:rsidRPr="00A96A91">
        <w:rPr>
          <w:rFonts w:ascii="楷体_GB2312" w:eastAsia="楷体_GB2312" w:hint="eastAsia"/>
          <w:sz w:val="24"/>
          <w:szCs w:val="24"/>
        </w:rPr>
        <w:t>有所回升</w:t>
      </w:r>
      <w:r w:rsidR="008441A0" w:rsidRPr="00A96A91">
        <w:rPr>
          <w:rFonts w:ascii="楷体_GB2312" w:eastAsia="楷体_GB2312" w:hint="eastAsia"/>
          <w:sz w:val="24"/>
          <w:szCs w:val="24"/>
        </w:rPr>
        <w:t>。</w:t>
      </w:r>
    </w:p>
    <w:p w14:paraId="123CA852" w14:textId="62B47808" w:rsidR="001B1802" w:rsidRPr="00404265" w:rsidRDefault="007E6924" w:rsidP="00404265">
      <w:pPr>
        <w:spacing w:line="400" w:lineRule="exact"/>
        <w:ind w:firstLineChars="200" w:firstLine="480"/>
        <w:rPr>
          <w:rFonts w:ascii="楷体_GB2312" w:eastAsia="楷体_GB2312"/>
          <w:sz w:val="24"/>
          <w:szCs w:val="24"/>
        </w:rPr>
      </w:pPr>
      <w:r>
        <w:rPr>
          <w:rFonts w:ascii="楷体_GB2312" w:eastAsia="楷体_GB2312" w:hint="eastAsia"/>
          <w:sz w:val="24"/>
          <w:szCs w:val="24"/>
        </w:rPr>
        <w:t>从</w:t>
      </w:r>
      <w:proofErr w:type="gramStart"/>
      <w:r>
        <w:rPr>
          <w:rFonts w:ascii="楷体_GB2312" w:eastAsia="楷体_GB2312" w:hint="eastAsia"/>
          <w:sz w:val="24"/>
          <w:szCs w:val="24"/>
        </w:rPr>
        <w:t>波动率锥状</w:t>
      </w:r>
      <w:proofErr w:type="gramEnd"/>
      <w:r>
        <w:rPr>
          <w:rFonts w:ascii="楷体_GB2312" w:eastAsia="楷体_GB2312" w:hint="eastAsia"/>
          <w:sz w:val="24"/>
          <w:szCs w:val="24"/>
        </w:rPr>
        <w:t>分布图来看，</w:t>
      </w:r>
      <w:r w:rsidR="008D62C6">
        <w:rPr>
          <w:rFonts w:ascii="楷体_GB2312" w:eastAsia="楷体_GB2312" w:hint="eastAsia"/>
          <w:sz w:val="24"/>
          <w:szCs w:val="24"/>
        </w:rPr>
        <w:t>7</w:t>
      </w:r>
      <w:r w:rsidR="00404265">
        <w:rPr>
          <w:rFonts w:ascii="楷体_GB2312" w:eastAsia="楷体_GB2312" w:hint="eastAsia"/>
          <w:sz w:val="24"/>
          <w:szCs w:val="24"/>
        </w:rPr>
        <w:t>月</w:t>
      </w:r>
      <w:r w:rsidR="00C61AC5">
        <w:rPr>
          <w:rFonts w:ascii="楷体_GB2312" w:eastAsia="楷体_GB2312" w:hint="eastAsia"/>
          <w:sz w:val="24"/>
          <w:szCs w:val="24"/>
        </w:rPr>
        <w:t>2</w:t>
      </w:r>
      <w:r w:rsidR="006C292F">
        <w:rPr>
          <w:rFonts w:ascii="楷体_GB2312" w:eastAsia="楷体_GB2312" w:hint="eastAsia"/>
          <w:sz w:val="24"/>
          <w:szCs w:val="24"/>
        </w:rPr>
        <w:t>7</w:t>
      </w:r>
      <w:r w:rsidR="00404265">
        <w:rPr>
          <w:rFonts w:ascii="楷体_GB2312" w:eastAsia="楷体_GB2312" w:hint="eastAsia"/>
          <w:sz w:val="24"/>
          <w:szCs w:val="24"/>
        </w:rPr>
        <w:t>日</w:t>
      </w:r>
      <w:r w:rsidR="001B1802" w:rsidRPr="001B1802">
        <w:rPr>
          <w:rFonts w:ascii="楷体_GB2312" w:eastAsia="楷体_GB2312" w:hint="eastAsia"/>
          <w:sz w:val="24"/>
          <w:szCs w:val="24"/>
        </w:rPr>
        <w:t>大商所豆</w:t>
      </w:r>
      <w:proofErr w:type="gramStart"/>
      <w:r w:rsidR="001B1802" w:rsidRPr="001B1802">
        <w:rPr>
          <w:rFonts w:ascii="楷体_GB2312" w:eastAsia="楷体_GB2312" w:hint="eastAsia"/>
          <w:sz w:val="24"/>
          <w:szCs w:val="24"/>
        </w:rPr>
        <w:t>粕</w:t>
      </w:r>
      <w:proofErr w:type="gramEnd"/>
      <w:r w:rsidR="001B1802" w:rsidRPr="001B1802">
        <w:rPr>
          <w:rFonts w:ascii="楷体_GB2312" w:eastAsia="楷体_GB2312" w:hint="eastAsia"/>
          <w:sz w:val="24"/>
          <w:szCs w:val="24"/>
        </w:rPr>
        <w:t>09合约</w:t>
      </w:r>
      <w:r w:rsidR="00404265">
        <w:rPr>
          <w:rFonts w:ascii="楷体_GB2312" w:eastAsia="楷体_GB2312" w:hint="eastAsia"/>
          <w:sz w:val="24"/>
          <w:szCs w:val="24"/>
        </w:rPr>
        <w:t>5</w:t>
      </w:r>
      <w:r w:rsidR="00863103">
        <w:rPr>
          <w:rFonts w:ascii="楷体_GB2312" w:eastAsia="楷体_GB2312" w:hint="eastAsia"/>
          <w:sz w:val="24"/>
          <w:szCs w:val="24"/>
        </w:rPr>
        <w:t>日</w:t>
      </w:r>
      <w:r w:rsidR="008441A0">
        <w:rPr>
          <w:rFonts w:ascii="楷体_GB2312" w:eastAsia="楷体_GB2312" w:hint="eastAsia"/>
          <w:sz w:val="24"/>
          <w:szCs w:val="24"/>
        </w:rPr>
        <w:t>、10日</w:t>
      </w:r>
      <w:r w:rsidR="006C292F">
        <w:rPr>
          <w:rFonts w:ascii="楷体_GB2312" w:eastAsia="楷体_GB2312" w:hint="eastAsia"/>
          <w:sz w:val="24"/>
          <w:szCs w:val="24"/>
        </w:rPr>
        <w:t>、20日</w:t>
      </w:r>
      <w:r w:rsidR="00863103">
        <w:rPr>
          <w:rFonts w:ascii="楷体_GB2312" w:eastAsia="楷体_GB2312" w:hint="eastAsia"/>
          <w:sz w:val="24"/>
          <w:szCs w:val="24"/>
        </w:rPr>
        <w:t>历史</w:t>
      </w:r>
      <w:r w:rsidR="00FE440A">
        <w:rPr>
          <w:rFonts w:ascii="楷体_GB2312" w:eastAsia="楷体_GB2312" w:hint="eastAsia"/>
          <w:sz w:val="24"/>
          <w:szCs w:val="24"/>
        </w:rPr>
        <w:t>波动率</w:t>
      </w:r>
      <w:r w:rsidR="006C292F">
        <w:rPr>
          <w:rFonts w:ascii="楷体_GB2312" w:eastAsia="楷体_GB2312" w:hint="eastAsia"/>
          <w:sz w:val="24"/>
          <w:szCs w:val="24"/>
        </w:rPr>
        <w:t>较上周有所下降，</w:t>
      </w:r>
      <w:r w:rsidR="008D252A">
        <w:rPr>
          <w:rFonts w:ascii="楷体_GB2312" w:eastAsia="楷体_GB2312" w:hint="eastAsia"/>
          <w:sz w:val="24"/>
          <w:szCs w:val="24"/>
        </w:rPr>
        <w:t>均</w:t>
      </w:r>
      <w:r w:rsidR="00FF0252">
        <w:rPr>
          <w:rFonts w:ascii="楷体_GB2312" w:eastAsia="楷体_GB2312" w:hint="eastAsia"/>
          <w:sz w:val="24"/>
          <w:szCs w:val="24"/>
        </w:rPr>
        <w:t>在</w:t>
      </w:r>
      <w:r w:rsidR="006C292F">
        <w:rPr>
          <w:rFonts w:ascii="楷体_GB2312" w:eastAsia="楷体_GB2312" w:hint="eastAsia"/>
          <w:sz w:val="24"/>
          <w:szCs w:val="24"/>
        </w:rPr>
        <w:t>四分之一位数</w:t>
      </w:r>
      <w:r w:rsidR="008D252A">
        <w:rPr>
          <w:rFonts w:ascii="楷体_GB2312" w:eastAsia="楷体_GB2312" w:hint="eastAsia"/>
          <w:sz w:val="24"/>
          <w:szCs w:val="24"/>
        </w:rPr>
        <w:t>以下</w:t>
      </w:r>
      <w:r w:rsidR="00FE440A">
        <w:rPr>
          <w:rFonts w:ascii="楷体_GB2312" w:eastAsia="楷体_GB2312" w:hint="eastAsia"/>
          <w:sz w:val="24"/>
          <w:szCs w:val="24"/>
        </w:rPr>
        <w:t>，</w:t>
      </w:r>
      <w:r w:rsidR="00C61AC5">
        <w:rPr>
          <w:rFonts w:ascii="楷体_GB2312" w:eastAsia="楷体_GB2312" w:hint="eastAsia"/>
          <w:sz w:val="24"/>
          <w:szCs w:val="24"/>
        </w:rPr>
        <w:t>保持在历史低分位水平</w:t>
      </w:r>
      <w:r w:rsidR="007E140F">
        <w:rPr>
          <w:rFonts w:ascii="楷体_GB2312" w:eastAsia="楷体_GB2312" w:hint="eastAsia"/>
          <w:sz w:val="24"/>
          <w:szCs w:val="24"/>
        </w:rPr>
        <w:t>。</w:t>
      </w:r>
      <w:r w:rsidR="00CD3A17">
        <w:rPr>
          <w:rFonts w:ascii="楷体_GB2312" w:eastAsia="楷体_GB2312" w:hint="eastAsia"/>
          <w:sz w:val="24"/>
          <w:szCs w:val="24"/>
        </w:rPr>
        <w:t>近期豆</w:t>
      </w:r>
      <w:proofErr w:type="gramStart"/>
      <w:r w:rsidR="00CD3A17">
        <w:rPr>
          <w:rFonts w:ascii="楷体_GB2312" w:eastAsia="楷体_GB2312" w:hint="eastAsia"/>
          <w:sz w:val="24"/>
          <w:szCs w:val="24"/>
        </w:rPr>
        <w:t>粕</w:t>
      </w:r>
      <w:proofErr w:type="gramEnd"/>
      <w:r w:rsidR="00863103">
        <w:rPr>
          <w:rFonts w:ascii="楷体_GB2312" w:eastAsia="楷体_GB2312" w:hint="eastAsia"/>
          <w:sz w:val="24"/>
          <w:szCs w:val="24"/>
        </w:rPr>
        <w:t>历史波动率</w:t>
      </w:r>
      <w:r w:rsidR="00E45F25">
        <w:rPr>
          <w:rFonts w:ascii="楷体_GB2312" w:eastAsia="楷体_GB2312" w:hint="eastAsia"/>
          <w:sz w:val="24"/>
          <w:szCs w:val="24"/>
        </w:rPr>
        <w:t>有</w:t>
      </w:r>
      <w:r w:rsidR="00863103">
        <w:rPr>
          <w:rFonts w:ascii="楷体_GB2312" w:eastAsia="楷体_GB2312" w:hint="eastAsia"/>
          <w:sz w:val="24"/>
          <w:szCs w:val="24"/>
        </w:rPr>
        <w:t>持续</w:t>
      </w:r>
      <w:r w:rsidR="00C61AC5">
        <w:rPr>
          <w:rFonts w:ascii="楷体_GB2312" w:eastAsia="楷体_GB2312" w:hint="eastAsia"/>
          <w:sz w:val="24"/>
          <w:szCs w:val="24"/>
        </w:rPr>
        <w:t>低位</w:t>
      </w:r>
      <w:r w:rsidR="00A96A91">
        <w:rPr>
          <w:rFonts w:ascii="楷体_GB2312" w:eastAsia="楷体_GB2312" w:hint="eastAsia"/>
          <w:sz w:val="24"/>
          <w:szCs w:val="24"/>
        </w:rPr>
        <w:t>或回升</w:t>
      </w:r>
      <w:r w:rsidR="00863103">
        <w:rPr>
          <w:rFonts w:ascii="楷体_GB2312" w:eastAsia="楷体_GB2312" w:hint="eastAsia"/>
          <w:sz w:val="24"/>
          <w:szCs w:val="24"/>
        </w:rPr>
        <w:t>的</w:t>
      </w:r>
      <w:r w:rsidR="00C96E84">
        <w:rPr>
          <w:rFonts w:ascii="楷体_GB2312" w:eastAsia="楷体_GB2312" w:hint="eastAsia"/>
          <w:sz w:val="24"/>
          <w:szCs w:val="24"/>
        </w:rPr>
        <w:t>可能</w:t>
      </w:r>
      <w:r w:rsidR="00CD3A17">
        <w:rPr>
          <w:rFonts w:ascii="楷体_GB2312" w:eastAsia="楷体_GB2312" w:hint="eastAsia"/>
          <w:sz w:val="24"/>
          <w:szCs w:val="24"/>
        </w:rPr>
        <w:t>。</w:t>
      </w:r>
    </w:p>
    <w:p w14:paraId="3C120EA2" w14:textId="2FA38ED6" w:rsidR="001B1802" w:rsidRPr="00A96A91" w:rsidRDefault="001B1802" w:rsidP="001B1802">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t>结合豆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平值期权隐含波动率</w:t>
      </w:r>
      <w:r w:rsidR="00404265" w:rsidRPr="00A96A91">
        <w:rPr>
          <w:rFonts w:ascii="楷体_GB2312" w:eastAsia="楷体_GB2312" w:hint="eastAsia"/>
          <w:sz w:val="24"/>
          <w:szCs w:val="24"/>
        </w:rPr>
        <w:t>期限结构</w:t>
      </w:r>
      <w:r w:rsidRPr="00A96A91">
        <w:rPr>
          <w:rFonts w:ascii="楷体_GB2312" w:eastAsia="楷体_GB2312" w:hint="eastAsia"/>
          <w:sz w:val="24"/>
          <w:szCs w:val="24"/>
        </w:rPr>
        <w:t>情况分析，</w:t>
      </w:r>
      <w:proofErr w:type="gramStart"/>
      <w:r w:rsidR="00A96A91" w:rsidRPr="00A96A91">
        <w:rPr>
          <w:rFonts w:ascii="楷体_GB2312" w:eastAsia="楷体_GB2312" w:hint="eastAsia"/>
          <w:sz w:val="24"/>
          <w:szCs w:val="24"/>
        </w:rPr>
        <w:t>1901</w:t>
      </w:r>
      <w:r w:rsidRPr="00A96A91">
        <w:rPr>
          <w:rFonts w:ascii="楷体_GB2312" w:eastAsia="楷体_GB2312" w:hint="eastAsia"/>
          <w:sz w:val="24"/>
          <w:szCs w:val="24"/>
        </w:rPr>
        <w:t>月</w:t>
      </w:r>
      <w:r w:rsidR="00C61AC5" w:rsidRPr="00A96A91">
        <w:rPr>
          <w:rFonts w:ascii="楷体_GB2312" w:eastAsia="楷体_GB2312" w:hint="eastAsia"/>
          <w:sz w:val="24"/>
          <w:szCs w:val="24"/>
        </w:rPr>
        <w:t>主力</w:t>
      </w:r>
      <w:proofErr w:type="gramEnd"/>
      <w:r w:rsidRPr="00A96A91">
        <w:rPr>
          <w:rFonts w:ascii="楷体_GB2312" w:eastAsia="楷体_GB2312" w:hint="eastAsia"/>
          <w:sz w:val="24"/>
          <w:szCs w:val="24"/>
        </w:rPr>
        <w:t>合约隐含波动率</w:t>
      </w:r>
      <w:r w:rsidR="00C61AC5" w:rsidRPr="00A96A91">
        <w:rPr>
          <w:rFonts w:ascii="楷体_GB2312" w:eastAsia="楷体_GB2312" w:hint="eastAsia"/>
          <w:sz w:val="24"/>
          <w:szCs w:val="24"/>
        </w:rPr>
        <w:t>高于</w:t>
      </w:r>
      <w:proofErr w:type="gramStart"/>
      <w:r w:rsidR="00C61AC5" w:rsidRPr="00A96A91">
        <w:rPr>
          <w:rFonts w:ascii="楷体_GB2312" w:eastAsia="楷体_GB2312" w:hint="eastAsia"/>
          <w:sz w:val="24"/>
          <w:szCs w:val="24"/>
        </w:rPr>
        <w:t>1809</w:t>
      </w:r>
      <w:proofErr w:type="gramEnd"/>
      <w:r w:rsidRPr="00A96A91">
        <w:rPr>
          <w:rFonts w:ascii="楷体_GB2312" w:eastAsia="楷体_GB2312" w:hint="eastAsia"/>
          <w:sz w:val="24"/>
          <w:szCs w:val="24"/>
        </w:rPr>
        <w:t>月</w:t>
      </w:r>
      <w:r w:rsidR="0007721F" w:rsidRPr="00A96A91">
        <w:rPr>
          <w:rFonts w:ascii="楷体_GB2312" w:eastAsia="楷体_GB2312" w:hint="eastAsia"/>
          <w:sz w:val="24"/>
          <w:szCs w:val="24"/>
        </w:rPr>
        <w:t>合约</w:t>
      </w:r>
      <w:r w:rsidRPr="00A96A91">
        <w:rPr>
          <w:rFonts w:ascii="楷体_GB2312" w:eastAsia="楷体_GB2312" w:hint="eastAsia"/>
          <w:sz w:val="24"/>
          <w:szCs w:val="24"/>
        </w:rPr>
        <w:t>。</w:t>
      </w:r>
      <w:r w:rsidR="00E45F25" w:rsidRPr="00A96A91">
        <w:rPr>
          <w:rFonts w:ascii="楷体_GB2312" w:eastAsia="楷体_GB2312" w:hint="eastAsia"/>
          <w:sz w:val="24"/>
          <w:szCs w:val="24"/>
        </w:rPr>
        <w:t>加税落实后，市场普遍看好9月份以后现货及基差，未来豆</w:t>
      </w:r>
      <w:proofErr w:type="gramStart"/>
      <w:r w:rsidR="00E45F25" w:rsidRPr="00A96A91">
        <w:rPr>
          <w:rFonts w:ascii="楷体_GB2312" w:eastAsia="楷体_GB2312" w:hint="eastAsia"/>
          <w:sz w:val="24"/>
          <w:szCs w:val="24"/>
        </w:rPr>
        <w:t>粕</w:t>
      </w:r>
      <w:proofErr w:type="gramEnd"/>
      <w:r w:rsidR="00E45F25" w:rsidRPr="00A96A91">
        <w:rPr>
          <w:rFonts w:ascii="楷体_GB2312" w:eastAsia="楷体_GB2312" w:hint="eastAsia"/>
          <w:sz w:val="24"/>
          <w:szCs w:val="24"/>
        </w:rPr>
        <w:t>1月合约向上炒作空间依然较大，</w:t>
      </w:r>
      <w:r w:rsidR="00560A9F" w:rsidRPr="00A96A91">
        <w:rPr>
          <w:rFonts w:ascii="楷体_GB2312" w:eastAsia="楷体_GB2312" w:hint="eastAsia"/>
          <w:sz w:val="24"/>
          <w:szCs w:val="24"/>
        </w:rPr>
        <w:t>近期</w:t>
      </w:r>
      <w:r w:rsidR="00C61AC5" w:rsidRPr="00A96A91">
        <w:rPr>
          <w:rFonts w:ascii="楷体_GB2312" w:eastAsia="楷体_GB2312" w:hint="eastAsia"/>
          <w:sz w:val="24"/>
          <w:szCs w:val="24"/>
        </w:rPr>
        <w:t>1809</w:t>
      </w:r>
      <w:r w:rsidR="00E45F25" w:rsidRPr="00A96A91">
        <w:rPr>
          <w:rFonts w:ascii="楷体_GB2312" w:eastAsia="楷体_GB2312" w:hint="eastAsia"/>
          <w:sz w:val="24"/>
          <w:szCs w:val="24"/>
        </w:rPr>
        <w:t>合约</w:t>
      </w:r>
      <w:r w:rsidR="00560A9F" w:rsidRPr="00A96A91">
        <w:rPr>
          <w:rFonts w:ascii="楷体_GB2312" w:eastAsia="楷体_GB2312" w:hint="eastAsia"/>
          <w:sz w:val="24"/>
          <w:szCs w:val="24"/>
        </w:rPr>
        <w:t>平值看涨</w:t>
      </w:r>
      <w:r w:rsidR="00E45F25" w:rsidRPr="00A96A91">
        <w:rPr>
          <w:rFonts w:ascii="楷体_GB2312" w:eastAsia="楷体_GB2312" w:hint="eastAsia"/>
          <w:sz w:val="24"/>
          <w:szCs w:val="24"/>
        </w:rPr>
        <w:t>期权隐含波动率</w:t>
      </w:r>
      <w:r w:rsidR="00C61AC5" w:rsidRPr="00A96A91">
        <w:rPr>
          <w:rFonts w:ascii="楷体_GB2312" w:eastAsia="楷体_GB2312" w:hint="eastAsia"/>
          <w:sz w:val="24"/>
          <w:szCs w:val="24"/>
        </w:rPr>
        <w:t>下降明显</w:t>
      </w:r>
      <w:r w:rsidR="00E45F25" w:rsidRPr="00A96A91">
        <w:rPr>
          <w:rFonts w:ascii="楷体_GB2312" w:eastAsia="楷体_GB2312" w:hint="eastAsia"/>
          <w:sz w:val="24"/>
          <w:szCs w:val="24"/>
        </w:rPr>
        <w:t>，与</w:t>
      </w:r>
      <w:r w:rsidR="00C61AC5" w:rsidRPr="00A96A91">
        <w:rPr>
          <w:rFonts w:ascii="楷体_GB2312" w:eastAsia="楷体_GB2312" w:hint="eastAsia"/>
          <w:sz w:val="24"/>
          <w:szCs w:val="24"/>
        </w:rPr>
        <w:t>1901</w:t>
      </w:r>
      <w:r w:rsidR="00E45F25" w:rsidRPr="00A96A91">
        <w:rPr>
          <w:rFonts w:ascii="楷体_GB2312" w:eastAsia="楷体_GB2312" w:hint="eastAsia"/>
          <w:sz w:val="24"/>
          <w:szCs w:val="24"/>
        </w:rPr>
        <w:t>合约差值</w:t>
      </w:r>
      <w:r w:rsidR="00C61AC5" w:rsidRPr="00A96A91">
        <w:rPr>
          <w:rFonts w:ascii="楷体_GB2312" w:eastAsia="楷体_GB2312" w:hint="eastAsia"/>
          <w:sz w:val="24"/>
          <w:szCs w:val="24"/>
        </w:rPr>
        <w:t>扩大</w:t>
      </w:r>
      <w:r w:rsidR="00E45F25" w:rsidRPr="00A96A91">
        <w:rPr>
          <w:rFonts w:ascii="楷体_GB2312" w:eastAsia="楷体_GB2312" w:hint="eastAsia"/>
          <w:sz w:val="24"/>
          <w:szCs w:val="24"/>
        </w:rPr>
        <w:t>。</w:t>
      </w:r>
    </w:p>
    <w:p w14:paraId="1BC82EB7" w14:textId="77C16040" w:rsidR="00B372EF" w:rsidRPr="006C292F" w:rsidRDefault="001B1802" w:rsidP="00F00675">
      <w:pPr>
        <w:spacing w:line="400" w:lineRule="exact"/>
        <w:ind w:firstLineChars="200" w:firstLine="480"/>
        <w:rPr>
          <w:rFonts w:ascii="楷体_GB2312" w:eastAsia="楷体_GB2312"/>
          <w:color w:val="FF0000"/>
          <w:sz w:val="24"/>
          <w:szCs w:val="24"/>
        </w:rPr>
      </w:pPr>
      <w:r w:rsidRPr="00A96A91">
        <w:rPr>
          <w:rFonts w:ascii="楷体_GB2312" w:eastAsia="楷体_GB2312" w:hint="eastAsia"/>
          <w:sz w:val="24"/>
          <w:szCs w:val="24"/>
        </w:rPr>
        <w:t>依据豆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合约的隐含波动</w:t>
      </w:r>
      <w:r w:rsidR="00FE6F95" w:rsidRPr="00A96A91">
        <w:rPr>
          <w:rFonts w:ascii="楷体_GB2312" w:eastAsia="楷体_GB2312" w:hint="eastAsia"/>
          <w:sz w:val="24"/>
          <w:szCs w:val="24"/>
        </w:rPr>
        <w:t>率偏度情况看</w:t>
      </w:r>
      <w:r w:rsidR="00FE6F95" w:rsidRPr="00B87818">
        <w:rPr>
          <w:rFonts w:ascii="楷体_GB2312" w:eastAsia="楷体_GB2312" w:hint="eastAsia"/>
          <w:sz w:val="24"/>
          <w:szCs w:val="24"/>
        </w:rPr>
        <w:t>，</w:t>
      </w:r>
      <w:r w:rsidR="00B70033" w:rsidRPr="00B87818">
        <w:rPr>
          <w:rFonts w:ascii="楷体_GB2312" w:eastAsia="楷体_GB2312" w:hint="eastAsia"/>
          <w:sz w:val="24"/>
          <w:szCs w:val="24"/>
        </w:rPr>
        <w:t>本周</w:t>
      </w:r>
      <w:r w:rsidR="003647C8" w:rsidRPr="00B87818">
        <w:rPr>
          <w:rFonts w:ascii="楷体_GB2312" w:eastAsia="楷体_GB2312" w:hint="eastAsia"/>
          <w:sz w:val="24"/>
          <w:szCs w:val="24"/>
        </w:rPr>
        <w:t>豆</w:t>
      </w:r>
      <w:proofErr w:type="gramStart"/>
      <w:r w:rsidR="003647C8" w:rsidRPr="00B87818">
        <w:rPr>
          <w:rFonts w:ascii="楷体_GB2312" w:eastAsia="楷体_GB2312" w:hint="eastAsia"/>
          <w:sz w:val="24"/>
          <w:szCs w:val="24"/>
        </w:rPr>
        <w:t>粕</w:t>
      </w:r>
      <w:proofErr w:type="gramEnd"/>
      <w:r w:rsidR="00B70033" w:rsidRPr="00B87818">
        <w:rPr>
          <w:rFonts w:ascii="楷体_GB2312" w:eastAsia="楷体_GB2312" w:hint="eastAsia"/>
          <w:sz w:val="24"/>
          <w:szCs w:val="24"/>
        </w:rPr>
        <w:t>1901</w:t>
      </w:r>
      <w:r w:rsidR="00C61AC5" w:rsidRPr="00B87818">
        <w:rPr>
          <w:rFonts w:ascii="楷体_GB2312" w:eastAsia="楷体_GB2312" w:hint="eastAsia"/>
          <w:sz w:val="24"/>
          <w:szCs w:val="24"/>
        </w:rPr>
        <w:t>合约波动率</w:t>
      </w:r>
      <w:r w:rsidR="00B70033" w:rsidRPr="00B87818">
        <w:rPr>
          <w:rFonts w:ascii="楷体_GB2312" w:eastAsia="楷体_GB2312" w:hint="eastAsia"/>
          <w:sz w:val="24"/>
          <w:szCs w:val="24"/>
        </w:rPr>
        <w:t>与上周相比略向左偏</w:t>
      </w:r>
      <w:r w:rsidR="00C61AC5" w:rsidRPr="00B87818">
        <w:rPr>
          <w:rFonts w:ascii="楷体_GB2312" w:eastAsia="楷体_GB2312" w:hint="eastAsia"/>
          <w:sz w:val="24"/>
          <w:szCs w:val="24"/>
        </w:rPr>
        <w:t>，</w:t>
      </w:r>
      <w:proofErr w:type="gramStart"/>
      <w:r w:rsidR="00B87818" w:rsidRPr="00B87818">
        <w:rPr>
          <w:rFonts w:ascii="楷体_GB2312" w:eastAsia="楷体_GB2312" w:hint="eastAsia"/>
          <w:sz w:val="24"/>
          <w:szCs w:val="24"/>
        </w:rPr>
        <w:t>低执行</w:t>
      </w:r>
      <w:proofErr w:type="gramEnd"/>
      <w:r w:rsidR="00B87818" w:rsidRPr="00B87818">
        <w:rPr>
          <w:rFonts w:ascii="楷体_GB2312" w:eastAsia="楷体_GB2312" w:hint="eastAsia"/>
          <w:sz w:val="24"/>
          <w:szCs w:val="24"/>
        </w:rPr>
        <w:t>价格波动率上升</w:t>
      </w:r>
      <w:r w:rsidR="00236A05" w:rsidRPr="00B87818">
        <w:rPr>
          <w:rFonts w:ascii="楷体_GB2312" w:eastAsia="楷体_GB2312" w:hint="eastAsia"/>
          <w:sz w:val="24"/>
          <w:szCs w:val="24"/>
        </w:rPr>
        <w:t>。</w:t>
      </w:r>
    </w:p>
    <w:p w14:paraId="69B4D3C8" w14:textId="77777777" w:rsidR="00F169CD" w:rsidRPr="00C61AC5" w:rsidRDefault="00F169CD" w:rsidP="00D76592">
      <w:pPr>
        <w:spacing w:line="400" w:lineRule="exact"/>
        <w:ind w:firstLineChars="200" w:firstLine="480"/>
        <w:rPr>
          <w:rFonts w:ascii="楷体_GB2312" w:eastAsia="楷体_GB2312"/>
          <w:sz w:val="24"/>
          <w:szCs w:val="24"/>
        </w:rPr>
      </w:pPr>
    </w:p>
    <w:p w14:paraId="592D8D6D" w14:textId="77777777" w:rsidR="00375911" w:rsidRPr="007921D6" w:rsidRDefault="00375911" w:rsidP="00401196">
      <w:pPr>
        <w:ind w:leftChars="-429" w:left="-901" w:rightChars="-416" w:right="-874" w:firstLineChars="441" w:firstLine="930"/>
        <w:rPr>
          <w:rFonts w:ascii="楷体_GB2312" w:eastAsia="楷体_GB2312" w:hAnsi="宋体"/>
        </w:rPr>
      </w:pPr>
      <w:r w:rsidRPr="007921D6">
        <w:rPr>
          <w:rFonts w:ascii="楷体_GB2312" w:eastAsia="楷体_GB2312" w:hAnsi="宋体" w:hint="eastAsia"/>
          <w:b/>
        </w:rPr>
        <w:t>图表</w:t>
      </w:r>
      <w:r w:rsidR="007E6924">
        <w:rPr>
          <w:rFonts w:ascii="楷体_GB2312" w:eastAsia="楷体_GB2312" w:hAnsi="宋体" w:hint="eastAsia"/>
          <w:b/>
        </w:rPr>
        <w:t>3</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w:t>
      </w:r>
      <w:proofErr w:type="gramEnd"/>
      <w:r>
        <w:rPr>
          <w:rFonts w:ascii="楷体_GB2312" w:eastAsia="楷体_GB2312" w:hAnsi="宋体" w:hint="eastAsia"/>
          <w:b/>
        </w:rPr>
        <w:t>期权180</w:t>
      </w:r>
      <w:r w:rsidR="006D7BC9">
        <w:rPr>
          <w:rFonts w:ascii="楷体_GB2312" w:eastAsia="楷体_GB2312" w:hAnsi="宋体" w:hint="eastAsia"/>
          <w:b/>
        </w:rPr>
        <w:t>9</w:t>
      </w:r>
      <w:r>
        <w:rPr>
          <w:rFonts w:ascii="楷体_GB2312" w:eastAsia="楷体_GB2312" w:hAnsi="宋体" w:hint="eastAsia"/>
          <w:b/>
        </w:rPr>
        <w:t>合约波动率</w:t>
      </w:r>
    </w:p>
    <w:p w14:paraId="43976C68" w14:textId="04D9B58A" w:rsidR="007C6D0F" w:rsidRPr="007C6D0F" w:rsidRDefault="00E91EF8" w:rsidP="007C6D0F">
      <w:pPr>
        <w:ind w:leftChars="-429" w:left="-900" w:rightChars="-416" w:right="-874" w:hanging="1"/>
        <w:jc w:val="center"/>
        <w:rPr>
          <w:noProof/>
        </w:rPr>
      </w:pPr>
      <w:r>
        <w:rPr>
          <w:rFonts w:ascii="楷体_GB2312" w:eastAsia="楷体_GB2312" w:hAnsi="宋体"/>
          <w:b/>
          <w:noProof/>
        </w:rPr>
        <mc:AlternateContent>
          <mc:Choice Requires="wps">
            <w:drawing>
              <wp:anchor distT="4294967295" distB="4294967295" distL="114300" distR="114300" simplePos="0" relativeHeight="251663360" behindDoc="0" locked="0" layoutInCell="1" allowOverlap="1" wp14:anchorId="5B7408FC" wp14:editId="0AFCE8E1">
                <wp:simplePos x="0" y="0"/>
                <wp:positionH relativeFrom="column">
                  <wp:posOffset>343535</wp:posOffset>
                </wp:positionH>
                <wp:positionV relativeFrom="paragraph">
                  <wp:posOffset>3321685</wp:posOffset>
                </wp:positionV>
                <wp:extent cx="5276850" cy="0"/>
                <wp:effectExtent l="0" t="19050" r="0" b="19050"/>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3"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5pt,261.55pt" to="442.55pt,2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" strokecolor="teal" strokeweight="2.25pt"/>
            </w:pict>
          </mc:Fallback>
        </mc:AlternateContent>
      </w:r>
      <w:r w:rsidR="00F24176">
        <w:rPr>
          <w:rFonts w:ascii="楷体_GB2312" w:eastAsia="楷体_GB2312" w:hAnsi="宋体"/>
          <w:b/>
          <w:noProof/>
          <w:color w:val="339966"/>
        </w:rPr>
        <mc:AlternateContent>
          <mc:Choice Requires="wps">
            <w:drawing>
              <wp:anchor distT="0" distB="0" distL="114300" distR="114300" simplePos="0" relativeHeight="251662336" behindDoc="0" locked="0" layoutInCell="1" allowOverlap="1" wp14:anchorId="1AEA2D83" wp14:editId="22E37499">
                <wp:simplePos x="0" y="0"/>
                <wp:positionH relativeFrom="column">
                  <wp:posOffset>343535</wp:posOffset>
                </wp:positionH>
                <wp:positionV relativeFrom="paragraph">
                  <wp:posOffset>45085</wp:posOffset>
                </wp:positionV>
                <wp:extent cx="5276850" cy="0"/>
                <wp:effectExtent l="0" t="19050" r="0" b="19050"/>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3.55pt" to="442.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" strokecolor="teal" strokeweight="2.25pt"/>
            </w:pict>
          </mc:Fallback>
        </mc:AlternateContent>
      </w:r>
      <w:r w:rsidR="005B67FD" w:rsidRPr="005B67FD">
        <w:rPr>
          <w:noProof/>
        </w:rPr>
        <w:t xml:space="preserve"> </w:t>
      </w:r>
      <w:r w:rsidR="00386550">
        <w:rPr>
          <w:noProof/>
        </w:rPr>
        <w:drawing>
          <wp:inline distT="0" distB="0" distL="0" distR="0" wp14:anchorId="32D22F4F" wp14:editId="1E2E8359">
            <wp:extent cx="5248275" cy="3314700"/>
            <wp:effectExtent l="0" t="0" r="9525"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75911" w:rsidRPr="000426E9">
        <w:rPr>
          <w:noProof/>
        </w:rPr>
        <w:t xml:space="preserve"> </w:t>
      </w:r>
    </w:p>
    <w:p w14:paraId="2326BB82" w14:textId="77777777" w:rsidR="00375911" w:rsidRDefault="00375911" w:rsidP="00056557">
      <w:pPr>
        <w:tabs>
          <w:tab w:val="num" w:pos="142"/>
        </w:tabs>
        <w:ind w:rightChars="-27" w:right="-57"/>
        <w:jc w:val="left"/>
        <w:rPr>
          <w:rFonts w:ascii="楷体_GB2312" w:eastAsia="楷体_GB2312" w:hAnsi="宋体"/>
        </w:rPr>
      </w:pPr>
      <w:r w:rsidRPr="007921D6">
        <w:rPr>
          <w:rFonts w:ascii="楷体_GB2312" w:eastAsia="楷体_GB2312" w:hAnsi="宋体" w:hint="eastAsia"/>
        </w:rPr>
        <w:t>资料来源：</w:t>
      </w:r>
      <w:r>
        <w:rPr>
          <w:rFonts w:ascii="楷体_GB2312" w:eastAsia="楷体_GB2312" w:hAnsi="宋体" w:hint="eastAsia"/>
        </w:rPr>
        <w:t>W</w:t>
      </w:r>
      <w:r>
        <w:rPr>
          <w:rFonts w:ascii="楷体_GB2312" w:eastAsia="楷体_GB2312" w:hAnsi="宋体"/>
        </w:rPr>
        <w:t>IND</w:t>
      </w:r>
      <w:r w:rsidRPr="007921D6">
        <w:rPr>
          <w:rFonts w:ascii="楷体_GB2312" w:eastAsia="楷体_GB2312" w:hAnsi="宋体" w:hint="eastAsia"/>
        </w:rPr>
        <w:t xml:space="preserve"> 新湖期货研究所 </w:t>
      </w:r>
    </w:p>
    <w:p w14:paraId="47F3035E" w14:textId="77777777" w:rsidR="00073AB4" w:rsidRDefault="00073AB4" w:rsidP="00056557">
      <w:pPr>
        <w:tabs>
          <w:tab w:val="num" w:pos="142"/>
        </w:tabs>
        <w:ind w:rightChars="-27" w:right="-57"/>
        <w:jc w:val="left"/>
        <w:rPr>
          <w:rFonts w:ascii="楷体_GB2312" w:eastAsia="楷体_GB2312" w:hAnsi="宋体"/>
        </w:rPr>
      </w:pPr>
    </w:p>
    <w:p w14:paraId="1F48239A" w14:textId="77777777" w:rsidR="00C8763B" w:rsidRDefault="00C8763B" w:rsidP="00C8763B">
      <w:pPr>
        <w:spacing w:line="400" w:lineRule="exact"/>
        <w:ind w:firstLineChars="200" w:firstLine="480"/>
        <w:rPr>
          <w:rFonts w:ascii="楷体_GB2312" w:eastAsia="楷体_GB2312"/>
          <w:sz w:val="24"/>
          <w:szCs w:val="24"/>
        </w:rPr>
      </w:pPr>
    </w:p>
    <w:p w14:paraId="79EDD071" w14:textId="77777777" w:rsidR="00DD1F27" w:rsidRDefault="00DD1F27" w:rsidP="00DD1F27">
      <w:pPr>
        <w:ind w:leftChars="-429" w:left="-901" w:rightChars="-416" w:right="-874" w:firstLineChars="441" w:firstLine="1058"/>
        <w:rPr>
          <w:rFonts w:ascii="楷体_GB2312" w:eastAsia="楷体_GB2312"/>
          <w:sz w:val="24"/>
          <w:szCs w:val="24"/>
        </w:rPr>
      </w:pPr>
    </w:p>
    <w:p w14:paraId="49840F71" w14:textId="77777777" w:rsidR="00312D18" w:rsidRDefault="00312D18" w:rsidP="00DD1F27">
      <w:pPr>
        <w:ind w:leftChars="-429" w:left="-901" w:rightChars="-416" w:right="-874" w:firstLineChars="441" w:firstLine="1058"/>
        <w:rPr>
          <w:rFonts w:ascii="楷体_GB2312" w:eastAsia="楷体_GB2312"/>
          <w:sz w:val="24"/>
          <w:szCs w:val="24"/>
        </w:rPr>
      </w:pPr>
    </w:p>
    <w:p w14:paraId="5BBF9EBE" w14:textId="704D53E8" w:rsidR="00E13F5A" w:rsidRPr="00C8763B" w:rsidRDefault="00C8763B" w:rsidP="00DD1F27">
      <w:pPr>
        <w:ind w:leftChars="-429" w:left="-901" w:rightChars="-416" w:right="-874" w:firstLineChars="441" w:firstLine="930"/>
        <w:rPr>
          <w:rFonts w:ascii="楷体_GB2312" w:eastAsia="楷体_GB2312" w:hAnsi="宋体"/>
        </w:rPr>
      </w:pPr>
      <w:r w:rsidRPr="007921D6">
        <w:rPr>
          <w:rFonts w:ascii="楷体_GB2312" w:eastAsia="楷体_GB2312" w:hAnsi="宋体" w:hint="eastAsia"/>
          <w:b/>
        </w:rPr>
        <w:lastRenderedPageBreak/>
        <w:t>图表</w:t>
      </w:r>
      <w:r>
        <w:rPr>
          <w:rFonts w:ascii="楷体_GB2312" w:eastAsia="楷体_GB2312" w:hAnsi="宋体" w:hint="eastAsia"/>
          <w:b/>
        </w:rPr>
        <w:t>4</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w:t>
      </w:r>
      <w:proofErr w:type="gramEnd"/>
      <w:r>
        <w:rPr>
          <w:rFonts w:ascii="楷体_GB2312" w:eastAsia="楷体_GB2312" w:hAnsi="宋体" w:hint="eastAsia"/>
          <w:b/>
        </w:rPr>
        <w:t>期权1901合约波动率</w:t>
      </w:r>
    </w:p>
    <w:p w14:paraId="6139CAB2" w14:textId="6F3E7FBC" w:rsidR="00E13F5A" w:rsidRDefault="00386550" w:rsidP="00056557">
      <w:pPr>
        <w:tabs>
          <w:tab w:val="num" w:pos="142"/>
        </w:tabs>
        <w:ind w:rightChars="-27" w:right="-57"/>
        <w:jc w:val="left"/>
        <w:rPr>
          <w:rFonts w:ascii="楷体_GB2312" w:eastAsia="楷体_GB2312" w:hAnsi="宋体"/>
        </w:rPr>
      </w:pPr>
      <w:r>
        <w:rPr>
          <w:rFonts w:ascii="楷体_GB2312" w:eastAsia="楷体_GB2312" w:hAnsi="宋体"/>
          <w:b/>
          <w:noProof/>
          <w:color w:val="339966"/>
        </w:rPr>
        <mc:AlternateContent>
          <mc:Choice Requires="wps">
            <w:drawing>
              <wp:anchor distT="0" distB="0" distL="114300" distR="114300" simplePos="0" relativeHeight="251694080" behindDoc="0" locked="0" layoutInCell="1" allowOverlap="1" wp14:anchorId="5508D479" wp14:editId="45D62022">
                <wp:simplePos x="0" y="0"/>
                <wp:positionH relativeFrom="column">
                  <wp:posOffset>635</wp:posOffset>
                </wp:positionH>
                <wp:positionV relativeFrom="paragraph">
                  <wp:posOffset>15875</wp:posOffset>
                </wp:positionV>
                <wp:extent cx="5673725" cy="0"/>
                <wp:effectExtent l="0" t="19050" r="3175" b="1905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5pt" to="4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" strokecolor="teal" strokeweight="2.25pt"/>
            </w:pict>
          </mc:Fallback>
        </mc:AlternateContent>
      </w:r>
      <w:r w:rsidR="00C8763B">
        <w:rPr>
          <w:rFonts w:ascii="楷体_GB2312" w:eastAsia="楷体_GB2312" w:hAnsi="宋体"/>
          <w:b/>
          <w:noProof/>
        </w:rPr>
        <mc:AlternateContent>
          <mc:Choice Requires="wps">
            <w:drawing>
              <wp:anchor distT="4294967295" distB="4294967295" distL="114300" distR="114300" simplePos="0" relativeHeight="251695104" behindDoc="0" locked="0" layoutInCell="1" allowOverlap="1" wp14:anchorId="27DC28C1" wp14:editId="4BB754F8">
                <wp:simplePos x="0" y="0"/>
                <wp:positionH relativeFrom="column">
                  <wp:posOffset>-85090</wp:posOffset>
                </wp:positionH>
                <wp:positionV relativeFrom="paragraph">
                  <wp:posOffset>3126105</wp:posOffset>
                </wp:positionV>
                <wp:extent cx="5705475" cy="0"/>
                <wp:effectExtent l="0" t="19050" r="9525" b="19050"/>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5" o:spid="_x0000_s1026"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246.15pt" to="442.55pt,2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" strokecolor="teal" strokeweight="2.25pt"/>
            </w:pict>
          </mc:Fallback>
        </mc:AlternateContent>
      </w:r>
      <w:r>
        <w:rPr>
          <w:noProof/>
        </w:rPr>
        <w:drawing>
          <wp:inline distT="0" distB="0" distL="0" distR="0" wp14:anchorId="2A5AC879" wp14:editId="5301BC9D">
            <wp:extent cx="5619750" cy="3124200"/>
            <wp:effectExtent l="0" t="0" r="19050"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21E92E" w14:textId="1DA03572" w:rsidR="00E13F5A" w:rsidRDefault="009C05A5" w:rsidP="00056557">
      <w:pPr>
        <w:tabs>
          <w:tab w:val="num" w:pos="142"/>
        </w:tabs>
        <w:ind w:rightChars="-27" w:right="-57"/>
        <w:jc w:val="left"/>
        <w:rPr>
          <w:rFonts w:ascii="楷体_GB2312" w:eastAsia="楷体_GB2312" w:hAnsi="宋体"/>
        </w:rPr>
      </w:pPr>
      <w:r>
        <w:rPr>
          <w:rFonts w:ascii="楷体_GB2312" w:eastAsia="楷体_GB2312" w:hint="eastAsia"/>
          <w:color w:val="000000"/>
        </w:rPr>
        <w:t>资料来源：WIND 新湖期货研究所</w:t>
      </w:r>
    </w:p>
    <w:p w14:paraId="0CFB4D60" w14:textId="77777777" w:rsidR="00E13F5A" w:rsidRDefault="00E13F5A" w:rsidP="00056557">
      <w:pPr>
        <w:tabs>
          <w:tab w:val="num" w:pos="142"/>
        </w:tabs>
        <w:ind w:rightChars="-27" w:right="-57"/>
        <w:jc w:val="left"/>
        <w:rPr>
          <w:rFonts w:ascii="楷体_GB2312" w:eastAsia="楷体_GB2312" w:hAnsi="宋体"/>
        </w:rPr>
      </w:pPr>
    </w:p>
    <w:p w14:paraId="1FD4102E" w14:textId="77777777" w:rsidR="00E13F5A" w:rsidRPr="00A9605A" w:rsidRDefault="00E13F5A" w:rsidP="00056557">
      <w:pPr>
        <w:tabs>
          <w:tab w:val="num" w:pos="142"/>
        </w:tabs>
        <w:ind w:rightChars="-27" w:right="-57"/>
        <w:jc w:val="left"/>
        <w:rPr>
          <w:rFonts w:ascii="楷体_GB2312" w:eastAsia="楷体_GB2312" w:hAnsi="宋体"/>
        </w:rPr>
      </w:pPr>
    </w:p>
    <w:p w14:paraId="50D51B84" w14:textId="3DF15ADF" w:rsidR="007E6924" w:rsidRPr="007921D6" w:rsidRDefault="00F24176" w:rsidP="00401196">
      <w:pPr>
        <w:spacing w:line="400" w:lineRule="exact"/>
        <w:ind w:leftChars="-428" w:left="-899" w:rightChars="-416" w:right="-874" w:firstLineChars="426" w:firstLine="898"/>
        <w:rPr>
          <w:rFonts w:ascii="楷体_GB2312" w:eastAsia="楷体_GB2312" w:hAnsi="宋体"/>
          <w:b/>
        </w:rPr>
      </w:pPr>
      <w:r>
        <w:rPr>
          <w:rFonts w:ascii="楷体_GB2312" w:eastAsia="楷体_GB2312" w:hAnsi="宋体"/>
          <w:b/>
          <w:noProof/>
          <w:color w:val="339966"/>
        </w:rPr>
        <mc:AlternateContent>
          <mc:Choice Requires="wps">
            <w:drawing>
              <wp:anchor distT="0" distB="0" distL="114300" distR="114300" simplePos="0" relativeHeight="251688960" behindDoc="0" locked="0" layoutInCell="1" allowOverlap="1" wp14:anchorId="0700DB3C" wp14:editId="409CD505">
                <wp:simplePos x="0" y="0"/>
                <wp:positionH relativeFrom="column">
                  <wp:posOffset>19685</wp:posOffset>
                </wp:positionH>
                <wp:positionV relativeFrom="paragraph">
                  <wp:posOffset>233045</wp:posOffset>
                </wp:positionV>
                <wp:extent cx="5657850" cy="15875"/>
                <wp:effectExtent l="19050" t="19050" r="19050" b="22225"/>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1587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8.35pt" to="447.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" strokecolor="teal" strokeweight="2.25pt"/>
            </w:pict>
          </mc:Fallback>
        </mc:AlternateContent>
      </w:r>
      <w:r w:rsidR="007E6924" w:rsidRPr="007921D6">
        <w:rPr>
          <w:rFonts w:ascii="楷体_GB2312" w:eastAsia="楷体_GB2312" w:hAnsi="宋体" w:hint="eastAsia"/>
          <w:b/>
        </w:rPr>
        <w:t>图表</w:t>
      </w:r>
      <w:r w:rsidR="00C8763B">
        <w:rPr>
          <w:rFonts w:ascii="楷体_GB2312" w:eastAsia="楷体_GB2312" w:hAnsi="宋体" w:hint="eastAsia"/>
          <w:b/>
        </w:rPr>
        <w:t>5</w:t>
      </w:r>
      <w:r w:rsidR="007E6924" w:rsidRPr="007921D6">
        <w:rPr>
          <w:rFonts w:ascii="楷体_GB2312" w:eastAsia="楷体_GB2312" w:hAnsi="宋体" w:hint="eastAsia"/>
          <w:b/>
        </w:rPr>
        <w:t>：</w:t>
      </w:r>
      <w:r w:rsidR="007E6924">
        <w:rPr>
          <w:rFonts w:ascii="楷体_GB2312" w:eastAsia="楷体_GB2312" w:hAnsi="宋体" w:hint="eastAsia"/>
          <w:b/>
        </w:rPr>
        <w:t>历史波动率锥</w:t>
      </w:r>
      <w:r w:rsidR="007E6924" w:rsidRPr="007921D6">
        <w:rPr>
          <w:rFonts w:ascii="楷体_GB2312" w:eastAsia="楷体_GB2312" w:hAnsi="宋体" w:hint="eastAsia"/>
          <w:b/>
        </w:rPr>
        <w:t xml:space="preserve"> </w:t>
      </w:r>
    </w:p>
    <w:p w14:paraId="1A8D8626" w14:textId="7AD08F97" w:rsidR="007E6924" w:rsidRPr="004665D1" w:rsidRDefault="006000FB" w:rsidP="004665D1">
      <w:pPr>
        <w:ind w:rightChars="-416" w:right="-874" w:hanging="1"/>
        <w:jc w:val="left"/>
        <w:rPr>
          <w:rFonts w:ascii="楷体_GB2312" w:eastAsia="楷体_GB2312" w:hAnsi="宋体"/>
          <w:b/>
        </w:rPr>
      </w:pPr>
      <w:r>
        <w:rPr>
          <w:rFonts w:ascii="楷体_GB2312" w:eastAsia="楷体_GB2312" w:hAnsi="宋体"/>
          <w:b/>
          <w:noProof/>
          <w:color w:val="339966"/>
        </w:rPr>
        <mc:AlternateContent>
          <mc:Choice Requires="wps">
            <w:drawing>
              <wp:anchor distT="0" distB="0" distL="114300" distR="114300" simplePos="0" relativeHeight="251689984" behindDoc="0" locked="0" layoutInCell="1" allowOverlap="1" wp14:anchorId="634D8AF5" wp14:editId="7A404552">
                <wp:simplePos x="0" y="0"/>
                <wp:positionH relativeFrom="column">
                  <wp:posOffset>70485</wp:posOffset>
                </wp:positionH>
                <wp:positionV relativeFrom="paragraph">
                  <wp:posOffset>3733165</wp:posOffset>
                </wp:positionV>
                <wp:extent cx="5607050" cy="9525"/>
                <wp:effectExtent l="19050" t="19050" r="12700" b="28575"/>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952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3.95pt" to="447.05pt,2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" strokecolor="teal" strokeweight="2.25pt"/>
            </w:pict>
          </mc:Fallback>
        </mc:AlternateContent>
      </w:r>
      <w:r w:rsidR="007E6924" w:rsidRPr="0067149C">
        <w:rPr>
          <w:noProof/>
        </w:rPr>
        <w:t xml:space="preserve"> </w:t>
      </w:r>
      <w:r w:rsidR="008126BC">
        <w:rPr>
          <w:noProof/>
        </w:rPr>
        <w:drawing>
          <wp:inline distT="0" distB="0" distL="0" distR="0" wp14:anchorId="66D6760E" wp14:editId="6B083D58">
            <wp:extent cx="5607050" cy="3733800"/>
            <wp:effectExtent l="0" t="0" r="12700" b="19050"/>
            <wp:docPr id="8" name="图表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7D87162-D57C-4830-9AB5-22A4634F47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60288F" w14:textId="77777777" w:rsidR="00356C5B" w:rsidRDefault="007E6924" w:rsidP="007E6924">
      <w:pPr>
        <w:tabs>
          <w:tab w:val="num" w:pos="142"/>
        </w:tabs>
        <w:ind w:rightChars="-27" w:right="-57"/>
        <w:jc w:val="left"/>
        <w:rPr>
          <w:rFonts w:ascii="楷体_GB2312" w:eastAsia="楷体_GB2312" w:hAnsi="宋体"/>
        </w:rPr>
      </w:pPr>
      <w:r w:rsidRPr="007921D6">
        <w:rPr>
          <w:rFonts w:ascii="楷体_GB2312" w:eastAsia="楷体_GB2312" w:hAnsi="宋体" w:hint="eastAsia"/>
        </w:rPr>
        <w:t>资料来源：WIND  新湖期货研究所</w:t>
      </w:r>
    </w:p>
    <w:p w14:paraId="17EEED88" w14:textId="2951345D" w:rsidR="00F46FAF" w:rsidRDefault="00F46FAF" w:rsidP="00056557">
      <w:pPr>
        <w:tabs>
          <w:tab w:val="num" w:pos="142"/>
        </w:tabs>
        <w:ind w:rightChars="-27" w:right="-57"/>
        <w:jc w:val="left"/>
        <w:rPr>
          <w:rFonts w:ascii="楷体_GB2312" w:eastAsia="楷体_GB2312" w:hAnsi="宋体"/>
        </w:rPr>
      </w:pPr>
    </w:p>
    <w:p w14:paraId="33627E81" w14:textId="77777777" w:rsidR="00DD1F27" w:rsidRPr="00056557" w:rsidRDefault="00DD1F27" w:rsidP="00056557">
      <w:pPr>
        <w:tabs>
          <w:tab w:val="num" w:pos="142"/>
        </w:tabs>
        <w:ind w:rightChars="-27" w:right="-57"/>
        <w:jc w:val="left"/>
        <w:rPr>
          <w:rFonts w:ascii="楷体_GB2312" w:eastAsia="楷体_GB2312" w:hAnsi="宋体"/>
        </w:rPr>
      </w:pPr>
    </w:p>
    <w:p w14:paraId="1E1ED5AB" w14:textId="51D1F1AF" w:rsidR="00375911" w:rsidRPr="007921D6" w:rsidRDefault="00375911" w:rsidP="00375911">
      <w:pPr>
        <w:spacing w:line="400" w:lineRule="exact"/>
        <w:ind w:rightChars="-416" w:right="-874"/>
        <w:rPr>
          <w:rFonts w:ascii="楷体_GB2312" w:eastAsia="楷体_GB2312" w:hAnsi="宋体"/>
          <w:sz w:val="24"/>
        </w:rPr>
      </w:pPr>
      <w:r w:rsidRPr="007921D6">
        <w:rPr>
          <w:rFonts w:ascii="微软雅黑" w:eastAsia="微软雅黑" w:hAnsi="微软雅黑" w:cs="微软雅黑" w:hint="eastAsia"/>
          <w:b/>
        </w:rPr>
        <w:lastRenderedPageBreak/>
        <w:t>图</w:t>
      </w:r>
      <w:r w:rsidRPr="007921D6">
        <w:rPr>
          <w:rFonts w:ascii="楷体_GB2312" w:eastAsia="楷体_GB2312" w:hAnsi="宋体" w:hint="eastAsia"/>
          <w:b/>
        </w:rPr>
        <w:t>表</w:t>
      </w:r>
      <w:r w:rsidR="00C8763B">
        <w:rPr>
          <w:rFonts w:ascii="楷体_GB2312" w:eastAsia="楷体_GB2312" w:hAnsi="宋体" w:hint="eastAsia"/>
          <w:b/>
        </w:rPr>
        <w:t>6</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粕期权平值隐波</w:t>
      </w:r>
      <w:proofErr w:type="gramEnd"/>
      <w:r>
        <w:rPr>
          <w:rFonts w:ascii="楷体_GB2312" w:eastAsia="楷体_GB2312" w:hAnsi="宋体" w:hint="eastAsia"/>
          <w:b/>
        </w:rPr>
        <w:t>期限结构</w:t>
      </w:r>
    </w:p>
    <w:p w14:paraId="1FF7D126" w14:textId="1C69ECEA" w:rsidR="00375911" w:rsidRPr="007921D6" w:rsidRDefault="006000FB" w:rsidP="00375911">
      <w:pPr>
        <w:ind w:rightChars="-416" w:right="-874"/>
        <w:rPr>
          <w:rFonts w:ascii="楷体_GB2312" w:eastAsia="楷体_GB2312" w:hAnsi="宋体"/>
        </w:rPr>
      </w:pPr>
      <w:r>
        <w:rPr>
          <w:rFonts w:ascii="楷体_GB2312" w:eastAsia="楷体_GB2312" w:hAnsi="宋体"/>
          <w:noProof/>
          <w:sz w:val="24"/>
        </w:rPr>
        <mc:AlternateContent>
          <mc:Choice Requires="wps">
            <w:drawing>
              <wp:anchor distT="4294967295" distB="4294967295" distL="114300" distR="114300" simplePos="0" relativeHeight="251670528" behindDoc="0" locked="0" layoutInCell="1" allowOverlap="1" wp14:anchorId="37989D9D" wp14:editId="74E36440">
                <wp:simplePos x="0" y="0"/>
                <wp:positionH relativeFrom="column">
                  <wp:posOffset>22860</wp:posOffset>
                </wp:positionH>
                <wp:positionV relativeFrom="paragraph">
                  <wp:posOffset>2901950</wp:posOffset>
                </wp:positionV>
                <wp:extent cx="5848350" cy="0"/>
                <wp:effectExtent l="0" t="19050" r="0" b="1905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28"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28.5pt" to="462.3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" strokecolor="teal" strokeweight="2.25pt"/>
            </w:pict>
          </mc:Fallback>
        </mc:AlternateContent>
      </w:r>
      <w:r w:rsidR="00375911">
        <w:rPr>
          <w:rFonts w:ascii="楷体_GB2312" w:eastAsia="楷体_GB2312" w:hAnsi="宋体"/>
          <w:noProof/>
          <w:sz w:val="24"/>
        </w:rPr>
        <mc:AlternateContent>
          <mc:Choice Requires="wps">
            <w:drawing>
              <wp:anchor distT="0" distB="0" distL="114300" distR="114300" simplePos="0" relativeHeight="251671552" behindDoc="0" locked="0" layoutInCell="1" allowOverlap="1" wp14:anchorId="5289F1BF" wp14:editId="110C0807">
                <wp:simplePos x="0" y="0"/>
                <wp:positionH relativeFrom="column">
                  <wp:posOffset>17145</wp:posOffset>
                </wp:positionH>
                <wp:positionV relativeFrom="paragraph">
                  <wp:posOffset>47625</wp:posOffset>
                </wp:positionV>
                <wp:extent cx="5815965" cy="18415"/>
                <wp:effectExtent l="19050" t="19050" r="13335" b="19685"/>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965" cy="1841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31"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5pt" to="459.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" strokecolor="teal" strokeweight="2.25pt"/>
            </w:pict>
          </mc:Fallback>
        </mc:AlternateContent>
      </w:r>
      <w:r w:rsidR="00375911">
        <w:rPr>
          <w:rFonts w:ascii="楷体_GB2312" w:eastAsia="楷体_GB2312" w:hAnsi="宋体"/>
          <w:noProof/>
          <w:sz w:val="24"/>
        </w:rPr>
        <mc:AlternateContent>
          <mc:Choice Requires="wps">
            <w:drawing>
              <wp:anchor distT="0" distB="0" distL="114300" distR="114300" simplePos="0" relativeHeight="251673600" behindDoc="0" locked="0" layoutInCell="1" allowOverlap="1" wp14:anchorId="159CADA4" wp14:editId="36BE2FCA">
                <wp:simplePos x="0" y="0"/>
                <wp:positionH relativeFrom="margin">
                  <wp:align>center</wp:align>
                </wp:positionH>
                <wp:positionV relativeFrom="margin">
                  <wp:align>bottom</wp:align>
                </wp:positionV>
                <wp:extent cx="970280" cy="0"/>
                <wp:effectExtent l="0" t="635" r="2540" b="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702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直接箭头连接符 30" o:spid="_x0000_s1026" type="#_x0000_t32" style="position:absolute;left:0;text-align:left;margin-left:0;margin-top:0;width:76.4pt;height:0;rotation:180;z-index:25167360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" stroked="f">
                <w10:wrap anchorx="margin" anchory="margin"/>
              </v:shape>
            </w:pict>
          </mc:Fallback>
        </mc:AlternateContent>
      </w:r>
      <w:r w:rsidR="00375911">
        <w:rPr>
          <w:rFonts w:ascii="楷体_GB2312" w:eastAsia="楷体_GB2312" w:hAnsi="宋体"/>
          <w:noProof/>
          <w:sz w:val="24"/>
        </w:rPr>
        <mc:AlternateContent>
          <mc:Choice Requires="wps">
            <w:drawing>
              <wp:anchor distT="0" distB="0" distL="114300" distR="114300" simplePos="0" relativeHeight="251672576" behindDoc="0" locked="0" layoutInCell="1" allowOverlap="1" wp14:anchorId="393C2F9A" wp14:editId="54FAEAE8">
                <wp:simplePos x="0" y="0"/>
                <wp:positionH relativeFrom="margin">
                  <wp:align>center</wp:align>
                </wp:positionH>
                <wp:positionV relativeFrom="margin">
                  <wp:align>bottom</wp:align>
                </wp:positionV>
                <wp:extent cx="930910" cy="635"/>
                <wp:effectExtent l="0" t="0" r="4445" b="0"/>
                <wp:wrapNone/>
                <wp:docPr id="29" name="肘形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30910" cy="635"/>
                        </a:xfrm>
                        <a:prstGeom prst="bentConnector3">
                          <a:avLst>
                            <a:gd name="adj1" fmla="val 50000"/>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9" o:spid="_x0000_s1026" type="#_x0000_t34" style="position:absolute;left:0;text-align:left;margin-left:0;margin-top:0;width:73.3pt;height:.05pt;rotation:180;flip:y;z-index:2516725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" stroked="f">
                <w10:wrap anchorx="margin" anchory="margin"/>
              </v:shape>
            </w:pict>
          </mc:Fallback>
        </mc:AlternateContent>
      </w:r>
      <w:r w:rsidR="00375911" w:rsidRPr="0067149C">
        <w:rPr>
          <w:noProof/>
        </w:rPr>
        <w:t xml:space="preserve"> </w:t>
      </w:r>
      <w:r w:rsidR="00A96A91">
        <w:rPr>
          <w:noProof/>
        </w:rPr>
        <w:drawing>
          <wp:inline distT="0" distB="0" distL="0" distR="0" wp14:anchorId="7146D52C" wp14:editId="72A1EFBF">
            <wp:extent cx="5800725" cy="2781300"/>
            <wp:effectExtent l="0" t="0" r="9525" b="19050"/>
            <wp:docPr id="10" name="图表 10">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65CDA450-7A32-4D68-A1F1-A7A283466F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1F68FD" w14:textId="77777777" w:rsidR="00375911" w:rsidRPr="007921D6" w:rsidRDefault="00375911" w:rsidP="00375911">
      <w:pPr>
        <w:ind w:rightChars="-416" w:right="-874"/>
        <w:rPr>
          <w:rFonts w:ascii="楷体_GB2312" w:eastAsia="楷体_GB2312" w:hAnsi="宋体"/>
        </w:rPr>
      </w:pPr>
      <w:r w:rsidRPr="007921D6">
        <w:rPr>
          <w:rFonts w:ascii="楷体_GB2312" w:eastAsia="楷体_GB2312" w:hAnsi="宋体" w:hint="eastAsia"/>
        </w:rPr>
        <w:t>资料来源：WIND 新湖期货研究所</w:t>
      </w:r>
    </w:p>
    <w:p w14:paraId="6CBD0FF2" w14:textId="77777777" w:rsidR="00A9605A" w:rsidRPr="00F24176" w:rsidRDefault="00A9605A" w:rsidP="00375911">
      <w:pPr>
        <w:spacing w:line="400" w:lineRule="exact"/>
        <w:rPr>
          <w:rFonts w:ascii="楷体_GB2312" w:eastAsia="楷体_GB2312" w:hAnsi="楷体"/>
          <w:b/>
        </w:rPr>
      </w:pPr>
    </w:p>
    <w:p w14:paraId="2C19986F" w14:textId="258DE30C" w:rsidR="00375911" w:rsidRPr="0064690A" w:rsidRDefault="00375911" w:rsidP="00375911">
      <w:pPr>
        <w:spacing w:line="400" w:lineRule="exact"/>
        <w:rPr>
          <w:rFonts w:ascii="楷体_GB2312" w:eastAsia="楷体_GB2312" w:hAnsi="楷体"/>
          <w:sz w:val="24"/>
        </w:rPr>
      </w:pPr>
      <w:r w:rsidRPr="0064690A">
        <w:rPr>
          <w:rFonts w:ascii="楷体_GB2312" w:eastAsia="楷体_GB2312" w:hAnsi="楷体" w:hint="eastAsia"/>
          <w:b/>
        </w:rPr>
        <w:t>图表</w:t>
      </w:r>
      <w:r w:rsidR="00C8763B">
        <w:rPr>
          <w:rFonts w:ascii="楷体_GB2312" w:eastAsia="楷体_GB2312" w:hAnsi="楷体" w:hint="eastAsia"/>
          <w:b/>
        </w:rPr>
        <w:t>7</w:t>
      </w:r>
      <w:r w:rsidRPr="0064690A">
        <w:rPr>
          <w:rFonts w:ascii="楷体_GB2312" w:eastAsia="楷体_GB2312" w:hAnsi="楷体" w:hint="eastAsia"/>
          <w:b/>
        </w:rPr>
        <w:t>：</w:t>
      </w:r>
      <w:r>
        <w:rPr>
          <w:rFonts w:ascii="楷体_GB2312" w:eastAsia="楷体_GB2312" w:hAnsi="楷体" w:hint="eastAsia"/>
          <w:b/>
        </w:rPr>
        <w:t>豆</w:t>
      </w:r>
      <w:proofErr w:type="gramStart"/>
      <w:r>
        <w:rPr>
          <w:rFonts w:ascii="楷体_GB2312" w:eastAsia="楷体_GB2312" w:hAnsi="楷体" w:hint="eastAsia"/>
          <w:b/>
        </w:rPr>
        <w:t>粕</w:t>
      </w:r>
      <w:proofErr w:type="gramEnd"/>
      <w:r>
        <w:rPr>
          <w:rFonts w:ascii="楷体_GB2312" w:eastAsia="楷体_GB2312" w:hAnsi="楷体" w:hint="eastAsia"/>
          <w:b/>
        </w:rPr>
        <w:t>期权</w:t>
      </w:r>
      <w:r w:rsidR="00A96A91">
        <w:rPr>
          <w:rFonts w:ascii="楷体_GB2312" w:eastAsia="楷体_GB2312" w:hAnsi="楷体" w:hint="eastAsia"/>
          <w:b/>
        </w:rPr>
        <w:t>1901</w:t>
      </w:r>
      <w:r w:rsidR="00C8763B">
        <w:rPr>
          <w:rFonts w:ascii="楷体_GB2312" w:eastAsia="楷体_GB2312" w:hAnsi="楷体" w:hint="eastAsia"/>
          <w:b/>
        </w:rPr>
        <w:t>合约</w:t>
      </w:r>
      <w:r>
        <w:rPr>
          <w:rFonts w:ascii="楷体_GB2312" w:eastAsia="楷体_GB2312" w:hAnsi="楷体" w:hint="eastAsia"/>
          <w:b/>
        </w:rPr>
        <w:t>隐含波动率</w:t>
      </w:r>
      <w:r w:rsidR="00F636FC">
        <w:rPr>
          <w:rFonts w:ascii="楷体_GB2312" w:eastAsia="楷体_GB2312" w:hAnsi="楷体" w:hint="eastAsia"/>
          <w:b/>
        </w:rPr>
        <w:t>偏度</w:t>
      </w:r>
    </w:p>
    <w:p w14:paraId="0014DC6C" w14:textId="4FA0DE45" w:rsidR="007477ED" w:rsidRPr="0064690A" w:rsidRDefault="00B70033" w:rsidP="007477ED">
      <w:pPr>
        <w:widowControl/>
        <w:jc w:val="left"/>
        <w:rPr>
          <w:rFonts w:ascii="楷体_GB2312" w:eastAsia="楷体_GB2312" w:hAnsi="楷体" w:cs="宋体"/>
          <w:kern w:val="0"/>
          <w:sz w:val="24"/>
          <w:szCs w:val="24"/>
        </w:rPr>
      </w:pPr>
      <w:r>
        <w:rPr>
          <w:rFonts w:ascii="楷体_GB2312" w:eastAsia="楷体_GB2312" w:hAnsi="楷体"/>
          <w:b/>
          <w:noProof/>
          <w:color w:val="008080"/>
          <w:sz w:val="28"/>
        </w:rPr>
        <mc:AlternateContent>
          <mc:Choice Requires="wps">
            <w:drawing>
              <wp:anchor distT="4294967295" distB="4294967295" distL="114300" distR="114300" simplePos="0" relativeHeight="251698176" behindDoc="0" locked="0" layoutInCell="1" allowOverlap="1" wp14:anchorId="58AEDB84" wp14:editId="4EFBD36F">
                <wp:simplePos x="0" y="0"/>
                <wp:positionH relativeFrom="column">
                  <wp:posOffset>-8255</wp:posOffset>
                </wp:positionH>
                <wp:positionV relativeFrom="paragraph">
                  <wp:posOffset>3520440</wp:posOffset>
                </wp:positionV>
                <wp:extent cx="5939790" cy="0"/>
                <wp:effectExtent l="0" t="19050" r="3810" b="19050"/>
                <wp:wrapNone/>
                <wp:docPr id="54"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4"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77.2pt" to="467.05pt,2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" strokecolor="teal" strokeweight="2.25pt"/>
            </w:pict>
          </mc:Fallback>
        </mc:AlternateContent>
      </w:r>
      <w:r w:rsidR="007477ED">
        <w:rPr>
          <w:rFonts w:ascii="楷体_GB2312" w:eastAsia="楷体_GB2312" w:hAnsi="楷体"/>
          <w:b/>
          <w:noProof/>
        </w:rPr>
        <mc:AlternateContent>
          <mc:Choice Requires="wps">
            <w:drawing>
              <wp:anchor distT="0" distB="0" distL="114300" distR="114300" simplePos="0" relativeHeight="251697152" behindDoc="0" locked="0" layoutInCell="1" allowOverlap="1" wp14:anchorId="3B58CEA3" wp14:editId="697BD734">
                <wp:simplePos x="0" y="0"/>
                <wp:positionH relativeFrom="column">
                  <wp:posOffset>20320</wp:posOffset>
                </wp:positionH>
                <wp:positionV relativeFrom="paragraph">
                  <wp:posOffset>224790</wp:posOffset>
                </wp:positionV>
                <wp:extent cx="5939790" cy="635"/>
                <wp:effectExtent l="0" t="19050" r="3810" b="37465"/>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3"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7.7pt" to="469.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" strokecolor="teal" strokeweight="2.25pt"/>
            </w:pict>
          </mc:Fallback>
        </mc:AlternateContent>
      </w:r>
      <w:r w:rsidR="007477ED" w:rsidRPr="005B67FD">
        <w:rPr>
          <w:noProof/>
        </w:rPr>
        <w:t xml:space="preserve"> </w:t>
      </w:r>
      <w:r>
        <w:rPr>
          <w:noProof/>
        </w:rPr>
        <w:drawing>
          <wp:inline distT="0" distB="0" distL="0" distR="0" wp14:anchorId="44377406" wp14:editId="41FE9736">
            <wp:extent cx="5863590" cy="3295650"/>
            <wp:effectExtent l="0" t="0" r="22860" b="19050"/>
            <wp:docPr id="12" name="图表 1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A28933E7-A59D-4FBB-A652-614ECA22E8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BAD5D4" w14:textId="07B688E7" w:rsidR="007477ED" w:rsidRDefault="00312D18" w:rsidP="00375911">
      <w:pPr>
        <w:tabs>
          <w:tab w:val="num" w:pos="142"/>
        </w:tabs>
        <w:ind w:rightChars="-27" w:right="-57"/>
        <w:jc w:val="left"/>
        <w:rPr>
          <w:rFonts w:ascii="楷体_GB2312" w:eastAsia="楷体_GB2312" w:hAnsi="宋体"/>
        </w:rPr>
      </w:pPr>
      <w:r w:rsidRPr="007921D6">
        <w:rPr>
          <w:rFonts w:ascii="楷体_GB2312" w:eastAsia="楷体_GB2312" w:hAnsi="宋体" w:hint="eastAsia"/>
        </w:rPr>
        <w:t>资料来源：WIND 新湖期货研究所</w:t>
      </w:r>
    </w:p>
    <w:p w14:paraId="00AEB5E0" w14:textId="77777777" w:rsidR="00312D18" w:rsidRPr="00F636FC" w:rsidRDefault="00312D18" w:rsidP="00375911">
      <w:pPr>
        <w:tabs>
          <w:tab w:val="num" w:pos="142"/>
        </w:tabs>
        <w:ind w:rightChars="-27" w:right="-57"/>
        <w:jc w:val="left"/>
        <w:rPr>
          <w:rFonts w:ascii="楷体_GB2312" w:eastAsia="楷体_GB2312" w:hAnsi="宋体"/>
          <w:b/>
          <w:color w:val="008080"/>
          <w:sz w:val="28"/>
          <w:szCs w:val="28"/>
        </w:rPr>
      </w:pPr>
    </w:p>
    <w:p w14:paraId="3851BD0F" w14:textId="77777777" w:rsidR="00375911" w:rsidRPr="007921D6" w:rsidRDefault="00375911" w:rsidP="00375911">
      <w:pPr>
        <w:ind w:left="-179" w:rightChars="-416" w:right="-874"/>
        <w:outlineLvl w:val="0"/>
        <w:rPr>
          <w:rFonts w:ascii="楷体_GB2312" w:eastAsia="楷体_GB2312" w:hAnsi="宋体"/>
          <w:b/>
          <w:color w:val="008080"/>
          <w:sz w:val="28"/>
        </w:rPr>
      </w:pPr>
      <w:r w:rsidRPr="007921D6">
        <w:rPr>
          <w:rFonts w:ascii="楷体_GB2312" w:eastAsia="楷体_GB2312" w:hAnsi="宋体" w:cs="微软雅黑" w:hint="eastAsia"/>
          <w:b/>
          <w:color w:val="008080"/>
          <w:sz w:val="28"/>
        </w:rPr>
        <w:t>四</w:t>
      </w:r>
      <w:r w:rsidRPr="007921D6">
        <w:rPr>
          <w:rFonts w:ascii="楷体_GB2312" w:eastAsia="楷体_GB2312" w:hAnsi="宋体" w:hint="eastAsia"/>
          <w:b/>
          <w:color w:val="008080"/>
          <w:sz w:val="28"/>
        </w:rPr>
        <w:t>、</w:t>
      </w:r>
      <w:r>
        <w:rPr>
          <w:rFonts w:ascii="楷体_GB2312" w:eastAsia="楷体_GB2312" w:hAnsi="宋体" w:hint="eastAsia"/>
          <w:b/>
          <w:color w:val="008080"/>
          <w:sz w:val="28"/>
        </w:rPr>
        <w:t>总结</w:t>
      </w:r>
    </w:p>
    <w:p w14:paraId="37D12EF2" w14:textId="05EBBDD7" w:rsidR="00DC4E5B" w:rsidRPr="00F27B28" w:rsidRDefault="004E79C8" w:rsidP="00DC4E5B">
      <w:pPr>
        <w:spacing w:line="400" w:lineRule="exact"/>
        <w:ind w:firstLineChars="200" w:firstLine="480"/>
        <w:rPr>
          <w:rFonts w:ascii="楷体_GB2312" w:eastAsia="楷体_GB2312"/>
          <w:sz w:val="24"/>
          <w:szCs w:val="24"/>
        </w:rPr>
      </w:pPr>
      <w:r>
        <w:rPr>
          <w:rFonts w:ascii="楷体_GB2312" w:eastAsia="楷体_GB2312" w:hint="eastAsia"/>
          <w:sz w:val="24"/>
          <w:szCs w:val="24"/>
        </w:rPr>
        <w:t>基本面方面，</w:t>
      </w:r>
      <w:r w:rsidR="00DC4E5B">
        <w:rPr>
          <w:rFonts w:ascii="楷体_GB2312" w:eastAsia="楷体_GB2312" w:hint="eastAsia"/>
          <w:sz w:val="24"/>
          <w:szCs w:val="24"/>
        </w:rPr>
        <w:t xml:space="preserve"> </w:t>
      </w:r>
      <w:r w:rsidR="00DC4E5B" w:rsidRPr="00386550">
        <w:rPr>
          <w:rFonts w:ascii="楷体_GB2312" w:eastAsia="楷体_GB2312" w:hint="eastAsia"/>
          <w:sz w:val="24"/>
          <w:szCs w:val="24"/>
        </w:rPr>
        <w:t>目前</w:t>
      </w:r>
      <w:proofErr w:type="gramStart"/>
      <w:r w:rsidR="00DC4E5B" w:rsidRPr="00386550">
        <w:rPr>
          <w:rFonts w:ascii="楷体_GB2312" w:eastAsia="楷体_GB2312" w:hint="eastAsia"/>
          <w:sz w:val="24"/>
          <w:szCs w:val="24"/>
        </w:rPr>
        <w:t>巴西豆升贴水</w:t>
      </w:r>
      <w:proofErr w:type="gramEnd"/>
      <w:r w:rsidR="00DC4E5B" w:rsidRPr="00386550">
        <w:rPr>
          <w:rFonts w:ascii="楷体_GB2312" w:eastAsia="楷体_GB2312" w:hint="eastAsia"/>
          <w:sz w:val="24"/>
          <w:szCs w:val="24"/>
        </w:rPr>
        <w:t>有所走弱，</w:t>
      </w:r>
      <w:proofErr w:type="gramStart"/>
      <w:r w:rsidR="00DC4E5B" w:rsidRPr="00386550">
        <w:rPr>
          <w:rFonts w:ascii="楷体_GB2312" w:eastAsia="楷体_GB2312" w:hint="eastAsia"/>
          <w:sz w:val="24"/>
          <w:szCs w:val="24"/>
        </w:rPr>
        <w:t>但美豆走</w:t>
      </w:r>
      <w:proofErr w:type="gramEnd"/>
      <w:r w:rsidR="00DC4E5B" w:rsidRPr="00386550">
        <w:rPr>
          <w:rFonts w:ascii="楷体_GB2312" w:eastAsia="楷体_GB2312" w:hint="eastAsia"/>
          <w:sz w:val="24"/>
          <w:szCs w:val="24"/>
        </w:rPr>
        <w:t>强，人民币继续贬值，</w:t>
      </w:r>
      <w:proofErr w:type="gramStart"/>
      <w:r w:rsidR="00DC4E5B" w:rsidRPr="00386550">
        <w:rPr>
          <w:rFonts w:ascii="楷体_GB2312" w:eastAsia="楷体_GB2312" w:hint="eastAsia"/>
          <w:sz w:val="24"/>
          <w:szCs w:val="24"/>
        </w:rPr>
        <w:t>国内盘</w:t>
      </w:r>
      <w:r w:rsidR="00DC4E5B" w:rsidRPr="00386550">
        <w:rPr>
          <w:rFonts w:ascii="楷体_GB2312" w:eastAsia="楷体_GB2312" w:hint="eastAsia"/>
          <w:sz w:val="24"/>
          <w:szCs w:val="24"/>
        </w:rPr>
        <w:lastRenderedPageBreak/>
        <w:t>面榨</w:t>
      </w:r>
      <w:proofErr w:type="gramEnd"/>
      <w:r w:rsidR="00DC4E5B" w:rsidRPr="00386550">
        <w:rPr>
          <w:rFonts w:ascii="楷体_GB2312" w:eastAsia="楷体_GB2312" w:hint="eastAsia"/>
          <w:sz w:val="24"/>
          <w:szCs w:val="24"/>
        </w:rPr>
        <w:t>利恶化，套盘意愿在下降，连</w:t>
      </w:r>
      <w:proofErr w:type="gramStart"/>
      <w:r w:rsidR="00DC4E5B" w:rsidRPr="00386550">
        <w:rPr>
          <w:rFonts w:ascii="楷体_GB2312" w:eastAsia="楷体_GB2312" w:hint="eastAsia"/>
          <w:sz w:val="24"/>
          <w:szCs w:val="24"/>
        </w:rPr>
        <w:t>粕</w:t>
      </w:r>
      <w:proofErr w:type="gramEnd"/>
      <w:r w:rsidR="00DC4E5B" w:rsidRPr="00386550">
        <w:rPr>
          <w:rFonts w:ascii="楷体_GB2312" w:eastAsia="楷体_GB2312" w:hint="eastAsia"/>
          <w:sz w:val="24"/>
          <w:szCs w:val="24"/>
        </w:rPr>
        <w:t>继续下行空间受到抑制。当前国内豆</w:t>
      </w:r>
      <w:proofErr w:type="gramStart"/>
      <w:r w:rsidR="00DC4E5B" w:rsidRPr="00386550">
        <w:rPr>
          <w:rFonts w:ascii="楷体_GB2312" w:eastAsia="楷体_GB2312" w:hint="eastAsia"/>
          <w:sz w:val="24"/>
          <w:szCs w:val="24"/>
        </w:rPr>
        <w:t>粕</w:t>
      </w:r>
      <w:proofErr w:type="gramEnd"/>
      <w:r w:rsidR="00DC4E5B" w:rsidRPr="00386550">
        <w:rPr>
          <w:rFonts w:ascii="楷体_GB2312" w:eastAsia="楷体_GB2312" w:hint="eastAsia"/>
          <w:sz w:val="24"/>
          <w:szCs w:val="24"/>
        </w:rPr>
        <w:t>供应压力加大，下游消费恢复慢，现货前期跟随期货盘面提价，下游买家在经历前期补库后，库存已处高位，继续追买意愿谨慎。但是加税落实后，市场普遍看好9月份以后现货及基差，未来豆</w:t>
      </w:r>
      <w:proofErr w:type="gramStart"/>
      <w:r w:rsidR="00DC4E5B" w:rsidRPr="00386550">
        <w:rPr>
          <w:rFonts w:ascii="楷体_GB2312" w:eastAsia="楷体_GB2312" w:hint="eastAsia"/>
          <w:sz w:val="24"/>
          <w:szCs w:val="24"/>
        </w:rPr>
        <w:t>粕</w:t>
      </w:r>
      <w:proofErr w:type="gramEnd"/>
      <w:r w:rsidR="00DC4E5B" w:rsidRPr="00386550">
        <w:rPr>
          <w:rFonts w:ascii="楷体_GB2312" w:eastAsia="楷体_GB2312" w:hint="eastAsia"/>
          <w:sz w:val="24"/>
          <w:szCs w:val="24"/>
        </w:rPr>
        <w:t>1月合约向上炒作空间依然较大。</w:t>
      </w:r>
    </w:p>
    <w:p w14:paraId="641E7EF0" w14:textId="29CB93A5" w:rsidR="00DC4E5B" w:rsidRPr="00A96A91" w:rsidRDefault="00E13F5A" w:rsidP="00DC4E5B">
      <w:pPr>
        <w:spacing w:line="400" w:lineRule="exact"/>
        <w:ind w:firstLineChars="200" w:firstLine="480"/>
        <w:rPr>
          <w:rFonts w:ascii="楷体_GB2312" w:eastAsia="楷体_GB2312"/>
          <w:sz w:val="24"/>
          <w:szCs w:val="24"/>
        </w:rPr>
      </w:pPr>
      <w:r w:rsidRPr="00D76592">
        <w:rPr>
          <w:rFonts w:ascii="楷体_GB2312" w:eastAsia="楷体_GB2312"/>
          <w:sz w:val="24"/>
          <w:szCs w:val="24"/>
        </w:rPr>
        <w:t>期权方面</w:t>
      </w:r>
      <w:r w:rsidRPr="00D76592">
        <w:rPr>
          <w:rFonts w:ascii="楷体_GB2312" w:eastAsia="楷体_GB2312" w:hint="eastAsia"/>
          <w:sz w:val="24"/>
          <w:szCs w:val="24"/>
        </w:rPr>
        <w:t>，</w:t>
      </w: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sz w:val="24"/>
          <w:szCs w:val="24"/>
        </w:rPr>
        <w:t>期权成交</w:t>
      </w:r>
      <w:r w:rsidR="00C61AC5">
        <w:rPr>
          <w:rFonts w:ascii="楷体_GB2312" w:eastAsia="楷体_GB2312" w:hint="eastAsia"/>
          <w:sz w:val="24"/>
          <w:szCs w:val="24"/>
        </w:rPr>
        <w:t>活跃度</w:t>
      </w:r>
      <w:r w:rsidR="00DC4E5B">
        <w:rPr>
          <w:rFonts w:ascii="楷体_GB2312" w:eastAsia="楷体_GB2312" w:hint="eastAsia"/>
          <w:sz w:val="24"/>
          <w:szCs w:val="24"/>
        </w:rPr>
        <w:t>不高</w:t>
      </w:r>
      <w:r w:rsidRPr="00D76592">
        <w:rPr>
          <w:rFonts w:ascii="楷体_GB2312" w:eastAsia="楷体_GB2312" w:hint="eastAsia"/>
          <w:sz w:val="24"/>
          <w:szCs w:val="24"/>
        </w:rPr>
        <w:t>，</w:t>
      </w:r>
      <w:r>
        <w:rPr>
          <w:rFonts w:ascii="楷体_GB2312" w:eastAsia="楷体_GB2312" w:hint="eastAsia"/>
          <w:sz w:val="24"/>
          <w:szCs w:val="24"/>
        </w:rPr>
        <w:t>本周</w:t>
      </w:r>
      <w:r w:rsidRPr="006E707A">
        <w:rPr>
          <w:rFonts w:ascii="楷体_GB2312" w:eastAsia="楷体_GB2312" w:hint="eastAsia"/>
          <w:sz w:val="24"/>
          <w:szCs w:val="24"/>
        </w:rPr>
        <w:t>豆</w:t>
      </w:r>
      <w:proofErr w:type="gramStart"/>
      <w:r w:rsidRPr="006E707A">
        <w:rPr>
          <w:rFonts w:ascii="楷体_GB2312" w:eastAsia="楷体_GB2312" w:hint="eastAsia"/>
          <w:sz w:val="24"/>
          <w:szCs w:val="24"/>
        </w:rPr>
        <w:t>粕</w:t>
      </w:r>
      <w:proofErr w:type="gramEnd"/>
      <w:r w:rsidRPr="006E707A">
        <w:rPr>
          <w:rFonts w:ascii="楷体_GB2312" w:eastAsia="楷体_GB2312" w:hint="eastAsia"/>
          <w:sz w:val="24"/>
          <w:szCs w:val="24"/>
        </w:rPr>
        <w:t>合约</w:t>
      </w:r>
      <w:r w:rsidRPr="00D76592">
        <w:rPr>
          <w:rFonts w:ascii="楷体_GB2312" w:eastAsia="楷体_GB2312" w:hint="eastAsia"/>
          <w:sz w:val="24"/>
          <w:szCs w:val="24"/>
        </w:rPr>
        <w:t>看跌期权</w:t>
      </w:r>
      <w:r>
        <w:rPr>
          <w:rFonts w:ascii="楷体_GB2312" w:eastAsia="楷体_GB2312" w:hint="eastAsia"/>
          <w:sz w:val="24"/>
          <w:szCs w:val="24"/>
        </w:rPr>
        <w:t>成交量</w:t>
      </w:r>
      <w:r w:rsidRPr="00D76592">
        <w:rPr>
          <w:rFonts w:ascii="楷体_GB2312" w:eastAsia="楷体_GB2312" w:hint="eastAsia"/>
          <w:sz w:val="24"/>
          <w:szCs w:val="24"/>
        </w:rPr>
        <w:t>与看涨期权</w:t>
      </w:r>
      <w:r>
        <w:rPr>
          <w:rFonts w:ascii="楷体_GB2312" w:eastAsia="楷体_GB2312" w:hint="eastAsia"/>
          <w:sz w:val="24"/>
          <w:szCs w:val="24"/>
        </w:rPr>
        <w:t>成交量</w:t>
      </w:r>
      <w:r w:rsidRPr="00D76592">
        <w:rPr>
          <w:rFonts w:ascii="楷体_GB2312" w:eastAsia="楷体_GB2312" w:hint="eastAsia"/>
          <w:sz w:val="24"/>
          <w:szCs w:val="24"/>
        </w:rPr>
        <w:t>比值（</w:t>
      </w:r>
      <w:r>
        <w:rPr>
          <w:rFonts w:ascii="楷体_GB2312" w:eastAsia="楷体_GB2312" w:hint="eastAsia"/>
          <w:sz w:val="24"/>
          <w:szCs w:val="24"/>
        </w:rPr>
        <w:t>成交量</w:t>
      </w:r>
      <w:r w:rsidRPr="00D76592">
        <w:rPr>
          <w:rFonts w:ascii="楷体_GB2312" w:eastAsia="楷体_GB2312" w:hint="eastAsia"/>
          <w:sz w:val="24"/>
          <w:szCs w:val="24"/>
        </w:rPr>
        <w:t>PCR）</w:t>
      </w:r>
      <w:r w:rsidR="00DC4E5B">
        <w:rPr>
          <w:rFonts w:ascii="楷体_GB2312" w:eastAsia="楷体_GB2312" w:hint="eastAsia"/>
          <w:sz w:val="24"/>
          <w:szCs w:val="24"/>
        </w:rPr>
        <w:t>总体呈上升趋势，</w:t>
      </w:r>
      <w:r w:rsidR="00DC4E5B" w:rsidRPr="006E707A">
        <w:rPr>
          <w:rFonts w:ascii="楷体_GB2312" w:eastAsia="楷体_GB2312" w:hint="eastAsia"/>
          <w:sz w:val="24"/>
          <w:szCs w:val="24"/>
        </w:rPr>
        <w:t>总持仓量PCR</w:t>
      </w:r>
      <w:r w:rsidR="00DC4E5B">
        <w:rPr>
          <w:rFonts w:ascii="楷体_GB2312" w:eastAsia="楷体_GB2312" w:hint="eastAsia"/>
          <w:sz w:val="24"/>
          <w:szCs w:val="24"/>
        </w:rPr>
        <w:t>本周也在持续上升中，平均达到了0.76</w:t>
      </w:r>
      <w:r w:rsidR="00DC4E5B" w:rsidRPr="006E707A">
        <w:rPr>
          <w:rFonts w:ascii="楷体_GB2312" w:eastAsia="楷体_GB2312" w:hint="eastAsia"/>
          <w:sz w:val="24"/>
          <w:szCs w:val="24"/>
        </w:rPr>
        <w:t>。从整体上看，</w:t>
      </w:r>
      <w:r w:rsidR="00DC4E5B">
        <w:rPr>
          <w:rFonts w:ascii="楷体_GB2312" w:eastAsia="楷体_GB2312" w:hint="eastAsia"/>
          <w:sz w:val="24"/>
          <w:szCs w:val="24"/>
        </w:rPr>
        <w:t>PCR不断上升，</w:t>
      </w:r>
      <w:r w:rsidR="00DC4E5B" w:rsidRPr="006E707A">
        <w:rPr>
          <w:rFonts w:ascii="楷体_GB2312" w:eastAsia="楷体_GB2312" w:hint="eastAsia"/>
          <w:sz w:val="24"/>
          <w:szCs w:val="24"/>
        </w:rPr>
        <w:t>目前市场投资者</w:t>
      </w:r>
      <w:r w:rsidR="00DC4E5B">
        <w:rPr>
          <w:rFonts w:ascii="楷体_GB2312" w:eastAsia="楷体_GB2312" w:hint="eastAsia"/>
          <w:sz w:val="24"/>
          <w:szCs w:val="24"/>
        </w:rPr>
        <w:t>情绪偏</w:t>
      </w:r>
      <w:r w:rsidR="00DC4E5B" w:rsidRPr="00386550">
        <w:rPr>
          <w:rFonts w:ascii="楷体_GB2312" w:eastAsia="楷体_GB2312" w:hint="eastAsia"/>
          <w:sz w:val="24"/>
          <w:szCs w:val="24"/>
        </w:rPr>
        <w:t>中性。</w:t>
      </w:r>
      <w:r w:rsidR="00DC4E5B" w:rsidRPr="00A96A91">
        <w:rPr>
          <w:rFonts w:ascii="楷体_GB2312" w:eastAsia="楷体_GB2312" w:hint="eastAsia"/>
          <w:sz w:val="24"/>
          <w:szCs w:val="24"/>
        </w:rPr>
        <w:t>从期权波动率方面看，本周豆</w:t>
      </w:r>
      <w:proofErr w:type="gramStart"/>
      <w:r w:rsidR="00DC4E5B" w:rsidRPr="00A96A91">
        <w:rPr>
          <w:rFonts w:ascii="楷体_GB2312" w:eastAsia="楷体_GB2312" w:hint="eastAsia"/>
          <w:sz w:val="24"/>
          <w:szCs w:val="24"/>
        </w:rPr>
        <w:t>粕</w:t>
      </w:r>
      <w:proofErr w:type="gramEnd"/>
      <w:r w:rsidR="00DC4E5B" w:rsidRPr="00A96A91">
        <w:rPr>
          <w:rFonts w:ascii="楷体_GB2312" w:eastAsia="楷体_GB2312" w:hint="eastAsia"/>
          <w:sz w:val="24"/>
          <w:szCs w:val="24"/>
        </w:rPr>
        <w:t>1809合约期权由于临近到期日，时间价值快速流失，平值期权的隐含波动率持续回落，同样30日历史波动率也明显下降。而上周由于对美大豆征收关税的政策落地，豆</w:t>
      </w:r>
      <w:proofErr w:type="gramStart"/>
      <w:r w:rsidR="00DC4E5B" w:rsidRPr="00A96A91">
        <w:rPr>
          <w:rFonts w:ascii="楷体_GB2312" w:eastAsia="楷体_GB2312" w:hint="eastAsia"/>
          <w:sz w:val="24"/>
          <w:szCs w:val="24"/>
        </w:rPr>
        <w:t>粕</w:t>
      </w:r>
      <w:proofErr w:type="gramEnd"/>
      <w:r w:rsidR="00DC4E5B" w:rsidRPr="00A96A91">
        <w:rPr>
          <w:rFonts w:ascii="楷体_GB2312" w:eastAsia="楷体_GB2312" w:hint="eastAsia"/>
          <w:sz w:val="24"/>
          <w:szCs w:val="24"/>
        </w:rPr>
        <w:t>1901合约期权隐含波动率显著回落</w:t>
      </w:r>
      <w:r w:rsidR="00DC4E5B">
        <w:rPr>
          <w:rFonts w:ascii="楷体_GB2312" w:eastAsia="楷体_GB2312" w:hint="eastAsia"/>
          <w:sz w:val="24"/>
          <w:szCs w:val="24"/>
        </w:rPr>
        <w:t>。</w:t>
      </w:r>
      <w:r w:rsidR="00DC4E5B" w:rsidRPr="00A96A91">
        <w:rPr>
          <w:rFonts w:ascii="楷体_GB2312" w:eastAsia="楷体_GB2312" w:hint="eastAsia"/>
          <w:sz w:val="24"/>
          <w:szCs w:val="24"/>
        </w:rPr>
        <w:t>短期内</w:t>
      </w:r>
      <w:r w:rsidR="00DC4E5B" w:rsidRPr="00A96A91">
        <w:rPr>
          <w:rFonts w:ascii="楷体_GB2312" w:eastAsia="楷体_GB2312"/>
          <w:sz w:val="24"/>
          <w:szCs w:val="24"/>
        </w:rPr>
        <w:t>，</w:t>
      </w:r>
      <w:r w:rsidR="00DC4E5B" w:rsidRPr="00A96A91">
        <w:rPr>
          <w:rFonts w:ascii="楷体_GB2312" w:eastAsia="楷体_GB2312" w:hint="eastAsia"/>
          <w:sz w:val="24"/>
          <w:szCs w:val="24"/>
        </w:rPr>
        <w:t>加税落实，未来豆</w:t>
      </w:r>
      <w:proofErr w:type="gramStart"/>
      <w:r w:rsidR="00DC4E5B" w:rsidRPr="00A96A91">
        <w:rPr>
          <w:rFonts w:ascii="楷体_GB2312" w:eastAsia="楷体_GB2312" w:hint="eastAsia"/>
          <w:sz w:val="24"/>
          <w:szCs w:val="24"/>
        </w:rPr>
        <w:t>粕</w:t>
      </w:r>
      <w:proofErr w:type="gramEnd"/>
      <w:r w:rsidR="00DC4E5B" w:rsidRPr="00A96A91">
        <w:rPr>
          <w:rFonts w:ascii="楷体_GB2312" w:eastAsia="楷体_GB2312" w:hint="eastAsia"/>
          <w:sz w:val="24"/>
          <w:szCs w:val="24"/>
        </w:rPr>
        <w:t>1月合约向上炒作空间依然较大，预计未来01合约期权隐含波动率将有所回升。</w:t>
      </w:r>
    </w:p>
    <w:p w14:paraId="5CF27000" w14:textId="3C16D6DD" w:rsidR="00E13F5A" w:rsidRPr="00D76592" w:rsidRDefault="00E13F5A" w:rsidP="00E13F5A">
      <w:pPr>
        <w:spacing w:line="400" w:lineRule="exact"/>
        <w:ind w:firstLineChars="200" w:firstLine="480"/>
        <w:rPr>
          <w:rFonts w:ascii="楷体_GB2312" w:eastAsia="楷体_GB2312"/>
          <w:sz w:val="24"/>
          <w:szCs w:val="24"/>
        </w:rPr>
      </w:pPr>
      <w:r w:rsidRPr="00D76592">
        <w:rPr>
          <w:rFonts w:ascii="楷体_GB2312" w:eastAsia="楷体_GB2312" w:hint="eastAsia"/>
          <w:sz w:val="24"/>
          <w:szCs w:val="24"/>
        </w:rPr>
        <w:t>结合基本面状况，</w:t>
      </w:r>
      <w:r w:rsidRPr="00D76592">
        <w:rPr>
          <w:rFonts w:ascii="楷体_GB2312" w:eastAsia="楷体_GB2312"/>
          <w:sz w:val="24"/>
          <w:szCs w:val="24"/>
        </w:rPr>
        <w:t>近期豆</w:t>
      </w:r>
      <w:proofErr w:type="gramStart"/>
      <w:r w:rsidRPr="00D76592">
        <w:rPr>
          <w:rFonts w:ascii="楷体_GB2312" w:eastAsia="楷体_GB2312"/>
          <w:sz w:val="24"/>
          <w:szCs w:val="24"/>
        </w:rPr>
        <w:t>粕</w:t>
      </w:r>
      <w:proofErr w:type="gramEnd"/>
      <w:r w:rsidRPr="00D76592">
        <w:rPr>
          <w:rFonts w:ascii="楷体_GB2312" w:eastAsia="楷体_GB2312"/>
          <w:sz w:val="24"/>
          <w:szCs w:val="24"/>
        </w:rPr>
        <w:t>市场</w:t>
      </w:r>
      <w:r>
        <w:rPr>
          <w:rFonts w:ascii="楷体_GB2312" w:eastAsia="楷体_GB2312" w:hint="eastAsia"/>
          <w:sz w:val="24"/>
          <w:szCs w:val="24"/>
        </w:rPr>
        <w:t>下行空间有限</w:t>
      </w:r>
      <w:r w:rsidRPr="00D76592">
        <w:rPr>
          <w:rFonts w:ascii="楷体_GB2312" w:eastAsia="楷体_GB2312" w:hint="eastAsia"/>
          <w:sz w:val="24"/>
          <w:szCs w:val="24"/>
        </w:rPr>
        <w:t>，</w:t>
      </w:r>
      <w:r>
        <w:rPr>
          <w:rFonts w:ascii="楷体_GB2312" w:eastAsia="楷体_GB2312" w:hint="eastAsia"/>
          <w:sz w:val="24"/>
          <w:szCs w:val="24"/>
        </w:rPr>
        <w:t>未来</w:t>
      </w:r>
      <w:r w:rsidRPr="00D76592">
        <w:rPr>
          <w:rFonts w:ascii="楷体_GB2312" w:eastAsia="楷体_GB2312" w:hint="eastAsia"/>
          <w:sz w:val="24"/>
          <w:szCs w:val="24"/>
        </w:rPr>
        <w:t>隐含波动率预期</w:t>
      </w:r>
      <w:r w:rsidR="00DC4E5B">
        <w:rPr>
          <w:rFonts w:ascii="楷体_GB2312" w:eastAsia="楷体_GB2312" w:hint="eastAsia"/>
          <w:sz w:val="24"/>
          <w:szCs w:val="24"/>
        </w:rPr>
        <w:t>低位震荡或上升</w:t>
      </w:r>
      <w:r>
        <w:rPr>
          <w:rFonts w:ascii="楷体_GB2312" w:eastAsia="楷体_GB2312" w:hint="eastAsia"/>
          <w:sz w:val="24"/>
          <w:szCs w:val="24"/>
        </w:rPr>
        <w:t>的概率较大</w:t>
      </w:r>
      <w:r w:rsidRPr="00D76592">
        <w:rPr>
          <w:rFonts w:ascii="楷体_GB2312" w:eastAsia="楷体_GB2312" w:hint="eastAsia"/>
          <w:sz w:val="24"/>
          <w:szCs w:val="24"/>
        </w:rPr>
        <w:t>，短期</w:t>
      </w:r>
      <w:r>
        <w:rPr>
          <w:rFonts w:ascii="楷体_GB2312" w:eastAsia="楷体_GB2312" w:hint="eastAsia"/>
          <w:sz w:val="24"/>
          <w:szCs w:val="24"/>
        </w:rPr>
        <w:t>内</w:t>
      </w:r>
      <w:r w:rsidRPr="00D76592">
        <w:rPr>
          <w:rFonts w:ascii="楷体_GB2312" w:eastAsia="楷体_GB2312" w:hint="eastAsia"/>
          <w:sz w:val="24"/>
          <w:szCs w:val="24"/>
        </w:rPr>
        <w:t>建议</w:t>
      </w:r>
      <w:r>
        <w:rPr>
          <w:rFonts w:ascii="楷体_GB2312" w:eastAsia="楷体_GB2312" w:hint="eastAsia"/>
          <w:sz w:val="24"/>
          <w:szCs w:val="24"/>
        </w:rPr>
        <w:t>构建</w:t>
      </w:r>
      <w:r w:rsidR="00DC4E5B">
        <w:rPr>
          <w:rFonts w:ascii="楷体_GB2312" w:eastAsia="楷体_GB2312" w:hint="eastAsia"/>
          <w:sz w:val="24"/>
          <w:szCs w:val="24"/>
        </w:rPr>
        <w:t>做多</w:t>
      </w:r>
      <w:r>
        <w:rPr>
          <w:rFonts w:ascii="楷体_GB2312" w:eastAsia="楷体_GB2312" w:hint="eastAsia"/>
          <w:sz w:val="24"/>
          <w:szCs w:val="24"/>
        </w:rPr>
        <w:t>波动率策略，考虑</w:t>
      </w:r>
      <w:r w:rsidR="00DC4E5B">
        <w:rPr>
          <w:rFonts w:ascii="楷体_GB2312" w:eastAsia="楷体_GB2312" w:hint="eastAsia"/>
          <w:sz w:val="24"/>
          <w:szCs w:val="24"/>
        </w:rPr>
        <w:t>买入</w:t>
      </w:r>
      <w:r>
        <w:rPr>
          <w:rFonts w:ascii="楷体_GB2312" w:eastAsia="楷体_GB2312" w:hint="eastAsia"/>
          <w:sz w:val="24"/>
          <w:szCs w:val="24"/>
        </w:rPr>
        <w:t>跨式</w:t>
      </w:r>
      <w:proofErr w:type="gramStart"/>
      <w:r>
        <w:rPr>
          <w:rFonts w:ascii="楷体_GB2312" w:eastAsia="楷体_GB2312" w:hint="eastAsia"/>
          <w:sz w:val="24"/>
          <w:szCs w:val="24"/>
        </w:rPr>
        <w:t>或宽跨式</w:t>
      </w:r>
      <w:proofErr w:type="gramEnd"/>
      <w:r>
        <w:rPr>
          <w:rFonts w:ascii="楷体_GB2312" w:eastAsia="楷体_GB2312" w:hint="eastAsia"/>
          <w:sz w:val="24"/>
          <w:szCs w:val="24"/>
        </w:rPr>
        <w:t>组合</w:t>
      </w:r>
      <w:r w:rsidRPr="00D76592">
        <w:rPr>
          <w:rFonts w:ascii="楷体_GB2312" w:eastAsia="楷体_GB2312" w:hint="eastAsia"/>
          <w:sz w:val="24"/>
          <w:szCs w:val="24"/>
        </w:rPr>
        <w:t>。</w:t>
      </w:r>
    </w:p>
    <w:p w14:paraId="3DC767AC" w14:textId="77777777" w:rsidR="001B1802" w:rsidRPr="00DC4E5B" w:rsidRDefault="001B1802" w:rsidP="002A21C5">
      <w:pPr>
        <w:spacing w:line="400" w:lineRule="exact"/>
        <w:rPr>
          <w:rFonts w:ascii="楷体_GB2312" w:eastAsia="楷体_GB2312"/>
          <w:sz w:val="24"/>
          <w:szCs w:val="24"/>
        </w:rPr>
      </w:pPr>
    </w:p>
    <w:p w14:paraId="36AA7712" w14:textId="77777777" w:rsidR="00401196" w:rsidRDefault="00401196" w:rsidP="001B1802">
      <w:pPr>
        <w:ind w:rightChars="-416" w:right="-874"/>
        <w:jc w:val="left"/>
        <w:outlineLvl w:val="0"/>
        <w:rPr>
          <w:rFonts w:ascii="楷体_GB2312" w:eastAsia="楷体_GB2312"/>
          <w:sz w:val="24"/>
          <w:szCs w:val="24"/>
        </w:rPr>
      </w:pPr>
    </w:p>
    <w:p w14:paraId="79A12029" w14:textId="77777777" w:rsidR="00D86962" w:rsidRDefault="00D86962" w:rsidP="001B1802">
      <w:pPr>
        <w:ind w:rightChars="-416" w:right="-874"/>
        <w:jc w:val="left"/>
        <w:outlineLvl w:val="0"/>
        <w:rPr>
          <w:rFonts w:ascii="楷体_GB2312" w:eastAsia="楷体_GB2312"/>
          <w:sz w:val="24"/>
          <w:szCs w:val="24"/>
        </w:rPr>
      </w:pPr>
    </w:p>
    <w:p w14:paraId="3B25FE99" w14:textId="77777777" w:rsidR="004E79C8" w:rsidRDefault="004E79C8" w:rsidP="001B1802">
      <w:pPr>
        <w:ind w:rightChars="-416" w:right="-874"/>
        <w:jc w:val="left"/>
        <w:outlineLvl w:val="0"/>
        <w:rPr>
          <w:rFonts w:ascii="楷体_GB2312" w:eastAsia="楷体_GB2312"/>
          <w:sz w:val="24"/>
          <w:szCs w:val="24"/>
        </w:rPr>
      </w:pPr>
    </w:p>
    <w:p w14:paraId="533DC2DC" w14:textId="77777777" w:rsidR="00DC4E5B" w:rsidRDefault="00DC4E5B" w:rsidP="001B1802">
      <w:pPr>
        <w:ind w:rightChars="-416" w:right="-874"/>
        <w:jc w:val="left"/>
        <w:outlineLvl w:val="0"/>
        <w:rPr>
          <w:rFonts w:ascii="楷体_GB2312" w:eastAsia="楷体_GB2312"/>
          <w:sz w:val="24"/>
          <w:szCs w:val="24"/>
        </w:rPr>
      </w:pPr>
    </w:p>
    <w:p w14:paraId="03696551" w14:textId="77777777" w:rsidR="00DC4E5B" w:rsidRDefault="00DC4E5B" w:rsidP="001B1802">
      <w:pPr>
        <w:ind w:rightChars="-416" w:right="-874"/>
        <w:jc w:val="left"/>
        <w:outlineLvl w:val="0"/>
        <w:rPr>
          <w:rFonts w:ascii="楷体_GB2312" w:eastAsia="楷体_GB2312"/>
          <w:sz w:val="24"/>
          <w:szCs w:val="24"/>
        </w:rPr>
      </w:pPr>
    </w:p>
    <w:p w14:paraId="7D607D68" w14:textId="77777777" w:rsidR="00DC4E5B" w:rsidRDefault="00DC4E5B" w:rsidP="001B1802">
      <w:pPr>
        <w:ind w:rightChars="-416" w:right="-874"/>
        <w:jc w:val="left"/>
        <w:outlineLvl w:val="0"/>
        <w:rPr>
          <w:rFonts w:ascii="楷体_GB2312" w:eastAsia="楷体_GB2312"/>
          <w:sz w:val="24"/>
          <w:szCs w:val="24"/>
        </w:rPr>
      </w:pPr>
    </w:p>
    <w:p w14:paraId="79B80CB1" w14:textId="77777777" w:rsidR="00DC4E5B" w:rsidRDefault="00DC4E5B" w:rsidP="001B1802">
      <w:pPr>
        <w:ind w:rightChars="-416" w:right="-874"/>
        <w:jc w:val="left"/>
        <w:outlineLvl w:val="0"/>
        <w:rPr>
          <w:rFonts w:ascii="楷体_GB2312" w:eastAsia="楷体_GB2312"/>
          <w:sz w:val="24"/>
          <w:szCs w:val="24"/>
        </w:rPr>
      </w:pPr>
    </w:p>
    <w:p w14:paraId="16217CEC" w14:textId="77777777" w:rsidR="00D86962" w:rsidRDefault="00D86962" w:rsidP="001B1802">
      <w:pPr>
        <w:ind w:rightChars="-416" w:right="-874"/>
        <w:jc w:val="left"/>
        <w:outlineLvl w:val="0"/>
        <w:rPr>
          <w:rFonts w:ascii="楷体_GB2312" w:eastAsia="楷体_GB2312"/>
          <w:sz w:val="24"/>
          <w:szCs w:val="24"/>
        </w:rPr>
      </w:pPr>
    </w:p>
    <w:p w14:paraId="6A513D50" w14:textId="77777777" w:rsidR="00312D18" w:rsidRDefault="00312D18" w:rsidP="001B1802">
      <w:pPr>
        <w:ind w:rightChars="-416" w:right="-874"/>
        <w:jc w:val="left"/>
        <w:outlineLvl w:val="0"/>
        <w:rPr>
          <w:rFonts w:ascii="楷体_GB2312" w:eastAsia="楷体_GB2312"/>
          <w:sz w:val="24"/>
          <w:szCs w:val="24"/>
        </w:rPr>
      </w:pPr>
    </w:p>
    <w:p w14:paraId="49AA1482" w14:textId="77777777" w:rsidR="00312D18" w:rsidRDefault="00312D18" w:rsidP="001B1802">
      <w:pPr>
        <w:ind w:rightChars="-416" w:right="-874"/>
        <w:jc w:val="left"/>
        <w:outlineLvl w:val="0"/>
        <w:rPr>
          <w:rFonts w:ascii="楷体_GB2312" w:eastAsia="楷体_GB2312"/>
          <w:sz w:val="24"/>
          <w:szCs w:val="24"/>
        </w:rPr>
      </w:pPr>
    </w:p>
    <w:p w14:paraId="1CE18F07" w14:textId="77777777" w:rsidR="00312D18" w:rsidRDefault="00312D18" w:rsidP="001B1802">
      <w:pPr>
        <w:ind w:rightChars="-416" w:right="-874"/>
        <w:jc w:val="left"/>
        <w:outlineLvl w:val="0"/>
        <w:rPr>
          <w:rFonts w:ascii="楷体_GB2312" w:eastAsia="楷体_GB2312"/>
          <w:sz w:val="24"/>
          <w:szCs w:val="24"/>
        </w:rPr>
      </w:pPr>
    </w:p>
    <w:p w14:paraId="1438C42E" w14:textId="77777777" w:rsidR="00312D18" w:rsidRDefault="00312D18" w:rsidP="001B1802">
      <w:pPr>
        <w:ind w:rightChars="-416" w:right="-874"/>
        <w:jc w:val="left"/>
        <w:outlineLvl w:val="0"/>
        <w:rPr>
          <w:rFonts w:ascii="楷体_GB2312" w:eastAsia="楷体_GB2312"/>
          <w:sz w:val="24"/>
          <w:szCs w:val="24"/>
        </w:rPr>
      </w:pPr>
    </w:p>
    <w:p w14:paraId="60CADADF" w14:textId="77777777" w:rsidR="00312D18" w:rsidRDefault="00312D18" w:rsidP="001B1802">
      <w:pPr>
        <w:ind w:rightChars="-416" w:right="-874"/>
        <w:jc w:val="left"/>
        <w:outlineLvl w:val="0"/>
        <w:rPr>
          <w:rFonts w:ascii="楷体_GB2312" w:eastAsia="楷体_GB2312"/>
          <w:sz w:val="24"/>
          <w:szCs w:val="24"/>
        </w:rPr>
      </w:pPr>
    </w:p>
    <w:p w14:paraId="613B85C3" w14:textId="77777777" w:rsidR="00312D18" w:rsidRDefault="00312D18" w:rsidP="001B1802">
      <w:pPr>
        <w:ind w:rightChars="-416" w:right="-874"/>
        <w:jc w:val="left"/>
        <w:outlineLvl w:val="0"/>
        <w:rPr>
          <w:rFonts w:ascii="楷体_GB2312" w:eastAsia="楷体_GB2312"/>
          <w:sz w:val="24"/>
          <w:szCs w:val="24"/>
        </w:rPr>
      </w:pPr>
    </w:p>
    <w:p w14:paraId="43876122" w14:textId="77777777" w:rsidR="00312D18" w:rsidRDefault="00312D18" w:rsidP="001B1802">
      <w:pPr>
        <w:ind w:rightChars="-416" w:right="-874"/>
        <w:jc w:val="left"/>
        <w:outlineLvl w:val="0"/>
        <w:rPr>
          <w:rFonts w:ascii="楷体_GB2312" w:eastAsia="楷体_GB2312"/>
          <w:sz w:val="24"/>
          <w:szCs w:val="24"/>
        </w:rPr>
      </w:pPr>
    </w:p>
    <w:p w14:paraId="3BA62048" w14:textId="77777777" w:rsidR="00312D18" w:rsidRDefault="00312D18" w:rsidP="001B1802">
      <w:pPr>
        <w:ind w:rightChars="-416" w:right="-874"/>
        <w:jc w:val="left"/>
        <w:outlineLvl w:val="0"/>
        <w:rPr>
          <w:rFonts w:ascii="楷体_GB2312" w:eastAsia="楷体_GB2312"/>
          <w:sz w:val="24"/>
          <w:szCs w:val="24"/>
        </w:rPr>
      </w:pPr>
    </w:p>
    <w:p w14:paraId="6F313635" w14:textId="77777777" w:rsidR="00312D18" w:rsidRDefault="00312D18" w:rsidP="001B1802">
      <w:pPr>
        <w:ind w:rightChars="-416" w:right="-874"/>
        <w:jc w:val="left"/>
        <w:outlineLvl w:val="0"/>
        <w:rPr>
          <w:rFonts w:ascii="楷体_GB2312" w:eastAsia="楷体_GB2312"/>
          <w:sz w:val="24"/>
          <w:szCs w:val="24"/>
        </w:rPr>
      </w:pPr>
    </w:p>
    <w:p w14:paraId="4DF9771B" w14:textId="77777777" w:rsidR="00312D18" w:rsidRDefault="00312D18" w:rsidP="001B1802">
      <w:pPr>
        <w:ind w:rightChars="-416" w:right="-874"/>
        <w:jc w:val="left"/>
        <w:outlineLvl w:val="0"/>
        <w:rPr>
          <w:rFonts w:ascii="楷体_GB2312" w:eastAsia="楷体_GB2312"/>
          <w:sz w:val="24"/>
          <w:szCs w:val="24"/>
        </w:rPr>
      </w:pPr>
    </w:p>
    <w:p w14:paraId="765B1734" w14:textId="77777777" w:rsidR="00312D18" w:rsidRDefault="00312D18" w:rsidP="001B1802">
      <w:pPr>
        <w:ind w:rightChars="-416" w:right="-874"/>
        <w:jc w:val="left"/>
        <w:outlineLvl w:val="0"/>
        <w:rPr>
          <w:rFonts w:ascii="楷体_GB2312" w:eastAsia="楷体_GB2312"/>
          <w:sz w:val="24"/>
          <w:szCs w:val="24"/>
        </w:rPr>
      </w:pPr>
    </w:p>
    <w:p w14:paraId="1F962246" w14:textId="77777777" w:rsidR="00312D18" w:rsidRDefault="00312D18" w:rsidP="001B1802">
      <w:pPr>
        <w:ind w:rightChars="-416" w:right="-874"/>
        <w:jc w:val="left"/>
        <w:outlineLvl w:val="0"/>
        <w:rPr>
          <w:rFonts w:ascii="楷体_GB2312" w:eastAsia="楷体_GB2312"/>
          <w:sz w:val="24"/>
          <w:szCs w:val="24"/>
        </w:rPr>
      </w:pPr>
    </w:p>
    <w:p w14:paraId="5DAD9EFC" w14:textId="77777777" w:rsidR="00312D18" w:rsidRDefault="00312D18" w:rsidP="001B1802">
      <w:pPr>
        <w:ind w:rightChars="-416" w:right="-874"/>
        <w:jc w:val="left"/>
        <w:outlineLvl w:val="0"/>
        <w:rPr>
          <w:rFonts w:ascii="楷体_GB2312" w:eastAsia="楷体_GB2312"/>
          <w:sz w:val="24"/>
          <w:szCs w:val="24"/>
        </w:rPr>
      </w:pPr>
    </w:p>
    <w:p w14:paraId="68B9154B" w14:textId="77777777" w:rsidR="00312D18" w:rsidRDefault="00312D18" w:rsidP="001B1802">
      <w:pPr>
        <w:ind w:rightChars="-416" w:right="-874"/>
        <w:jc w:val="left"/>
        <w:outlineLvl w:val="0"/>
        <w:rPr>
          <w:rFonts w:ascii="楷体_GB2312" w:eastAsia="楷体_GB2312"/>
          <w:sz w:val="24"/>
          <w:szCs w:val="24"/>
        </w:rPr>
      </w:pPr>
    </w:p>
    <w:p w14:paraId="1F72BFBB" w14:textId="77777777" w:rsidR="00312D18" w:rsidRDefault="00312D18" w:rsidP="001B1802">
      <w:pPr>
        <w:ind w:rightChars="-416" w:right="-874"/>
        <w:jc w:val="left"/>
        <w:outlineLvl w:val="0"/>
        <w:rPr>
          <w:rFonts w:ascii="楷体_GB2312" w:eastAsia="楷体_GB2312"/>
          <w:sz w:val="24"/>
          <w:szCs w:val="24"/>
        </w:rPr>
      </w:pPr>
    </w:p>
    <w:p w14:paraId="1032287A" w14:textId="77777777" w:rsidR="00312D18" w:rsidRDefault="00312D18" w:rsidP="001B1802">
      <w:pPr>
        <w:ind w:rightChars="-416" w:right="-874"/>
        <w:jc w:val="left"/>
        <w:outlineLvl w:val="0"/>
        <w:rPr>
          <w:rFonts w:ascii="楷体_GB2312" w:eastAsia="楷体_GB2312"/>
          <w:sz w:val="24"/>
          <w:szCs w:val="24"/>
        </w:rPr>
      </w:pPr>
    </w:p>
    <w:p w14:paraId="37ECBAA3" w14:textId="77777777" w:rsidR="006B0602" w:rsidRPr="00401196" w:rsidRDefault="006B0602" w:rsidP="001B1802">
      <w:pPr>
        <w:ind w:rightChars="-416" w:right="-874"/>
        <w:jc w:val="left"/>
        <w:outlineLvl w:val="0"/>
        <w:rPr>
          <w:rFonts w:ascii="楷体_GB2312" w:eastAsia="楷体_GB2312"/>
          <w:sz w:val="24"/>
          <w:szCs w:val="24"/>
        </w:rPr>
      </w:pPr>
    </w:p>
    <w:p w14:paraId="736521C3" w14:textId="77777777" w:rsidR="00375911" w:rsidRPr="00DB6148" w:rsidRDefault="00375911" w:rsidP="00375911">
      <w:pPr>
        <w:ind w:rightChars="-416" w:right="-874"/>
        <w:jc w:val="center"/>
        <w:outlineLvl w:val="0"/>
        <w:rPr>
          <w:rFonts w:ascii="楷体_GB2312" w:eastAsia="楷体_GB2312"/>
          <w:b/>
          <w:color w:val="008080"/>
          <w:sz w:val="36"/>
          <w:szCs w:val="36"/>
        </w:rPr>
      </w:pPr>
      <w:r>
        <w:rPr>
          <w:rFonts w:ascii="楷体_GB2312" w:eastAsia="楷体_GB2312" w:hint="eastAsia"/>
          <w:b/>
          <w:color w:val="008080"/>
          <w:sz w:val="36"/>
          <w:szCs w:val="36"/>
        </w:rPr>
        <w:lastRenderedPageBreak/>
        <w:t>白糖期权周报</w:t>
      </w:r>
    </w:p>
    <w:p w14:paraId="09CD30F3" w14:textId="77777777" w:rsidR="00C9550B" w:rsidRPr="00F367B0" w:rsidRDefault="00375911" w:rsidP="004E5930">
      <w:pPr>
        <w:ind w:rightChars="-416" w:right="-874"/>
        <w:outlineLvl w:val="0"/>
        <w:rPr>
          <w:rFonts w:ascii="楷体_GB2312" w:eastAsia="楷体_GB2312" w:hAnsi="楷体"/>
          <w:b/>
          <w:color w:val="008080"/>
          <w:sz w:val="28"/>
          <w:szCs w:val="28"/>
        </w:rPr>
      </w:pPr>
      <w:r w:rsidRPr="00A81C89">
        <w:rPr>
          <w:rFonts w:ascii="楷体_GB2312" w:eastAsia="楷体_GB2312" w:hAnsi="楷体" w:hint="eastAsia"/>
          <w:b/>
          <w:color w:val="008080"/>
          <w:sz w:val="28"/>
        </w:rPr>
        <w:t>一、白糖基本面情况</w:t>
      </w:r>
    </w:p>
    <w:p w14:paraId="25C5F8B7" w14:textId="4E66F75E" w:rsidR="00312D18" w:rsidRDefault="00312D18" w:rsidP="00312D18">
      <w:pPr>
        <w:spacing w:line="400" w:lineRule="exact"/>
        <w:ind w:firstLineChars="200" w:firstLine="480"/>
        <w:rPr>
          <w:rFonts w:ascii="楷体_GB2312" w:eastAsia="楷体_GB2312" w:hAnsi="楷体"/>
          <w:sz w:val="24"/>
        </w:rPr>
      </w:pPr>
      <w:r w:rsidRPr="00312D18">
        <w:rPr>
          <w:rFonts w:ascii="楷体_GB2312" w:eastAsia="楷体_GB2312" w:hAnsi="楷体" w:hint="eastAsia"/>
          <w:sz w:val="24"/>
        </w:rPr>
        <w:t>隔夜原糖大幅下跌，主力10合约下跌0.16美分，或1.4%，收于每磅11.03美分，盘中最低跌至三年最低的10.83美分，因巴西货币雷亚尔的走势。巴西中南部7月上半月压榨甘蔗4487.9万吨，同比下降6.5%，双周产糖238.9万吨，同比下降23.3%，双周制糖比为38.4%，同比为50.41%。咨询机构</w:t>
      </w:r>
      <w:proofErr w:type="spellStart"/>
      <w:r w:rsidRPr="00312D18">
        <w:rPr>
          <w:rFonts w:ascii="楷体_GB2312" w:eastAsia="楷体_GB2312" w:hAnsi="楷体" w:hint="eastAsia"/>
          <w:sz w:val="24"/>
        </w:rPr>
        <w:t>Datagro</w:t>
      </w:r>
      <w:proofErr w:type="spellEnd"/>
      <w:r w:rsidRPr="00312D18">
        <w:rPr>
          <w:rFonts w:ascii="楷体_GB2312" w:eastAsia="楷体_GB2312" w:hAnsi="楷体" w:hint="eastAsia"/>
          <w:sz w:val="24"/>
        </w:rPr>
        <w:t>表示因干旱影响，巴西18/19年度中南部甘蔗压榨量为5.57亿吨，低于此前预期的5.62亿吨，预计巴西中南部产糖量为2820万吨，低于此前预期的2905万吨。印度政府官员称，将近40万吨糖正从印度出口至中东国家及斯里兰卡。中长期国际糖市供需过剩格局不变，且库存在长期不断累积，中期以逢高做空为主。商务部取消不适用食糖保障措施国家的公告，利多相对有限，昨天国内现货价格小幅上涨，近期现货总体持稳，最近销售有所好转，但是盘面反应一般。国内6月份进口28万吨，环比增加8万吨，同比增加14万吨。市场传闻称，下半年75万吨配额外进口许可将于8月1日之后发放。目前配额外进口仍有一定的利润空间，国内面临的走私压力依然存在。近期持稳操作上，中期仍以逢高做空为主，短期走势或维持低位震荡。</w:t>
      </w:r>
    </w:p>
    <w:p w14:paraId="5F2CA9A3" w14:textId="77777777" w:rsidR="00312D18" w:rsidRPr="00DA40A7" w:rsidRDefault="00312D18" w:rsidP="00312D18">
      <w:pPr>
        <w:spacing w:line="400" w:lineRule="exact"/>
        <w:ind w:firstLineChars="200" w:firstLine="480"/>
        <w:rPr>
          <w:rFonts w:ascii="楷体_GB2312" w:eastAsia="楷体_GB2312" w:hAnsi="楷体"/>
          <w:sz w:val="24"/>
        </w:rPr>
      </w:pPr>
    </w:p>
    <w:p w14:paraId="7679FDEA" w14:textId="77777777" w:rsidR="00375911" w:rsidRPr="0064690A" w:rsidRDefault="00375911" w:rsidP="006000FB">
      <w:pPr>
        <w:ind w:rightChars="-416" w:right="-874"/>
        <w:outlineLvl w:val="0"/>
        <w:rPr>
          <w:rFonts w:ascii="楷体_GB2312" w:eastAsia="楷体_GB2312" w:hAnsi="楷体"/>
          <w:b/>
          <w:color w:val="008080"/>
          <w:sz w:val="28"/>
        </w:rPr>
      </w:pPr>
      <w:r>
        <w:rPr>
          <w:rFonts w:ascii="楷体_GB2312" w:eastAsia="楷体_GB2312" w:hAnsi="楷体" w:hint="eastAsia"/>
          <w:b/>
          <w:color w:val="008080"/>
          <w:sz w:val="28"/>
        </w:rPr>
        <w:t>二、</w:t>
      </w:r>
      <w:r w:rsidRPr="001F4F24">
        <w:rPr>
          <w:rFonts w:ascii="楷体_GB2312" w:eastAsia="楷体_GB2312" w:hAnsi="楷体" w:hint="eastAsia"/>
          <w:b/>
          <w:color w:val="008080"/>
          <w:sz w:val="28"/>
        </w:rPr>
        <w:t>白糖期权交易情况</w:t>
      </w:r>
    </w:p>
    <w:p w14:paraId="410EF5CA" w14:textId="246B82D7" w:rsidR="00375911" w:rsidRPr="00A641E8" w:rsidRDefault="00D86962" w:rsidP="00DA40A7">
      <w:pPr>
        <w:spacing w:line="400" w:lineRule="exact"/>
        <w:ind w:firstLineChars="200" w:firstLine="480"/>
        <w:rPr>
          <w:rFonts w:ascii="楷体_GB2312" w:eastAsia="楷体_GB2312" w:hAnsi="楷体"/>
          <w:sz w:val="24"/>
        </w:rPr>
      </w:pPr>
      <w:r w:rsidRPr="00A641E8">
        <w:rPr>
          <w:rFonts w:ascii="楷体_GB2312" w:eastAsia="楷体_GB2312" w:hAnsi="楷体" w:hint="eastAsia"/>
          <w:sz w:val="24"/>
        </w:rPr>
        <w:t>白糖1809系列期权合约</w:t>
      </w:r>
      <w:r w:rsidR="006C292F" w:rsidRPr="00A641E8">
        <w:rPr>
          <w:rFonts w:ascii="楷体_GB2312" w:eastAsia="楷体_GB2312" w:hAnsi="楷体" w:hint="eastAsia"/>
          <w:sz w:val="24"/>
        </w:rPr>
        <w:t>于</w:t>
      </w:r>
      <w:r w:rsidRPr="00A641E8">
        <w:rPr>
          <w:rFonts w:ascii="楷体_GB2312" w:eastAsia="楷体_GB2312" w:hAnsi="楷体" w:hint="eastAsia"/>
          <w:sz w:val="24"/>
        </w:rPr>
        <w:t>2018年7月25日</w:t>
      </w:r>
      <w:r w:rsidR="006C292F" w:rsidRPr="00A641E8">
        <w:rPr>
          <w:rFonts w:ascii="楷体_GB2312" w:eastAsia="楷体_GB2312" w:hAnsi="楷体" w:hint="eastAsia"/>
          <w:sz w:val="24"/>
        </w:rPr>
        <w:t>到期</w:t>
      </w:r>
      <w:r w:rsidR="00DA40A7" w:rsidRPr="00A641E8">
        <w:rPr>
          <w:rFonts w:ascii="楷体_GB2312" w:eastAsia="楷体_GB2312" w:hAnsi="楷体" w:hint="eastAsia"/>
          <w:sz w:val="24"/>
        </w:rPr>
        <w:t>。本周</w:t>
      </w:r>
      <w:r w:rsidR="002F492D" w:rsidRPr="00A641E8">
        <w:rPr>
          <w:rFonts w:ascii="楷体_GB2312" w:eastAsia="楷体_GB2312" w:hAnsi="楷体" w:hint="eastAsia"/>
          <w:sz w:val="24"/>
        </w:rPr>
        <w:t>白糖期权</w:t>
      </w:r>
      <w:r w:rsidR="006C292F" w:rsidRPr="00A641E8">
        <w:rPr>
          <w:rFonts w:ascii="楷体_GB2312" w:eastAsia="楷体_GB2312" w:hAnsi="楷体" w:hint="eastAsia"/>
          <w:sz w:val="24"/>
        </w:rPr>
        <w:t>合约</w:t>
      </w:r>
      <w:r w:rsidR="002F492D" w:rsidRPr="00A641E8">
        <w:rPr>
          <w:rFonts w:ascii="楷体_GB2312" w:eastAsia="楷体_GB2312" w:hAnsi="楷体" w:hint="eastAsia"/>
          <w:sz w:val="24"/>
        </w:rPr>
        <w:t>交易</w:t>
      </w:r>
      <w:r w:rsidR="00431536" w:rsidRPr="00A641E8">
        <w:rPr>
          <w:rFonts w:ascii="楷体_GB2312" w:eastAsia="楷体_GB2312" w:hAnsi="楷体" w:hint="eastAsia"/>
          <w:sz w:val="24"/>
        </w:rPr>
        <w:t>量有所下降</w:t>
      </w:r>
      <w:r w:rsidR="00FB71E6" w:rsidRPr="00A641E8">
        <w:rPr>
          <w:rFonts w:ascii="楷体_GB2312" w:eastAsia="楷体_GB2312" w:hAnsi="楷体" w:hint="eastAsia"/>
          <w:sz w:val="24"/>
        </w:rPr>
        <w:t>，</w:t>
      </w:r>
      <w:r w:rsidR="003B565F" w:rsidRPr="00A641E8">
        <w:rPr>
          <w:rFonts w:ascii="楷体_GB2312" w:eastAsia="楷体_GB2312" w:hAnsi="楷体" w:hint="eastAsia"/>
          <w:sz w:val="24"/>
        </w:rPr>
        <w:t>截至</w:t>
      </w:r>
      <w:r w:rsidR="00682C08" w:rsidRPr="00A641E8">
        <w:rPr>
          <w:rFonts w:ascii="楷体_GB2312" w:eastAsia="楷体_GB2312" w:hAnsi="楷体" w:hint="eastAsia"/>
          <w:sz w:val="24"/>
        </w:rPr>
        <w:t>7</w:t>
      </w:r>
      <w:r w:rsidR="00801645" w:rsidRPr="00A641E8">
        <w:rPr>
          <w:rFonts w:ascii="楷体_GB2312" w:eastAsia="楷体_GB2312" w:hAnsi="楷体" w:hint="eastAsia"/>
          <w:sz w:val="24"/>
        </w:rPr>
        <w:t>月</w:t>
      </w:r>
      <w:r w:rsidR="003A45D1" w:rsidRPr="00A641E8">
        <w:rPr>
          <w:rFonts w:ascii="楷体_GB2312" w:eastAsia="楷体_GB2312" w:hAnsi="楷体" w:hint="eastAsia"/>
          <w:sz w:val="24"/>
        </w:rPr>
        <w:t>2</w:t>
      </w:r>
      <w:r w:rsidR="00431536" w:rsidRPr="00A641E8">
        <w:rPr>
          <w:rFonts w:ascii="楷体_GB2312" w:eastAsia="楷体_GB2312" w:hAnsi="楷体" w:hint="eastAsia"/>
          <w:sz w:val="24"/>
        </w:rPr>
        <w:t>7</w:t>
      </w:r>
      <w:r w:rsidR="009C1A83" w:rsidRPr="00A641E8">
        <w:rPr>
          <w:rFonts w:ascii="楷体_GB2312" w:eastAsia="楷体_GB2312" w:hAnsi="楷体" w:hint="eastAsia"/>
          <w:sz w:val="24"/>
        </w:rPr>
        <w:t>日</w:t>
      </w:r>
      <w:r w:rsidR="00682C08" w:rsidRPr="00A641E8">
        <w:rPr>
          <w:rFonts w:ascii="楷体_GB2312" w:eastAsia="楷体_GB2312" w:hAnsi="楷体" w:hint="eastAsia"/>
          <w:sz w:val="24"/>
        </w:rPr>
        <w:t>白糖期权</w:t>
      </w:r>
      <w:r w:rsidR="0075607F" w:rsidRPr="00A641E8">
        <w:rPr>
          <w:rFonts w:ascii="楷体_GB2312" w:eastAsia="楷体_GB2312" w:hAnsi="楷体" w:hint="eastAsia"/>
          <w:sz w:val="24"/>
        </w:rPr>
        <w:t>合约</w:t>
      </w:r>
      <w:r w:rsidR="003B565F" w:rsidRPr="00A641E8">
        <w:rPr>
          <w:rFonts w:ascii="楷体_GB2312" w:eastAsia="楷体_GB2312" w:hAnsi="楷体" w:hint="eastAsia"/>
          <w:sz w:val="24"/>
        </w:rPr>
        <w:t>总持仓量</w:t>
      </w:r>
      <w:r w:rsidR="00431536" w:rsidRPr="00A641E8">
        <w:rPr>
          <w:rFonts w:ascii="楷体_GB2312" w:eastAsia="楷体_GB2312" w:hAnsi="楷体" w:hint="eastAsia"/>
          <w:sz w:val="24"/>
        </w:rPr>
        <w:t>14.41</w:t>
      </w:r>
      <w:r w:rsidR="003B565F" w:rsidRPr="00A641E8">
        <w:rPr>
          <w:rFonts w:ascii="楷体_GB2312" w:eastAsia="楷体_GB2312" w:hAnsi="楷体" w:hint="eastAsia"/>
          <w:sz w:val="24"/>
        </w:rPr>
        <w:t>万张，</w:t>
      </w:r>
      <w:r w:rsidR="009C1A83" w:rsidRPr="00A641E8">
        <w:rPr>
          <w:rFonts w:ascii="楷体_GB2312" w:eastAsia="楷体_GB2312" w:hAnsi="楷体" w:hint="eastAsia"/>
          <w:sz w:val="24"/>
        </w:rPr>
        <w:t>当日</w:t>
      </w:r>
      <w:r w:rsidR="0022066A" w:rsidRPr="00A641E8">
        <w:rPr>
          <w:rFonts w:ascii="楷体_GB2312" w:eastAsia="楷体_GB2312" w:hAnsi="楷体" w:hint="eastAsia"/>
          <w:sz w:val="24"/>
        </w:rPr>
        <w:t>白糖</w:t>
      </w:r>
      <w:proofErr w:type="gramStart"/>
      <w:r w:rsidR="00375911" w:rsidRPr="00A641E8">
        <w:rPr>
          <w:rFonts w:ascii="楷体_GB2312" w:eastAsia="楷体_GB2312" w:hAnsi="楷体" w:hint="eastAsia"/>
          <w:sz w:val="24"/>
        </w:rPr>
        <w:t>期权</w:t>
      </w:r>
      <w:r w:rsidR="0022066A" w:rsidRPr="00A641E8">
        <w:rPr>
          <w:rFonts w:ascii="楷体_GB2312" w:eastAsia="楷体_GB2312" w:hAnsi="楷体" w:hint="eastAsia"/>
          <w:sz w:val="24"/>
        </w:rPr>
        <w:t>总</w:t>
      </w:r>
      <w:proofErr w:type="gramEnd"/>
      <w:r w:rsidR="00375911" w:rsidRPr="00A641E8">
        <w:rPr>
          <w:rFonts w:ascii="楷体_GB2312" w:eastAsia="楷体_GB2312" w:hAnsi="楷体" w:hint="eastAsia"/>
          <w:sz w:val="24"/>
        </w:rPr>
        <w:t>成交量</w:t>
      </w:r>
      <w:r w:rsidR="00F337E4" w:rsidRPr="00A641E8">
        <w:rPr>
          <w:rFonts w:ascii="楷体_GB2312" w:eastAsia="楷体_GB2312" w:hAnsi="楷体" w:hint="eastAsia"/>
          <w:sz w:val="24"/>
        </w:rPr>
        <w:t>为</w:t>
      </w:r>
      <w:r w:rsidR="00431536" w:rsidRPr="00A641E8">
        <w:rPr>
          <w:rFonts w:ascii="楷体_GB2312" w:eastAsia="楷体_GB2312" w:hAnsi="楷体" w:hint="eastAsia"/>
          <w:sz w:val="24"/>
        </w:rPr>
        <w:t>3.32</w:t>
      </w:r>
      <w:r w:rsidR="00F337E4" w:rsidRPr="00A641E8">
        <w:rPr>
          <w:rFonts w:ascii="楷体_GB2312" w:eastAsia="楷体_GB2312" w:hAnsi="楷体" w:hint="eastAsia"/>
          <w:sz w:val="24"/>
        </w:rPr>
        <w:t>万张</w:t>
      </w:r>
      <w:r w:rsidR="009C1A83" w:rsidRPr="00A641E8">
        <w:rPr>
          <w:rFonts w:ascii="楷体_GB2312" w:eastAsia="楷体_GB2312" w:hAnsi="楷体" w:hint="eastAsia"/>
          <w:sz w:val="24"/>
        </w:rPr>
        <w:t>，</w:t>
      </w:r>
      <w:r w:rsidR="003A45D1" w:rsidRPr="00A641E8">
        <w:rPr>
          <w:rFonts w:ascii="楷体_GB2312" w:eastAsia="楷体_GB2312" w:hAnsi="楷体" w:hint="eastAsia"/>
          <w:sz w:val="24"/>
        </w:rPr>
        <w:t>一周平均日成交量</w:t>
      </w:r>
      <w:r w:rsidR="00431536" w:rsidRPr="00A641E8">
        <w:rPr>
          <w:rFonts w:ascii="楷体_GB2312" w:eastAsia="楷体_GB2312" w:hAnsi="楷体" w:hint="eastAsia"/>
          <w:sz w:val="24"/>
        </w:rPr>
        <w:t>4.38</w:t>
      </w:r>
      <w:r w:rsidR="003A45D1" w:rsidRPr="00A641E8">
        <w:rPr>
          <w:rFonts w:ascii="楷体_GB2312" w:eastAsia="楷体_GB2312" w:hAnsi="楷体" w:hint="eastAsia"/>
          <w:sz w:val="24"/>
        </w:rPr>
        <w:t>万张</w:t>
      </w:r>
      <w:r w:rsidR="00431536" w:rsidRPr="00A641E8">
        <w:rPr>
          <w:rFonts w:ascii="楷体_GB2312" w:eastAsia="楷体_GB2312" w:hAnsi="楷体" w:hint="eastAsia"/>
          <w:sz w:val="24"/>
        </w:rPr>
        <w:t>，较上周下降38%</w:t>
      </w:r>
      <w:r w:rsidR="00375911" w:rsidRPr="00A641E8">
        <w:rPr>
          <w:rFonts w:ascii="楷体_GB2312" w:eastAsia="楷体_GB2312" w:hAnsi="楷体" w:hint="eastAsia"/>
          <w:sz w:val="24"/>
        </w:rPr>
        <w:t>。</w:t>
      </w:r>
      <w:r w:rsidR="009C1A83" w:rsidRPr="00A641E8">
        <w:rPr>
          <w:rFonts w:ascii="楷体_GB2312" w:eastAsia="楷体_GB2312" w:hAnsi="楷体" w:hint="eastAsia"/>
          <w:sz w:val="24"/>
        </w:rPr>
        <w:t>整周来看，</w:t>
      </w:r>
      <w:r w:rsidR="00375911" w:rsidRPr="00A641E8">
        <w:rPr>
          <w:rFonts w:ascii="楷体_GB2312" w:eastAsia="楷体_GB2312" w:hAnsi="楷体" w:hint="eastAsia"/>
          <w:sz w:val="24"/>
        </w:rPr>
        <w:t>白糖期权</w:t>
      </w:r>
      <w:r w:rsidR="00431536" w:rsidRPr="00A641E8">
        <w:rPr>
          <w:rFonts w:ascii="楷体_GB2312" w:eastAsia="楷体_GB2312" w:hAnsi="楷体" w:hint="eastAsia"/>
          <w:sz w:val="24"/>
        </w:rPr>
        <w:t>1901</w:t>
      </w:r>
      <w:r w:rsidR="00375911" w:rsidRPr="00A641E8">
        <w:rPr>
          <w:rFonts w:ascii="楷体_GB2312" w:eastAsia="楷体_GB2312" w:hAnsi="楷体" w:hint="eastAsia"/>
          <w:sz w:val="24"/>
        </w:rPr>
        <w:t>合约最大持仓量方面，看涨期权为行权价</w:t>
      </w:r>
      <w:r w:rsidR="00431536" w:rsidRPr="00A641E8">
        <w:rPr>
          <w:rFonts w:ascii="楷体_GB2312" w:eastAsia="楷体_GB2312" w:hAnsi="楷体" w:hint="eastAsia"/>
          <w:sz w:val="24"/>
        </w:rPr>
        <w:t>59</w:t>
      </w:r>
      <w:r w:rsidR="0075607F" w:rsidRPr="00A641E8">
        <w:rPr>
          <w:rFonts w:ascii="楷体_GB2312" w:eastAsia="楷体_GB2312" w:hAnsi="楷体" w:hint="eastAsia"/>
          <w:sz w:val="24"/>
        </w:rPr>
        <w:t>00</w:t>
      </w:r>
      <w:r w:rsidR="0043616C" w:rsidRPr="00A641E8">
        <w:rPr>
          <w:rFonts w:ascii="楷体_GB2312" w:eastAsia="楷体_GB2312" w:hAnsi="楷体" w:hint="eastAsia"/>
          <w:sz w:val="24"/>
        </w:rPr>
        <w:t>元/吨</w:t>
      </w:r>
      <w:r w:rsidR="00375911" w:rsidRPr="00A641E8">
        <w:rPr>
          <w:rFonts w:ascii="楷体_GB2312" w:eastAsia="楷体_GB2312" w:hAnsi="楷体" w:hint="eastAsia"/>
          <w:sz w:val="24"/>
        </w:rPr>
        <w:t>，</w:t>
      </w:r>
      <w:r w:rsidR="000331F0" w:rsidRPr="00A641E8">
        <w:rPr>
          <w:rFonts w:ascii="楷体_GB2312" w:eastAsia="楷体_GB2312" w:hAnsi="楷体" w:hint="eastAsia"/>
          <w:sz w:val="24"/>
        </w:rPr>
        <w:t>看跌期权为行权价</w:t>
      </w:r>
      <w:r w:rsidR="00F11F1B" w:rsidRPr="00A641E8">
        <w:rPr>
          <w:rFonts w:ascii="楷体_GB2312" w:eastAsia="楷体_GB2312" w:hAnsi="楷体" w:hint="eastAsia"/>
          <w:sz w:val="24"/>
        </w:rPr>
        <w:t>为4</w:t>
      </w:r>
      <w:r w:rsidR="003A45D1" w:rsidRPr="00A641E8">
        <w:rPr>
          <w:rFonts w:ascii="楷体_GB2312" w:eastAsia="楷体_GB2312" w:hAnsi="楷体" w:hint="eastAsia"/>
          <w:sz w:val="24"/>
        </w:rPr>
        <w:t>9</w:t>
      </w:r>
      <w:r w:rsidR="00F11F1B" w:rsidRPr="00A641E8">
        <w:rPr>
          <w:rFonts w:ascii="楷体_GB2312" w:eastAsia="楷体_GB2312" w:hAnsi="楷体" w:hint="eastAsia"/>
          <w:sz w:val="24"/>
        </w:rPr>
        <w:t>0</w:t>
      </w:r>
      <w:r w:rsidR="000331F0" w:rsidRPr="00A641E8">
        <w:rPr>
          <w:rFonts w:ascii="楷体_GB2312" w:eastAsia="楷体_GB2312" w:hAnsi="楷体" w:hint="eastAsia"/>
          <w:sz w:val="24"/>
        </w:rPr>
        <w:t>0元/吨</w:t>
      </w:r>
      <w:r w:rsidR="00375911" w:rsidRPr="00A641E8">
        <w:rPr>
          <w:rFonts w:ascii="楷体_GB2312" w:eastAsia="楷体_GB2312" w:hAnsi="楷体" w:hint="eastAsia"/>
          <w:sz w:val="24"/>
        </w:rPr>
        <w:t>。</w:t>
      </w:r>
    </w:p>
    <w:p w14:paraId="75F822EB" w14:textId="41B12177" w:rsidR="009F4A3F" w:rsidRPr="00A641E8" w:rsidRDefault="004665D1" w:rsidP="002F492D">
      <w:pPr>
        <w:spacing w:line="400" w:lineRule="exact"/>
        <w:ind w:firstLineChars="200" w:firstLine="480"/>
        <w:rPr>
          <w:rFonts w:ascii="楷体_GB2312" w:eastAsia="楷体_GB2312" w:hAnsi="楷体"/>
          <w:sz w:val="24"/>
        </w:rPr>
      </w:pPr>
      <w:r w:rsidRPr="00A641E8">
        <w:rPr>
          <w:rFonts w:ascii="楷体_GB2312" w:eastAsia="楷体_GB2312" w:hint="eastAsia"/>
          <w:sz w:val="24"/>
          <w:szCs w:val="24"/>
        </w:rPr>
        <w:t>成交量PCR（Put-Call Ratio）指标即看跌期权与看涨期权成交量比率是期权对市场投资者有力的反应指标。</w:t>
      </w:r>
      <w:r w:rsidR="00375911" w:rsidRPr="00A641E8">
        <w:rPr>
          <w:rFonts w:ascii="楷体_GB2312" w:eastAsia="楷体_GB2312" w:hAnsi="楷体" w:hint="eastAsia"/>
          <w:sz w:val="24"/>
        </w:rPr>
        <w:t>从盘面来看</w:t>
      </w:r>
      <w:r w:rsidRPr="00A641E8">
        <w:rPr>
          <w:rFonts w:ascii="楷体_GB2312" w:eastAsia="楷体_GB2312" w:hAnsi="楷体" w:hint="eastAsia"/>
          <w:sz w:val="24"/>
        </w:rPr>
        <w:t>，</w:t>
      </w:r>
      <w:r w:rsidR="00242284" w:rsidRPr="00A641E8">
        <w:rPr>
          <w:rFonts w:ascii="楷体_GB2312" w:eastAsia="楷体_GB2312" w:hAnsi="楷体" w:hint="eastAsia"/>
          <w:sz w:val="24"/>
        </w:rPr>
        <w:t>本周</w:t>
      </w:r>
      <w:r w:rsidR="00D2235E" w:rsidRPr="00A641E8">
        <w:rPr>
          <w:rFonts w:ascii="楷体_GB2312" w:eastAsia="楷体_GB2312" w:hAnsi="楷体" w:hint="eastAsia"/>
          <w:sz w:val="24"/>
        </w:rPr>
        <w:t>白糖期</w:t>
      </w:r>
      <w:r w:rsidR="009E45AF" w:rsidRPr="00A641E8">
        <w:rPr>
          <w:rFonts w:ascii="楷体_GB2312" w:eastAsia="楷体_GB2312" w:hAnsi="楷体" w:hint="eastAsia"/>
          <w:sz w:val="24"/>
        </w:rPr>
        <w:t>权</w:t>
      </w:r>
      <w:r w:rsidR="00D2235E" w:rsidRPr="00A641E8">
        <w:rPr>
          <w:rFonts w:ascii="楷体_GB2312" w:eastAsia="楷体_GB2312" w:hAnsi="楷体" w:hint="eastAsia"/>
          <w:sz w:val="24"/>
        </w:rPr>
        <w:t>合约</w:t>
      </w:r>
      <w:r w:rsidR="009E45AF" w:rsidRPr="00A641E8">
        <w:rPr>
          <w:rFonts w:ascii="楷体_GB2312" w:eastAsia="楷体_GB2312" w:hAnsi="楷体" w:hint="eastAsia"/>
          <w:sz w:val="24"/>
        </w:rPr>
        <w:t>总</w:t>
      </w:r>
      <w:r w:rsidR="00C41567" w:rsidRPr="00A641E8">
        <w:rPr>
          <w:rFonts w:ascii="楷体_GB2312" w:eastAsia="楷体_GB2312" w:hAnsi="楷体" w:hint="eastAsia"/>
          <w:sz w:val="24"/>
        </w:rPr>
        <w:t>成交量PCR</w:t>
      </w:r>
      <w:r w:rsidR="00DD1F27" w:rsidRPr="00A641E8">
        <w:rPr>
          <w:rFonts w:ascii="楷体_GB2312" w:eastAsia="楷体_GB2312" w:hAnsi="楷体" w:hint="eastAsia"/>
          <w:sz w:val="24"/>
        </w:rPr>
        <w:t>在周一1809合约期权到期前冲高后又</w:t>
      </w:r>
      <w:r w:rsidR="00712641" w:rsidRPr="00A641E8">
        <w:rPr>
          <w:rFonts w:ascii="楷体_GB2312" w:eastAsia="楷体_GB2312" w:hAnsi="楷体" w:hint="eastAsia"/>
          <w:sz w:val="24"/>
        </w:rPr>
        <w:t>大幅</w:t>
      </w:r>
      <w:r w:rsidR="00DD1F27" w:rsidRPr="00A641E8">
        <w:rPr>
          <w:rFonts w:ascii="楷体_GB2312" w:eastAsia="楷体_GB2312" w:hAnsi="楷体" w:hint="eastAsia"/>
          <w:sz w:val="24"/>
        </w:rPr>
        <w:t>回落</w:t>
      </w:r>
      <w:r w:rsidR="00C41567" w:rsidRPr="00A641E8">
        <w:rPr>
          <w:rFonts w:ascii="楷体_GB2312" w:eastAsia="楷体_GB2312" w:hAnsi="楷体" w:hint="eastAsia"/>
          <w:sz w:val="24"/>
        </w:rPr>
        <w:t>，平均</w:t>
      </w:r>
      <w:r w:rsidR="00712641" w:rsidRPr="00A641E8">
        <w:rPr>
          <w:rFonts w:ascii="楷体_GB2312" w:eastAsia="楷体_GB2312" w:hAnsi="楷体" w:hint="eastAsia"/>
          <w:sz w:val="24"/>
        </w:rPr>
        <w:t>0.</w:t>
      </w:r>
      <w:r w:rsidR="00DD1F27" w:rsidRPr="00A641E8">
        <w:rPr>
          <w:rFonts w:ascii="楷体_GB2312" w:eastAsia="楷体_GB2312" w:hAnsi="楷体" w:hint="eastAsia"/>
          <w:sz w:val="24"/>
        </w:rPr>
        <w:t>57</w:t>
      </w:r>
      <w:r w:rsidR="00C034BF" w:rsidRPr="00A641E8">
        <w:rPr>
          <w:rFonts w:ascii="楷体_GB2312" w:eastAsia="楷体_GB2312" w:hAnsi="楷体" w:hint="eastAsia"/>
          <w:sz w:val="24"/>
        </w:rPr>
        <w:t>，</w:t>
      </w:r>
      <w:r w:rsidR="00712641" w:rsidRPr="00A641E8">
        <w:rPr>
          <w:rFonts w:ascii="楷体_GB2312" w:eastAsia="楷体_GB2312" w:hAnsi="楷体" w:hint="eastAsia"/>
          <w:sz w:val="24"/>
        </w:rPr>
        <w:t>市场情绪偏</w:t>
      </w:r>
      <w:r w:rsidR="00A641E8" w:rsidRPr="00A641E8">
        <w:rPr>
          <w:rFonts w:ascii="楷体_GB2312" w:eastAsia="楷体_GB2312" w:hAnsi="楷体" w:hint="eastAsia"/>
          <w:sz w:val="24"/>
        </w:rPr>
        <w:t>多</w:t>
      </w:r>
      <w:r w:rsidR="00242284" w:rsidRPr="00A641E8">
        <w:rPr>
          <w:rFonts w:ascii="楷体_GB2312" w:eastAsia="楷体_GB2312" w:hAnsi="楷体" w:hint="eastAsia"/>
          <w:sz w:val="24"/>
        </w:rPr>
        <w:t>，</w:t>
      </w:r>
      <w:r w:rsidR="00375911" w:rsidRPr="00A641E8">
        <w:rPr>
          <w:rFonts w:ascii="楷体_GB2312" w:eastAsia="楷体_GB2312" w:hAnsi="楷体" w:hint="eastAsia"/>
          <w:sz w:val="24"/>
        </w:rPr>
        <w:t>期权的</w:t>
      </w:r>
      <w:r w:rsidR="002F492D" w:rsidRPr="00A641E8">
        <w:rPr>
          <w:rFonts w:ascii="楷体_GB2312" w:eastAsia="楷体_GB2312" w:hAnsi="楷体" w:hint="eastAsia"/>
          <w:sz w:val="24"/>
        </w:rPr>
        <w:t>总</w:t>
      </w:r>
      <w:r w:rsidR="00375911" w:rsidRPr="00A641E8">
        <w:rPr>
          <w:rFonts w:ascii="楷体_GB2312" w:eastAsia="楷体_GB2312" w:hAnsi="楷体" w:hint="eastAsia"/>
          <w:sz w:val="24"/>
        </w:rPr>
        <w:t>持仓量PCR</w:t>
      </w:r>
      <w:r w:rsidR="00277EAA" w:rsidRPr="00A641E8">
        <w:rPr>
          <w:rFonts w:ascii="楷体_GB2312" w:eastAsia="楷体_GB2312" w:hAnsi="楷体" w:hint="eastAsia"/>
          <w:sz w:val="24"/>
        </w:rPr>
        <w:t>平均</w:t>
      </w:r>
      <w:r w:rsidR="000E5067" w:rsidRPr="00A641E8">
        <w:rPr>
          <w:rFonts w:ascii="楷体_GB2312" w:eastAsia="楷体_GB2312" w:hAnsi="楷体" w:hint="eastAsia"/>
          <w:sz w:val="24"/>
        </w:rPr>
        <w:t>0.</w:t>
      </w:r>
      <w:r w:rsidR="00DD1F27" w:rsidRPr="00A641E8">
        <w:rPr>
          <w:rFonts w:ascii="楷体_GB2312" w:eastAsia="楷体_GB2312" w:hAnsi="楷体" w:hint="eastAsia"/>
          <w:sz w:val="24"/>
        </w:rPr>
        <w:t>31</w:t>
      </w:r>
      <w:r w:rsidR="00712641" w:rsidRPr="00A641E8">
        <w:rPr>
          <w:rFonts w:ascii="楷体_GB2312" w:eastAsia="楷体_GB2312" w:hAnsi="楷体" w:hint="eastAsia"/>
          <w:sz w:val="24"/>
        </w:rPr>
        <w:t>，较上周略有所下降</w:t>
      </w:r>
      <w:r w:rsidR="00F96BBE" w:rsidRPr="00A641E8">
        <w:rPr>
          <w:rFonts w:ascii="楷体_GB2312" w:eastAsia="楷体_GB2312" w:hAnsi="楷体" w:hint="eastAsia"/>
          <w:sz w:val="24"/>
        </w:rPr>
        <w:t>。</w:t>
      </w:r>
      <w:r w:rsidR="002F492D" w:rsidRPr="00A641E8">
        <w:rPr>
          <w:rFonts w:ascii="楷体_GB2312" w:eastAsia="楷体_GB2312" w:hAnsi="楷体" w:hint="eastAsia"/>
          <w:sz w:val="24"/>
        </w:rPr>
        <w:t>从</w:t>
      </w:r>
      <w:r w:rsidR="000E5067" w:rsidRPr="00A641E8">
        <w:rPr>
          <w:rFonts w:ascii="楷体_GB2312" w:eastAsia="楷体_GB2312" w:hAnsi="楷体" w:hint="eastAsia"/>
          <w:sz w:val="24"/>
        </w:rPr>
        <w:t>成交量</w:t>
      </w:r>
      <w:r w:rsidR="00105968" w:rsidRPr="00A641E8">
        <w:rPr>
          <w:rFonts w:ascii="楷体_GB2312" w:eastAsia="楷体_GB2312" w:hAnsi="楷体" w:hint="eastAsia"/>
          <w:sz w:val="24"/>
        </w:rPr>
        <w:t>PCR</w:t>
      </w:r>
      <w:r w:rsidR="002F492D" w:rsidRPr="00A641E8">
        <w:rPr>
          <w:rFonts w:ascii="楷体_GB2312" w:eastAsia="楷体_GB2312" w:hAnsi="楷体" w:hint="eastAsia"/>
          <w:sz w:val="24"/>
        </w:rPr>
        <w:t>角度看，</w:t>
      </w:r>
      <w:r w:rsidR="00DF4E1D" w:rsidRPr="00A641E8">
        <w:rPr>
          <w:rFonts w:ascii="楷体_GB2312" w:eastAsia="楷体_GB2312" w:hAnsi="楷体" w:hint="eastAsia"/>
          <w:sz w:val="24"/>
        </w:rPr>
        <w:t>短期内</w:t>
      </w:r>
      <w:r w:rsidR="00D2235E" w:rsidRPr="00A641E8">
        <w:rPr>
          <w:rFonts w:ascii="楷体_GB2312" w:eastAsia="楷体_GB2312" w:hAnsi="楷体" w:hint="eastAsia"/>
          <w:sz w:val="24"/>
        </w:rPr>
        <w:t>市场</w:t>
      </w:r>
      <w:r w:rsidR="00712641" w:rsidRPr="00A641E8">
        <w:rPr>
          <w:rFonts w:ascii="楷体_GB2312" w:eastAsia="楷体_GB2312" w:hAnsi="楷体" w:hint="eastAsia"/>
          <w:sz w:val="24"/>
        </w:rPr>
        <w:t>情绪</w:t>
      </w:r>
      <w:r w:rsidR="00A641E8" w:rsidRPr="00A641E8">
        <w:rPr>
          <w:rFonts w:ascii="楷体_GB2312" w:eastAsia="楷体_GB2312" w:hAnsi="楷体" w:hint="eastAsia"/>
          <w:sz w:val="24"/>
        </w:rPr>
        <w:t>转向偏多</w:t>
      </w:r>
      <w:r w:rsidR="002F492D" w:rsidRPr="00A641E8">
        <w:rPr>
          <w:rFonts w:ascii="楷体_GB2312" w:eastAsia="楷体_GB2312" w:hAnsi="楷体" w:hint="eastAsia"/>
          <w:sz w:val="24"/>
        </w:rPr>
        <w:t>。</w:t>
      </w:r>
    </w:p>
    <w:p w14:paraId="4B6077B9" w14:textId="77777777" w:rsidR="00356C5B" w:rsidRPr="007E680D" w:rsidRDefault="00356C5B" w:rsidP="00401196">
      <w:pPr>
        <w:ind w:leftChars="-429" w:left="-901" w:rightChars="-416" w:right="-874" w:firstLineChars="441" w:firstLine="930"/>
        <w:rPr>
          <w:rFonts w:ascii="楷体_GB2312" w:eastAsia="楷体_GB2312" w:hAnsi="楷体"/>
          <w:b/>
        </w:rPr>
      </w:pPr>
    </w:p>
    <w:p w14:paraId="4EDDD2D7" w14:textId="77777777" w:rsidR="005052A5" w:rsidRDefault="005052A5" w:rsidP="00401196">
      <w:pPr>
        <w:ind w:leftChars="-429" w:left="-901" w:rightChars="-416" w:right="-874" w:firstLineChars="441" w:firstLine="930"/>
        <w:rPr>
          <w:rFonts w:ascii="楷体_GB2312" w:eastAsia="楷体_GB2312" w:hAnsi="楷体"/>
          <w:b/>
        </w:rPr>
      </w:pPr>
    </w:p>
    <w:p w14:paraId="2EEE6BC1" w14:textId="77777777" w:rsidR="005052A5" w:rsidRDefault="005052A5" w:rsidP="00401196">
      <w:pPr>
        <w:ind w:leftChars="-429" w:left="-901" w:rightChars="-416" w:right="-874" w:firstLineChars="441" w:firstLine="930"/>
        <w:rPr>
          <w:rFonts w:ascii="楷体_GB2312" w:eastAsia="楷体_GB2312" w:hAnsi="楷体"/>
          <w:b/>
        </w:rPr>
      </w:pPr>
    </w:p>
    <w:p w14:paraId="42DC659D" w14:textId="77777777" w:rsidR="00712641" w:rsidRDefault="00712641" w:rsidP="00401196">
      <w:pPr>
        <w:ind w:leftChars="-429" w:left="-901" w:rightChars="-416" w:right="-874" w:firstLineChars="441" w:firstLine="930"/>
        <w:rPr>
          <w:rFonts w:ascii="楷体_GB2312" w:eastAsia="楷体_GB2312" w:hAnsi="楷体"/>
          <w:b/>
        </w:rPr>
      </w:pPr>
    </w:p>
    <w:p w14:paraId="1C3305AA" w14:textId="77777777" w:rsidR="00712641" w:rsidRDefault="00712641" w:rsidP="00401196">
      <w:pPr>
        <w:ind w:leftChars="-429" w:left="-901" w:rightChars="-416" w:right="-874" w:firstLineChars="441" w:firstLine="930"/>
        <w:rPr>
          <w:rFonts w:ascii="楷体_GB2312" w:eastAsia="楷体_GB2312" w:hAnsi="楷体"/>
          <w:b/>
        </w:rPr>
      </w:pPr>
    </w:p>
    <w:p w14:paraId="6C6D0520" w14:textId="77777777" w:rsidR="00712641" w:rsidRDefault="00712641" w:rsidP="00401196">
      <w:pPr>
        <w:ind w:leftChars="-429" w:left="-901" w:rightChars="-416" w:right="-874" w:firstLineChars="441" w:firstLine="930"/>
        <w:rPr>
          <w:rFonts w:ascii="楷体_GB2312" w:eastAsia="楷体_GB2312" w:hAnsi="楷体"/>
          <w:b/>
        </w:rPr>
      </w:pPr>
    </w:p>
    <w:p w14:paraId="2D6A8992" w14:textId="77777777" w:rsidR="00712641" w:rsidRDefault="00712641" w:rsidP="00401196">
      <w:pPr>
        <w:ind w:leftChars="-429" w:left="-901" w:rightChars="-416" w:right="-874" w:firstLineChars="441" w:firstLine="930"/>
        <w:rPr>
          <w:rFonts w:ascii="楷体_GB2312" w:eastAsia="楷体_GB2312" w:hAnsi="楷体"/>
          <w:b/>
        </w:rPr>
      </w:pPr>
    </w:p>
    <w:p w14:paraId="25CDE56E" w14:textId="77777777" w:rsidR="00712641" w:rsidRDefault="00712641" w:rsidP="00401196">
      <w:pPr>
        <w:ind w:leftChars="-429" w:left="-901" w:rightChars="-416" w:right="-874" w:firstLineChars="441" w:firstLine="930"/>
        <w:rPr>
          <w:rFonts w:ascii="楷体_GB2312" w:eastAsia="楷体_GB2312" w:hAnsi="楷体"/>
          <w:b/>
        </w:rPr>
      </w:pPr>
    </w:p>
    <w:p w14:paraId="0BA8A94D" w14:textId="77777777" w:rsidR="005052A5" w:rsidRPr="00277EAA" w:rsidRDefault="005052A5" w:rsidP="00401196">
      <w:pPr>
        <w:ind w:leftChars="-429" w:left="-901" w:rightChars="-416" w:right="-874" w:firstLineChars="441" w:firstLine="930"/>
        <w:rPr>
          <w:rFonts w:ascii="楷体_GB2312" w:eastAsia="楷体_GB2312" w:hAnsi="楷体"/>
          <w:b/>
        </w:rPr>
      </w:pPr>
    </w:p>
    <w:p w14:paraId="6073AECF" w14:textId="77777777" w:rsidR="005052A5" w:rsidRDefault="005052A5" w:rsidP="00401196">
      <w:pPr>
        <w:ind w:leftChars="-429" w:left="-901" w:rightChars="-416" w:right="-874" w:firstLineChars="441" w:firstLine="930"/>
        <w:rPr>
          <w:rFonts w:ascii="楷体_GB2312" w:eastAsia="楷体_GB2312" w:hAnsi="楷体"/>
          <w:b/>
        </w:rPr>
      </w:pPr>
    </w:p>
    <w:p w14:paraId="4DDF30DF" w14:textId="77777777" w:rsidR="00DD1F27" w:rsidRDefault="00DD1F27" w:rsidP="00401196">
      <w:pPr>
        <w:ind w:leftChars="-429" w:left="-901" w:rightChars="-416" w:right="-874" w:firstLineChars="441" w:firstLine="930"/>
        <w:rPr>
          <w:rFonts w:ascii="楷体_GB2312" w:eastAsia="楷体_GB2312" w:hAnsi="楷体"/>
          <w:b/>
        </w:rPr>
      </w:pPr>
    </w:p>
    <w:p w14:paraId="5106321C" w14:textId="77777777" w:rsidR="005052A5" w:rsidRDefault="005052A5" w:rsidP="00401196">
      <w:pPr>
        <w:ind w:leftChars="-429" w:left="-901" w:rightChars="-416" w:right="-874" w:firstLineChars="441" w:firstLine="930"/>
        <w:rPr>
          <w:rFonts w:ascii="楷体_GB2312" w:eastAsia="楷体_GB2312" w:hAnsi="楷体"/>
          <w:b/>
        </w:rPr>
      </w:pPr>
    </w:p>
    <w:p w14:paraId="5ACBCCFA" w14:textId="77777777" w:rsidR="005052A5" w:rsidRDefault="005052A5" w:rsidP="00DF4E1D">
      <w:pPr>
        <w:ind w:rightChars="-416" w:right="-874"/>
        <w:rPr>
          <w:rFonts w:ascii="楷体_GB2312" w:eastAsia="楷体_GB2312" w:hAnsi="楷体"/>
          <w:b/>
        </w:rPr>
      </w:pPr>
    </w:p>
    <w:p w14:paraId="578378CC" w14:textId="77777777" w:rsidR="008E4DF0" w:rsidRPr="005052A5"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图表1：</w:t>
      </w:r>
      <w:r>
        <w:rPr>
          <w:rFonts w:ascii="楷体_GB2312" w:eastAsia="楷体_GB2312" w:hAnsi="楷体" w:cs="宋体" w:hint="eastAsia"/>
          <w:b/>
        </w:rPr>
        <w:t>白糖期权交易统计</w:t>
      </w:r>
      <w:r w:rsidRPr="0064690A">
        <w:rPr>
          <w:rFonts w:ascii="楷体_GB2312" w:eastAsia="楷体_GB2312" w:hAnsi="楷体" w:hint="eastAsia"/>
          <w:b/>
        </w:rPr>
        <w:t>（单位：</w:t>
      </w:r>
      <w:r>
        <w:rPr>
          <w:rFonts w:ascii="楷体_GB2312" w:eastAsia="楷体_GB2312" w:hAnsi="楷体" w:hint="eastAsia"/>
          <w:b/>
        </w:rPr>
        <w:t>张</w:t>
      </w:r>
      <w:r w:rsidRPr="0064690A">
        <w:rPr>
          <w:rFonts w:ascii="楷体_GB2312" w:eastAsia="楷体_GB2312" w:hAnsi="楷体" w:hint="eastAsia"/>
          <w:b/>
        </w:rPr>
        <w:t>）</w:t>
      </w:r>
      <w:r w:rsidR="00FE440A">
        <w:rPr>
          <w:rFonts w:ascii="楷体_GB2312" w:eastAsia="楷体_GB2312" w:hAnsi="楷体"/>
          <w:b/>
          <w:noProof/>
        </w:rPr>
        <mc:AlternateContent>
          <mc:Choice Requires="wps">
            <w:drawing>
              <wp:anchor distT="0" distB="0" distL="114300" distR="114300" simplePos="0" relativeHeight="251668480" behindDoc="0" locked="0" layoutInCell="1" allowOverlap="1" wp14:anchorId="6DD24A7F" wp14:editId="3780EEB0">
                <wp:simplePos x="0" y="0"/>
                <wp:positionH relativeFrom="column">
                  <wp:posOffset>8255</wp:posOffset>
                </wp:positionH>
                <wp:positionV relativeFrom="paragraph">
                  <wp:posOffset>3486785</wp:posOffset>
                </wp:positionV>
                <wp:extent cx="5890260" cy="635"/>
                <wp:effectExtent l="0" t="19050" r="15240" b="37465"/>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2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74.55pt" to="464.4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" strokecolor="teal" strokeweight="2.25pt"/>
            </w:pict>
          </mc:Fallback>
        </mc:AlternateContent>
      </w:r>
    </w:p>
    <w:p w14:paraId="69BE0C1D" w14:textId="48C1DC5C" w:rsidR="00375911" w:rsidRPr="0064690A" w:rsidRDefault="0043616C"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69504" behindDoc="0" locked="0" layoutInCell="1" allowOverlap="1" wp14:anchorId="685195D9" wp14:editId="3546BD7E">
                <wp:simplePos x="0" y="0"/>
                <wp:positionH relativeFrom="column">
                  <wp:posOffset>65405</wp:posOffset>
                </wp:positionH>
                <wp:positionV relativeFrom="paragraph">
                  <wp:posOffset>12065</wp:posOffset>
                </wp:positionV>
                <wp:extent cx="5890260" cy="0"/>
                <wp:effectExtent l="0" t="19050" r="15240" b="1905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5pt" to="46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NgMQIAADYEAAAOAAAAZHJzL2Uyb0RvYy54bWysU8GO0zAQvSPxD1bu3SQl7aZ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" strokecolor="teal" strokeweight="2.25pt"/>
            </w:pict>
          </mc:Fallback>
        </mc:AlternateContent>
      </w:r>
      <w:r>
        <w:rPr>
          <w:rFonts w:ascii="楷体_GB2312" w:eastAsia="楷体_GB2312" w:hAnsi="楷体"/>
          <w:b/>
          <w:noProof/>
        </w:rPr>
        <mc:AlternateContent>
          <mc:Choice Requires="wps">
            <w:drawing>
              <wp:anchor distT="0" distB="0" distL="114300" distR="114300" simplePos="0" relativeHeight="251692032" behindDoc="0" locked="0" layoutInCell="1" allowOverlap="1" wp14:anchorId="0A0B5CF4" wp14:editId="70F9BC54">
                <wp:simplePos x="0" y="0"/>
                <wp:positionH relativeFrom="column">
                  <wp:posOffset>4445</wp:posOffset>
                </wp:positionH>
                <wp:positionV relativeFrom="paragraph">
                  <wp:posOffset>3317240</wp:posOffset>
                </wp:positionV>
                <wp:extent cx="5890260" cy="0"/>
                <wp:effectExtent l="0" t="19050" r="1524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61.2pt" to="464.15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" strokecolor="teal" strokeweight="2.25pt"/>
            </w:pict>
          </mc:Fallback>
        </mc:AlternateContent>
      </w:r>
      <w:r w:rsidR="005B67FD" w:rsidRPr="005B67FD">
        <w:rPr>
          <w:noProof/>
        </w:rPr>
        <w:t xml:space="preserve"> </w:t>
      </w:r>
      <w:r w:rsidR="006C292F">
        <w:rPr>
          <w:noProof/>
        </w:rPr>
        <w:drawing>
          <wp:inline distT="0" distB="0" distL="0" distR="0" wp14:anchorId="4A73AD47" wp14:editId="1C129DC2">
            <wp:extent cx="5819775" cy="3286760"/>
            <wp:effectExtent l="0" t="0" r="9525" b="2794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E3A4DA" w14:textId="77777777" w:rsidR="0001159C" w:rsidRPr="002F492D" w:rsidRDefault="00375911" w:rsidP="002F492D">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4A3823C0" w14:textId="77777777" w:rsidR="00653156" w:rsidRDefault="00653156" w:rsidP="00401196">
      <w:pPr>
        <w:ind w:leftChars="-429" w:left="-901" w:rightChars="-416" w:right="-874" w:firstLineChars="441" w:firstLine="930"/>
        <w:rPr>
          <w:rFonts w:ascii="楷体_GB2312" w:eastAsia="楷体_GB2312" w:hAnsi="楷体"/>
          <w:b/>
        </w:rPr>
      </w:pPr>
    </w:p>
    <w:p w14:paraId="66C04D72"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2</w:t>
      </w:r>
      <w:r w:rsidRPr="0064690A">
        <w:rPr>
          <w:rFonts w:ascii="楷体_GB2312" w:eastAsia="楷体_GB2312" w:hAnsi="楷体" w:hint="eastAsia"/>
          <w:b/>
        </w:rPr>
        <w:t>：</w:t>
      </w:r>
      <w:r>
        <w:rPr>
          <w:rFonts w:ascii="楷体_GB2312" w:eastAsia="楷体_GB2312" w:hAnsi="楷体" w:cs="宋体" w:hint="eastAsia"/>
          <w:b/>
        </w:rPr>
        <w:t>白糖期权180</w:t>
      </w:r>
      <w:r w:rsidR="0034571C">
        <w:rPr>
          <w:rFonts w:ascii="楷体_GB2312" w:eastAsia="楷体_GB2312" w:hAnsi="楷体" w:cs="宋体" w:hint="eastAsia"/>
          <w:b/>
        </w:rPr>
        <w:t>9</w:t>
      </w:r>
      <w:r>
        <w:rPr>
          <w:rFonts w:ascii="楷体_GB2312" w:eastAsia="楷体_GB2312" w:hAnsi="楷体" w:cs="宋体" w:hint="eastAsia"/>
          <w:b/>
        </w:rPr>
        <w:t>合约PCR</w:t>
      </w:r>
    </w:p>
    <w:p w14:paraId="7A68004D" w14:textId="099DFD98" w:rsidR="00375911" w:rsidRPr="0064690A" w:rsidRDefault="009C74A9"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78720" behindDoc="0" locked="0" layoutInCell="1" allowOverlap="1" wp14:anchorId="46F90D1C" wp14:editId="470D2A14">
                <wp:simplePos x="0" y="0"/>
                <wp:positionH relativeFrom="column">
                  <wp:posOffset>8255</wp:posOffset>
                </wp:positionH>
                <wp:positionV relativeFrom="paragraph">
                  <wp:posOffset>2930525</wp:posOffset>
                </wp:positionV>
                <wp:extent cx="5890260" cy="0"/>
                <wp:effectExtent l="0" t="19050" r="15240" b="1905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0.75pt" to="464.45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" strokecolor="teal" strokeweight="2.25pt"/>
            </w:pict>
          </mc:Fallback>
        </mc:AlternateContent>
      </w:r>
      <w:r w:rsidR="00C41567" w:rsidRPr="00C41567">
        <w:rPr>
          <w:noProof/>
        </w:rPr>
        <w:t xml:space="preserve"> </w:t>
      </w:r>
      <w:r w:rsidR="00865919">
        <w:rPr>
          <w:noProof/>
        </w:rPr>
        <w:drawing>
          <wp:inline distT="0" distB="0" distL="0" distR="0" wp14:anchorId="3A0B88DE" wp14:editId="19464C74">
            <wp:extent cx="5819775" cy="2847975"/>
            <wp:effectExtent l="0" t="0" r="9525"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0" w:name="_GoBack"/>
      <w:bookmarkEnd w:id="0"/>
      <w:r w:rsidR="00375911">
        <w:rPr>
          <w:rFonts w:ascii="楷体_GB2312" w:eastAsia="楷体_GB2312" w:hAnsi="楷体"/>
          <w:b/>
          <w:noProof/>
        </w:rPr>
        <mc:AlternateContent>
          <mc:Choice Requires="wps">
            <w:drawing>
              <wp:anchor distT="0" distB="0" distL="114300" distR="114300" simplePos="0" relativeHeight="251677696" behindDoc="0" locked="0" layoutInCell="1" allowOverlap="1" wp14:anchorId="1C263F3E" wp14:editId="0D16663F">
                <wp:simplePos x="0" y="0"/>
                <wp:positionH relativeFrom="column">
                  <wp:posOffset>8255</wp:posOffset>
                </wp:positionH>
                <wp:positionV relativeFrom="paragraph">
                  <wp:posOffset>23495</wp:posOffset>
                </wp:positionV>
                <wp:extent cx="5890260" cy="635"/>
                <wp:effectExtent l="0" t="19050" r="15240" b="3746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46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" strokecolor="teal" strokeweight="2.25pt"/>
            </w:pict>
          </mc:Fallback>
        </mc:AlternateContent>
      </w:r>
    </w:p>
    <w:p w14:paraId="02E08DC7" w14:textId="77777777" w:rsidR="00375911" w:rsidRPr="00C35556" w:rsidRDefault="00375911" w:rsidP="00C35556">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7BABABE2" w14:textId="77777777" w:rsidR="009F4A3F" w:rsidRDefault="009F4A3F" w:rsidP="008B6601">
      <w:pPr>
        <w:ind w:rightChars="-416" w:right="-874"/>
        <w:outlineLvl w:val="0"/>
        <w:rPr>
          <w:rFonts w:ascii="楷体_GB2312" w:eastAsia="楷体_GB2312" w:hAnsi="楷体"/>
          <w:b/>
          <w:color w:val="008080"/>
          <w:sz w:val="28"/>
        </w:rPr>
      </w:pPr>
    </w:p>
    <w:p w14:paraId="03EDFDD6" w14:textId="77777777" w:rsidR="00375911" w:rsidRPr="0064690A" w:rsidRDefault="00375911" w:rsidP="00401196">
      <w:pPr>
        <w:ind w:leftChars="-85" w:left="-178" w:rightChars="-416" w:right="-874" w:firstLineChars="49" w:firstLine="138"/>
        <w:outlineLvl w:val="0"/>
        <w:rPr>
          <w:rFonts w:ascii="楷体_GB2312" w:eastAsia="楷体_GB2312" w:hAnsi="楷体"/>
          <w:b/>
          <w:color w:val="008080"/>
          <w:sz w:val="28"/>
        </w:rPr>
      </w:pPr>
      <w:r w:rsidRPr="0064690A">
        <w:rPr>
          <w:rFonts w:ascii="楷体_GB2312" w:eastAsia="楷体_GB2312" w:hAnsi="楷体" w:hint="eastAsia"/>
          <w:b/>
          <w:color w:val="008080"/>
          <w:sz w:val="28"/>
        </w:rPr>
        <w:t>三、</w:t>
      </w:r>
      <w:r>
        <w:rPr>
          <w:rFonts w:ascii="楷体_GB2312" w:eastAsia="楷体_GB2312" w:hAnsi="楷体" w:hint="eastAsia"/>
          <w:b/>
          <w:color w:val="008080"/>
          <w:sz w:val="28"/>
        </w:rPr>
        <w:t>波动率</w:t>
      </w:r>
      <w:r w:rsidRPr="0064690A">
        <w:rPr>
          <w:rFonts w:ascii="楷体_GB2312" w:eastAsia="楷体_GB2312" w:hAnsi="楷体" w:hint="eastAsia"/>
          <w:b/>
          <w:color w:val="008080"/>
          <w:sz w:val="28"/>
        </w:rPr>
        <w:t>情况</w:t>
      </w:r>
    </w:p>
    <w:p w14:paraId="14B2053D" w14:textId="5E3CF5BE" w:rsidR="00FE298B" w:rsidRPr="006C292F" w:rsidRDefault="00242284" w:rsidP="00FE298B">
      <w:pPr>
        <w:spacing w:line="400" w:lineRule="exact"/>
        <w:ind w:firstLineChars="200" w:firstLine="480"/>
        <w:rPr>
          <w:rFonts w:ascii="楷体_GB2312" w:eastAsia="楷体_GB2312"/>
          <w:color w:val="FF0000"/>
          <w:sz w:val="24"/>
          <w:szCs w:val="24"/>
        </w:rPr>
      </w:pPr>
      <w:r>
        <w:rPr>
          <w:rFonts w:ascii="楷体_GB2312" w:eastAsia="楷体_GB2312" w:hAnsi="楷体" w:hint="eastAsia"/>
          <w:sz w:val="24"/>
        </w:rPr>
        <w:lastRenderedPageBreak/>
        <w:t>本</w:t>
      </w:r>
      <w:r w:rsidR="00700604">
        <w:rPr>
          <w:rFonts w:ascii="楷体_GB2312" w:eastAsia="楷体_GB2312" w:hAnsi="楷体" w:hint="eastAsia"/>
          <w:sz w:val="24"/>
        </w:rPr>
        <w:t>周</w:t>
      </w:r>
      <w:r w:rsidR="00375911" w:rsidRPr="001F4F24">
        <w:rPr>
          <w:rFonts w:ascii="楷体_GB2312" w:eastAsia="楷体_GB2312" w:hAnsi="楷体" w:hint="eastAsia"/>
          <w:sz w:val="24"/>
        </w:rPr>
        <w:t>白糖</w:t>
      </w:r>
      <w:r w:rsidR="002259EC">
        <w:rPr>
          <w:rFonts w:ascii="楷体_GB2312" w:eastAsia="楷体_GB2312" w:hAnsi="楷体" w:hint="eastAsia"/>
          <w:sz w:val="24"/>
        </w:rPr>
        <w:t>主力合约</w:t>
      </w:r>
      <w:r w:rsidR="00A641E8">
        <w:rPr>
          <w:rFonts w:ascii="楷体_GB2312" w:eastAsia="楷体_GB2312" w:hAnsi="楷体" w:hint="eastAsia"/>
          <w:sz w:val="24"/>
        </w:rPr>
        <w:t>1901</w:t>
      </w:r>
      <w:r w:rsidR="007C639A">
        <w:rPr>
          <w:rFonts w:ascii="楷体_GB2312" w:eastAsia="楷体_GB2312" w:hAnsi="楷体" w:hint="eastAsia"/>
          <w:sz w:val="24"/>
        </w:rPr>
        <w:t>合约</w:t>
      </w:r>
      <w:r w:rsidR="00700604">
        <w:rPr>
          <w:rFonts w:ascii="楷体_GB2312" w:eastAsia="楷体_GB2312" w:hAnsi="楷体" w:hint="eastAsia"/>
          <w:sz w:val="24"/>
        </w:rPr>
        <w:t>平值隐含波动率</w:t>
      </w:r>
      <w:r w:rsidR="00A641E8">
        <w:rPr>
          <w:rFonts w:ascii="楷体_GB2312" w:eastAsia="楷体_GB2312" w:hAnsi="楷体" w:hint="eastAsia"/>
          <w:sz w:val="24"/>
        </w:rPr>
        <w:t>较上周小幅回落</w:t>
      </w:r>
      <w:r w:rsidR="00712641">
        <w:rPr>
          <w:rFonts w:ascii="楷体_GB2312" w:eastAsia="楷体_GB2312" w:hAnsi="楷体" w:hint="eastAsia"/>
          <w:sz w:val="24"/>
        </w:rPr>
        <w:t>，</w:t>
      </w:r>
      <w:r w:rsidR="00A641E8">
        <w:rPr>
          <w:rFonts w:ascii="楷体_GB2312" w:eastAsia="楷体_GB2312" w:hAnsi="楷体" w:hint="eastAsia"/>
          <w:sz w:val="24"/>
        </w:rPr>
        <w:t>目前为13.86%</w:t>
      </w:r>
      <w:r w:rsidR="0008355D">
        <w:rPr>
          <w:rFonts w:ascii="楷体_GB2312" w:eastAsia="楷体_GB2312" w:hAnsi="楷体" w:hint="eastAsia"/>
          <w:sz w:val="24"/>
        </w:rPr>
        <w:t>。</w:t>
      </w:r>
      <w:r>
        <w:rPr>
          <w:rFonts w:ascii="楷体_GB2312" w:eastAsia="楷体_GB2312" w:hAnsi="楷体" w:hint="eastAsia"/>
          <w:sz w:val="24"/>
        </w:rPr>
        <w:t>7</w:t>
      </w:r>
      <w:r w:rsidR="00F27163">
        <w:rPr>
          <w:rFonts w:ascii="楷体_GB2312" w:eastAsia="楷体_GB2312" w:hAnsi="楷体" w:hint="eastAsia"/>
          <w:sz w:val="24"/>
        </w:rPr>
        <w:t>月</w:t>
      </w:r>
      <w:r w:rsidR="00A641E8">
        <w:rPr>
          <w:rFonts w:ascii="楷体_GB2312" w:eastAsia="楷体_GB2312" w:hAnsi="楷体" w:hint="eastAsia"/>
          <w:sz w:val="24"/>
        </w:rPr>
        <w:t>27</w:t>
      </w:r>
      <w:r w:rsidR="00F27163">
        <w:rPr>
          <w:rFonts w:ascii="楷体_GB2312" w:eastAsia="楷体_GB2312" w:hAnsi="楷体" w:hint="eastAsia"/>
          <w:sz w:val="24"/>
        </w:rPr>
        <w:t>日</w:t>
      </w:r>
      <w:r w:rsidR="0008355D">
        <w:rPr>
          <w:rFonts w:ascii="楷体_GB2312" w:eastAsia="楷体_GB2312" w:hAnsi="楷体" w:hint="eastAsia"/>
          <w:sz w:val="24"/>
        </w:rPr>
        <w:t>周</w:t>
      </w:r>
      <w:r w:rsidR="0008355D" w:rsidRPr="00AA5B7F">
        <w:rPr>
          <w:rFonts w:ascii="楷体_GB2312" w:eastAsia="楷体_GB2312" w:hAnsi="楷体" w:hint="eastAsia"/>
          <w:sz w:val="24"/>
        </w:rPr>
        <w:t>五</w:t>
      </w:r>
      <w:r w:rsidR="00700604" w:rsidRPr="00AA5B7F">
        <w:rPr>
          <w:rFonts w:ascii="楷体_GB2312" w:eastAsia="楷体_GB2312" w:hAnsi="楷体" w:hint="eastAsia"/>
          <w:sz w:val="24"/>
        </w:rPr>
        <w:t>30天历史波动率</w:t>
      </w:r>
      <w:r w:rsidR="00105968">
        <w:rPr>
          <w:rFonts w:ascii="楷体_GB2312" w:eastAsia="楷体_GB2312" w:hAnsi="楷体" w:hint="eastAsia"/>
          <w:sz w:val="24"/>
        </w:rPr>
        <w:t>为</w:t>
      </w:r>
      <w:r w:rsidR="00A641E8">
        <w:rPr>
          <w:rFonts w:ascii="楷体_GB2312" w:eastAsia="楷体_GB2312" w:hAnsi="楷体" w:hint="eastAsia"/>
          <w:sz w:val="24"/>
        </w:rPr>
        <w:t>17.68</w:t>
      </w:r>
      <w:r w:rsidR="002259EC" w:rsidRPr="00AA5B7F">
        <w:rPr>
          <w:rFonts w:ascii="楷体_GB2312" w:eastAsia="楷体_GB2312" w:hAnsi="楷体" w:hint="eastAsia"/>
          <w:sz w:val="24"/>
        </w:rPr>
        <w:t>%</w:t>
      </w:r>
      <w:r w:rsidR="00712641">
        <w:rPr>
          <w:rFonts w:ascii="楷体_GB2312" w:eastAsia="楷体_GB2312" w:hAnsi="楷体" w:hint="eastAsia"/>
          <w:sz w:val="24"/>
        </w:rPr>
        <w:t>，</w:t>
      </w:r>
      <w:r>
        <w:rPr>
          <w:rFonts w:ascii="楷体_GB2312" w:eastAsia="楷体_GB2312" w:hAnsi="楷体" w:hint="eastAsia"/>
          <w:sz w:val="24"/>
        </w:rPr>
        <w:t>较上周</w:t>
      </w:r>
      <w:r w:rsidR="00A641E8">
        <w:rPr>
          <w:rFonts w:ascii="楷体_GB2312" w:eastAsia="楷体_GB2312" w:hAnsi="楷体" w:hint="eastAsia"/>
          <w:sz w:val="24"/>
        </w:rPr>
        <w:t>略有所上升</w:t>
      </w:r>
      <w:r w:rsidR="00375911" w:rsidRPr="00AA5B7F">
        <w:rPr>
          <w:rFonts w:ascii="楷体_GB2312" w:eastAsia="楷体_GB2312" w:hAnsi="楷体" w:hint="eastAsia"/>
          <w:sz w:val="24"/>
        </w:rPr>
        <w:t>。目前白糖</w:t>
      </w:r>
      <w:r w:rsidR="00A641E8">
        <w:rPr>
          <w:rFonts w:ascii="楷体_GB2312" w:eastAsia="楷体_GB2312" w:hAnsi="楷体" w:hint="eastAsia"/>
          <w:sz w:val="24"/>
        </w:rPr>
        <w:t>1901</w:t>
      </w:r>
      <w:r w:rsidR="00375911" w:rsidRPr="00AA5B7F">
        <w:rPr>
          <w:rFonts w:ascii="楷体_GB2312" w:eastAsia="楷体_GB2312" w:hAnsi="楷体" w:hint="eastAsia"/>
          <w:sz w:val="24"/>
        </w:rPr>
        <w:t>合约平值期权行权价</w:t>
      </w:r>
      <w:r w:rsidR="00A641E8">
        <w:rPr>
          <w:rFonts w:ascii="楷体_GB2312" w:eastAsia="楷体_GB2312" w:hAnsi="楷体" w:hint="eastAsia"/>
          <w:sz w:val="24"/>
        </w:rPr>
        <w:t>上升</w:t>
      </w:r>
      <w:r w:rsidR="0008355D" w:rsidRPr="00AA5B7F">
        <w:rPr>
          <w:rFonts w:ascii="楷体_GB2312" w:eastAsia="楷体_GB2312" w:hAnsi="楷体" w:hint="eastAsia"/>
          <w:sz w:val="24"/>
        </w:rPr>
        <w:t>到</w:t>
      </w:r>
      <w:r w:rsidR="00A641E8">
        <w:rPr>
          <w:rFonts w:ascii="楷体_GB2312" w:eastAsia="楷体_GB2312" w:hAnsi="楷体" w:hint="eastAsia"/>
          <w:sz w:val="24"/>
        </w:rPr>
        <w:t>5100</w:t>
      </w:r>
      <w:r w:rsidR="00375911" w:rsidRPr="00AA5B7F">
        <w:rPr>
          <w:rFonts w:ascii="楷体_GB2312" w:eastAsia="楷体_GB2312" w:hAnsi="楷体" w:hint="eastAsia"/>
          <w:sz w:val="24"/>
        </w:rPr>
        <w:t>的位置。从白糖历史</w:t>
      </w:r>
      <w:proofErr w:type="gramStart"/>
      <w:r w:rsidR="00375911" w:rsidRPr="00AA5B7F">
        <w:rPr>
          <w:rFonts w:ascii="楷体_GB2312" w:eastAsia="楷体_GB2312" w:hAnsi="楷体" w:hint="eastAsia"/>
          <w:sz w:val="24"/>
        </w:rPr>
        <w:t>波动率锥看</w:t>
      </w:r>
      <w:proofErr w:type="gramEnd"/>
      <w:r w:rsidR="00375911" w:rsidRPr="00AA5B7F">
        <w:rPr>
          <w:rFonts w:ascii="楷体_GB2312" w:eastAsia="楷体_GB2312" w:hAnsi="楷体" w:hint="eastAsia"/>
          <w:sz w:val="24"/>
        </w:rPr>
        <w:t>，当前</w:t>
      </w:r>
      <w:r w:rsidR="006A6EA5" w:rsidRPr="00AA5B7F">
        <w:rPr>
          <w:rFonts w:ascii="楷体_GB2312" w:eastAsia="楷体_GB2312" w:hAnsi="楷体" w:hint="eastAsia"/>
          <w:sz w:val="24"/>
        </w:rPr>
        <w:t>5</w:t>
      </w:r>
      <w:r w:rsidR="00712641">
        <w:rPr>
          <w:rFonts w:ascii="楷体_GB2312" w:eastAsia="楷体_GB2312" w:hAnsi="楷体" w:hint="eastAsia"/>
          <w:sz w:val="24"/>
        </w:rPr>
        <w:t>-30日</w:t>
      </w:r>
      <w:r w:rsidR="00105968">
        <w:rPr>
          <w:rFonts w:ascii="楷体_GB2312" w:eastAsia="楷体_GB2312" w:hAnsi="楷体" w:hint="eastAsia"/>
          <w:sz w:val="24"/>
        </w:rPr>
        <w:t>历史波动率</w:t>
      </w:r>
      <w:r w:rsidR="000E5067">
        <w:rPr>
          <w:rFonts w:ascii="楷体_GB2312" w:eastAsia="楷体_GB2312" w:hAnsi="楷体" w:hint="eastAsia"/>
          <w:sz w:val="24"/>
        </w:rPr>
        <w:t>在四分之三</w:t>
      </w:r>
      <w:r w:rsidR="00A641E8">
        <w:rPr>
          <w:rFonts w:ascii="楷体_GB2312" w:eastAsia="楷体_GB2312" w:hAnsi="楷体" w:hint="eastAsia"/>
          <w:sz w:val="24"/>
        </w:rPr>
        <w:t>附近</w:t>
      </w:r>
      <w:r w:rsidR="000E5067">
        <w:rPr>
          <w:rFonts w:ascii="楷体_GB2312" w:eastAsia="楷体_GB2312" w:hAnsi="楷体" w:hint="eastAsia"/>
          <w:sz w:val="24"/>
        </w:rPr>
        <w:t>的历史高位</w:t>
      </w:r>
      <w:r w:rsidR="00375911" w:rsidRPr="00AA5B7F">
        <w:rPr>
          <w:rFonts w:ascii="楷体_GB2312" w:eastAsia="楷体_GB2312" w:hAnsi="楷体" w:hint="eastAsia"/>
          <w:sz w:val="24"/>
        </w:rPr>
        <w:t>。</w:t>
      </w:r>
      <w:r w:rsidR="009D3B65" w:rsidRPr="00AA5B7F">
        <w:rPr>
          <w:rFonts w:ascii="楷体_GB2312" w:eastAsia="楷体_GB2312" w:hAnsi="楷体" w:hint="eastAsia"/>
          <w:sz w:val="24"/>
        </w:rPr>
        <w:t>整体来</w:t>
      </w:r>
      <w:r w:rsidR="009D3B65">
        <w:rPr>
          <w:rFonts w:ascii="楷体_GB2312" w:eastAsia="楷体_GB2312" w:hAnsi="楷体" w:hint="eastAsia"/>
          <w:sz w:val="24"/>
        </w:rPr>
        <w:t>看，</w:t>
      </w:r>
      <w:r w:rsidR="00C7344A">
        <w:rPr>
          <w:rFonts w:ascii="楷体_GB2312" w:eastAsia="楷体_GB2312" w:hAnsi="楷体" w:hint="eastAsia"/>
          <w:sz w:val="24"/>
        </w:rPr>
        <w:t>近期白糖期权隐含波动率</w:t>
      </w:r>
      <w:r w:rsidR="00A641E8">
        <w:rPr>
          <w:rFonts w:ascii="楷体_GB2312" w:eastAsia="楷体_GB2312" w:hAnsi="楷体" w:hint="eastAsia"/>
          <w:sz w:val="24"/>
        </w:rPr>
        <w:t>小幅回落</w:t>
      </w:r>
      <w:r w:rsidR="00C7344A">
        <w:rPr>
          <w:rFonts w:ascii="楷体_GB2312" w:eastAsia="楷体_GB2312" w:hAnsi="楷体" w:hint="eastAsia"/>
          <w:sz w:val="24"/>
        </w:rPr>
        <w:t>，</w:t>
      </w:r>
      <w:r w:rsidR="00A641E8">
        <w:rPr>
          <w:rFonts w:ascii="楷体_GB2312" w:eastAsia="楷体_GB2312" w:hAnsi="楷体" w:hint="eastAsia"/>
          <w:sz w:val="24"/>
        </w:rPr>
        <w:t>与30天历史波动率差值拉开。</w:t>
      </w:r>
      <w:r w:rsidR="00C7344A">
        <w:rPr>
          <w:rFonts w:ascii="楷体_GB2312" w:eastAsia="楷体_GB2312" w:hAnsi="楷体" w:hint="eastAsia"/>
          <w:sz w:val="24"/>
        </w:rPr>
        <w:t>而</w:t>
      </w:r>
      <w:r w:rsidR="00F33092">
        <w:rPr>
          <w:rFonts w:ascii="楷体_GB2312" w:eastAsia="楷体_GB2312" w:hAnsi="楷体" w:hint="eastAsia"/>
          <w:sz w:val="24"/>
        </w:rPr>
        <w:t>白糖预期</w:t>
      </w:r>
      <w:r w:rsidR="00A641E8">
        <w:rPr>
          <w:rFonts w:ascii="楷体_GB2312" w:eastAsia="楷体_GB2312" w:hAnsi="楷体" w:hint="eastAsia"/>
          <w:sz w:val="24"/>
        </w:rPr>
        <w:t>短期内将维持震荡</w:t>
      </w:r>
      <w:r w:rsidR="00F33092">
        <w:rPr>
          <w:rFonts w:ascii="楷体_GB2312" w:eastAsia="楷体_GB2312" w:hAnsi="楷体" w:hint="eastAsia"/>
          <w:sz w:val="24"/>
        </w:rPr>
        <w:t>态势，</w:t>
      </w:r>
      <w:r w:rsidR="00F27163">
        <w:rPr>
          <w:rFonts w:ascii="楷体_GB2312" w:eastAsia="楷体_GB2312" w:hAnsi="楷体" w:hint="eastAsia"/>
          <w:sz w:val="24"/>
        </w:rPr>
        <w:t>未来波动率</w:t>
      </w:r>
      <w:r w:rsidR="00AA5B7F">
        <w:rPr>
          <w:rFonts w:ascii="楷体_GB2312" w:eastAsia="楷体_GB2312" w:hAnsi="楷体" w:hint="eastAsia"/>
          <w:sz w:val="24"/>
        </w:rPr>
        <w:t>有</w:t>
      </w:r>
      <w:r w:rsidR="00A641E8">
        <w:rPr>
          <w:rFonts w:ascii="楷体_GB2312" w:eastAsia="楷体_GB2312" w:hAnsi="楷体" w:hint="eastAsia"/>
          <w:sz w:val="24"/>
        </w:rPr>
        <w:t>维持震荡或震荡走低</w:t>
      </w:r>
      <w:r w:rsidR="006B5008">
        <w:rPr>
          <w:rFonts w:ascii="楷体_GB2312" w:eastAsia="楷体_GB2312" w:hAnsi="楷体" w:hint="eastAsia"/>
          <w:sz w:val="24"/>
        </w:rPr>
        <w:t>的</w:t>
      </w:r>
      <w:r w:rsidR="00AA5B7F">
        <w:rPr>
          <w:rFonts w:ascii="楷体_GB2312" w:eastAsia="楷体_GB2312" w:hAnsi="楷体" w:hint="eastAsia"/>
          <w:sz w:val="24"/>
        </w:rPr>
        <w:t>可能</w:t>
      </w:r>
      <w:r w:rsidR="00C6249B">
        <w:rPr>
          <w:rFonts w:ascii="楷体_GB2312" w:eastAsia="楷体_GB2312" w:hAnsi="楷体" w:hint="eastAsia"/>
          <w:sz w:val="24"/>
        </w:rPr>
        <w:t>。</w:t>
      </w:r>
      <w:r w:rsidR="00375911" w:rsidRPr="001F4F24">
        <w:rPr>
          <w:rFonts w:ascii="楷体_GB2312" w:eastAsia="楷体_GB2312" w:hAnsi="楷体" w:hint="eastAsia"/>
          <w:sz w:val="24"/>
        </w:rPr>
        <w:t>结合白</w:t>
      </w:r>
      <w:r w:rsidR="00375911" w:rsidRPr="00FC5B25">
        <w:rPr>
          <w:rFonts w:ascii="楷体_GB2312" w:eastAsia="楷体_GB2312" w:hAnsi="楷体" w:hint="eastAsia"/>
          <w:sz w:val="24"/>
        </w:rPr>
        <w:t>糖平值期权隐含波动率</w:t>
      </w:r>
      <w:r w:rsidR="00C6249B" w:rsidRPr="00FC5B25">
        <w:rPr>
          <w:rFonts w:ascii="楷体_GB2312" w:eastAsia="楷体_GB2312" w:hAnsi="楷体" w:hint="eastAsia"/>
          <w:sz w:val="24"/>
        </w:rPr>
        <w:t>期限结构</w:t>
      </w:r>
      <w:r w:rsidR="00375911" w:rsidRPr="00FC5B25">
        <w:rPr>
          <w:rFonts w:ascii="楷体_GB2312" w:eastAsia="楷体_GB2312" w:hAnsi="楷体" w:hint="eastAsia"/>
          <w:sz w:val="24"/>
        </w:rPr>
        <w:t>情况分析，合约平值期权波动率</w:t>
      </w:r>
      <w:r w:rsidR="00FE298B">
        <w:rPr>
          <w:rFonts w:ascii="楷体_GB2312" w:eastAsia="楷体_GB2312" w:hAnsi="楷体" w:hint="eastAsia"/>
          <w:sz w:val="24"/>
        </w:rPr>
        <w:t>呈现远</w:t>
      </w:r>
      <w:proofErr w:type="gramStart"/>
      <w:r w:rsidR="00FE298B">
        <w:rPr>
          <w:rFonts w:ascii="楷体_GB2312" w:eastAsia="楷体_GB2312" w:hAnsi="楷体" w:hint="eastAsia"/>
          <w:sz w:val="24"/>
        </w:rPr>
        <w:t>低近高的</w:t>
      </w:r>
      <w:proofErr w:type="gramEnd"/>
      <w:r w:rsidR="00FE298B">
        <w:rPr>
          <w:rFonts w:ascii="楷体_GB2312" w:eastAsia="楷体_GB2312" w:hAnsi="楷体" w:hint="eastAsia"/>
          <w:sz w:val="24"/>
        </w:rPr>
        <w:t>形态</w:t>
      </w:r>
      <w:r w:rsidR="00F27163" w:rsidRPr="00FC5B25">
        <w:rPr>
          <w:rFonts w:ascii="楷体_GB2312" w:eastAsia="楷体_GB2312" w:hAnsi="楷体" w:hint="eastAsia"/>
          <w:sz w:val="24"/>
        </w:rPr>
        <w:t>，</w:t>
      </w:r>
      <w:r w:rsidR="00375911" w:rsidRPr="00FC5B25">
        <w:rPr>
          <w:rFonts w:ascii="楷体_GB2312" w:eastAsia="楷体_GB2312" w:hAnsi="楷体" w:hint="eastAsia"/>
          <w:sz w:val="24"/>
        </w:rPr>
        <w:t>可以看出市场</w:t>
      </w:r>
      <w:r w:rsidR="008521E0">
        <w:rPr>
          <w:rFonts w:ascii="楷体_GB2312" w:eastAsia="楷体_GB2312" w:hAnsi="楷体" w:hint="eastAsia"/>
          <w:sz w:val="24"/>
        </w:rPr>
        <w:t>预期</w:t>
      </w:r>
      <w:r w:rsidR="00FE298B">
        <w:rPr>
          <w:rFonts w:ascii="楷体_GB2312" w:eastAsia="楷体_GB2312" w:hAnsi="楷体" w:hint="eastAsia"/>
          <w:sz w:val="24"/>
        </w:rPr>
        <w:t>未来波动减弱</w:t>
      </w:r>
      <w:r w:rsidR="00375911" w:rsidRPr="00FC5B25">
        <w:rPr>
          <w:rFonts w:ascii="楷体_GB2312" w:eastAsia="楷体_GB2312" w:hAnsi="楷体" w:hint="eastAsia"/>
          <w:sz w:val="24"/>
        </w:rPr>
        <w:t>。</w:t>
      </w:r>
      <w:r w:rsidR="00FE298B" w:rsidRPr="00A96A91">
        <w:rPr>
          <w:rFonts w:ascii="楷体_GB2312" w:eastAsia="楷体_GB2312" w:hint="eastAsia"/>
          <w:sz w:val="24"/>
          <w:szCs w:val="24"/>
        </w:rPr>
        <w:t>依据</w:t>
      </w:r>
      <w:r w:rsidR="00FE298B">
        <w:rPr>
          <w:rFonts w:ascii="楷体_GB2312" w:eastAsia="楷体_GB2312" w:hint="eastAsia"/>
          <w:sz w:val="24"/>
          <w:szCs w:val="24"/>
        </w:rPr>
        <w:t>白糖</w:t>
      </w:r>
      <w:r w:rsidR="00FE298B" w:rsidRPr="00A96A91">
        <w:rPr>
          <w:rFonts w:ascii="楷体_GB2312" w:eastAsia="楷体_GB2312" w:hint="eastAsia"/>
          <w:sz w:val="24"/>
          <w:szCs w:val="24"/>
        </w:rPr>
        <w:t>合约的隐含波动率偏度情况看</w:t>
      </w:r>
      <w:r w:rsidR="00FE298B" w:rsidRPr="00B87818">
        <w:rPr>
          <w:rFonts w:ascii="楷体_GB2312" w:eastAsia="楷体_GB2312" w:hint="eastAsia"/>
          <w:sz w:val="24"/>
          <w:szCs w:val="24"/>
        </w:rPr>
        <w:t>，本周</w:t>
      </w:r>
      <w:r w:rsidR="00FE298B">
        <w:rPr>
          <w:rFonts w:ascii="楷体_GB2312" w:eastAsia="楷体_GB2312" w:hint="eastAsia"/>
          <w:sz w:val="24"/>
          <w:szCs w:val="24"/>
        </w:rPr>
        <w:t>白糖</w:t>
      </w:r>
      <w:r w:rsidR="00FE298B" w:rsidRPr="00B87818">
        <w:rPr>
          <w:rFonts w:ascii="楷体_GB2312" w:eastAsia="楷体_GB2312" w:hint="eastAsia"/>
          <w:sz w:val="24"/>
          <w:szCs w:val="24"/>
        </w:rPr>
        <w:t>1901合约波动率</w:t>
      </w:r>
      <w:r w:rsidR="00FE298B">
        <w:rPr>
          <w:rFonts w:ascii="楷体_GB2312" w:eastAsia="楷体_GB2312" w:hint="eastAsia"/>
          <w:sz w:val="24"/>
          <w:szCs w:val="24"/>
        </w:rPr>
        <w:t>呈现右偏的态势</w:t>
      </w:r>
      <w:r w:rsidR="00FE298B" w:rsidRPr="00B87818">
        <w:rPr>
          <w:rFonts w:ascii="楷体_GB2312" w:eastAsia="楷体_GB2312" w:hint="eastAsia"/>
          <w:sz w:val="24"/>
          <w:szCs w:val="24"/>
        </w:rPr>
        <w:t>，</w:t>
      </w:r>
      <w:proofErr w:type="gramStart"/>
      <w:r w:rsidR="00FE298B">
        <w:rPr>
          <w:rFonts w:ascii="楷体_GB2312" w:eastAsia="楷体_GB2312" w:hint="eastAsia"/>
          <w:sz w:val="24"/>
          <w:szCs w:val="24"/>
        </w:rPr>
        <w:t>高</w:t>
      </w:r>
      <w:r w:rsidR="00FE298B" w:rsidRPr="00B87818">
        <w:rPr>
          <w:rFonts w:ascii="楷体_GB2312" w:eastAsia="楷体_GB2312" w:hint="eastAsia"/>
          <w:sz w:val="24"/>
          <w:szCs w:val="24"/>
        </w:rPr>
        <w:t>执行</w:t>
      </w:r>
      <w:proofErr w:type="gramEnd"/>
      <w:r w:rsidR="00FE298B" w:rsidRPr="00B87818">
        <w:rPr>
          <w:rFonts w:ascii="楷体_GB2312" w:eastAsia="楷体_GB2312" w:hint="eastAsia"/>
          <w:sz w:val="24"/>
          <w:szCs w:val="24"/>
        </w:rPr>
        <w:t>价格波动率</w:t>
      </w:r>
      <w:r w:rsidR="00FE298B">
        <w:rPr>
          <w:rFonts w:ascii="楷体_GB2312" w:eastAsia="楷体_GB2312" w:hint="eastAsia"/>
          <w:sz w:val="24"/>
          <w:szCs w:val="24"/>
        </w:rPr>
        <w:t>较高</w:t>
      </w:r>
      <w:r w:rsidR="00FE298B" w:rsidRPr="00B87818">
        <w:rPr>
          <w:rFonts w:ascii="楷体_GB2312" w:eastAsia="楷体_GB2312" w:hint="eastAsia"/>
          <w:sz w:val="24"/>
          <w:szCs w:val="24"/>
        </w:rPr>
        <w:t>。</w:t>
      </w:r>
    </w:p>
    <w:p w14:paraId="2A474285" w14:textId="41C9FB31" w:rsidR="007E1029" w:rsidRPr="00FE298B" w:rsidRDefault="007E1029" w:rsidP="00FE298B">
      <w:pPr>
        <w:spacing w:line="400" w:lineRule="exact"/>
        <w:ind w:firstLineChars="200" w:firstLine="480"/>
        <w:rPr>
          <w:rFonts w:ascii="楷体_GB2312" w:eastAsia="楷体_GB2312" w:hAnsi="楷体"/>
          <w:sz w:val="24"/>
        </w:rPr>
      </w:pPr>
    </w:p>
    <w:p w14:paraId="5D80DF69" w14:textId="77777777" w:rsidR="00195F8A" w:rsidRPr="00FE298B" w:rsidRDefault="00195F8A" w:rsidP="00E473E2">
      <w:pPr>
        <w:ind w:rightChars="-416" w:right="-874"/>
        <w:rPr>
          <w:rFonts w:ascii="楷体_GB2312" w:eastAsia="楷体_GB2312" w:hAnsi="楷体"/>
          <w:b/>
        </w:rPr>
      </w:pPr>
    </w:p>
    <w:p w14:paraId="3407B036"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3</w:t>
      </w:r>
      <w:r w:rsidRPr="0064690A">
        <w:rPr>
          <w:rFonts w:ascii="楷体_GB2312" w:eastAsia="楷体_GB2312" w:hAnsi="楷体" w:hint="eastAsia"/>
          <w:b/>
        </w:rPr>
        <w:t>：</w:t>
      </w:r>
      <w:r>
        <w:rPr>
          <w:rFonts w:ascii="楷体_GB2312" w:eastAsia="楷体_GB2312" w:hAnsi="楷体" w:cs="宋体" w:hint="eastAsia"/>
          <w:b/>
        </w:rPr>
        <w:t>白糖期权1805合约波动率</w:t>
      </w:r>
    </w:p>
    <w:p w14:paraId="25FFE521" w14:textId="433E9336" w:rsidR="00375911" w:rsidRPr="0064690A" w:rsidRDefault="006000FB"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79744" behindDoc="0" locked="0" layoutInCell="1" allowOverlap="1" wp14:anchorId="0E6801BE" wp14:editId="471792F1">
                <wp:simplePos x="0" y="0"/>
                <wp:positionH relativeFrom="column">
                  <wp:posOffset>4445</wp:posOffset>
                </wp:positionH>
                <wp:positionV relativeFrom="paragraph">
                  <wp:posOffset>31750</wp:posOffset>
                </wp:positionV>
                <wp:extent cx="5890260" cy="635"/>
                <wp:effectExtent l="0" t="19050" r="15240" b="3746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2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464.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" strokecolor="teal" strokeweight="2.25pt"/>
            </w:pict>
          </mc:Fallback>
        </mc:AlternateContent>
      </w:r>
      <w:r w:rsidR="00C35556">
        <w:rPr>
          <w:rFonts w:ascii="楷体_GB2312" w:eastAsia="楷体_GB2312" w:hAnsi="楷体"/>
          <w:b/>
          <w:noProof/>
        </w:rPr>
        <mc:AlternateContent>
          <mc:Choice Requires="wps">
            <w:drawing>
              <wp:anchor distT="0" distB="0" distL="114300" distR="114300" simplePos="0" relativeHeight="251680768" behindDoc="0" locked="0" layoutInCell="1" allowOverlap="1" wp14:anchorId="6E6D0BE1" wp14:editId="686D98E4">
                <wp:simplePos x="0" y="0"/>
                <wp:positionH relativeFrom="column">
                  <wp:posOffset>-1270</wp:posOffset>
                </wp:positionH>
                <wp:positionV relativeFrom="paragraph">
                  <wp:posOffset>3300095</wp:posOffset>
                </wp:positionV>
                <wp:extent cx="5890260" cy="0"/>
                <wp:effectExtent l="0" t="19050" r="15240"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1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9.85pt" to="463.7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" strokecolor="teal" strokeweight="2.25pt"/>
            </w:pict>
          </mc:Fallback>
        </mc:AlternateContent>
      </w:r>
      <w:r w:rsidR="00F367B0" w:rsidRPr="00F367B0">
        <w:rPr>
          <w:noProof/>
        </w:rPr>
        <w:t xml:space="preserve"> </w:t>
      </w:r>
      <w:r w:rsidR="00A641E8">
        <w:rPr>
          <w:noProof/>
        </w:rPr>
        <w:drawing>
          <wp:inline distT="0" distB="0" distL="0" distR="0" wp14:anchorId="22C56FB1" wp14:editId="23D1BB59">
            <wp:extent cx="5772150" cy="3200400"/>
            <wp:effectExtent l="0" t="0" r="19050" b="1905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A641E8">
        <w:rPr>
          <w:noProof/>
        </w:rPr>
        <w:t xml:space="preserve"> </w:t>
      </w:r>
    </w:p>
    <w:p w14:paraId="6505F0D6" w14:textId="77777777" w:rsidR="008B6601" w:rsidRPr="00356C5B" w:rsidRDefault="00375911" w:rsidP="008B6601">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2FF53762" w14:textId="77777777" w:rsidR="009F4A3F" w:rsidRDefault="009F4A3F" w:rsidP="005160ED">
      <w:pPr>
        <w:ind w:rightChars="-416" w:right="-874"/>
        <w:rPr>
          <w:rFonts w:ascii="楷体_GB2312" w:eastAsia="楷体_GB2312" w:hAnsi="楷体"/>
          <w:b/>
        </w:rPr>
      </w:pPr>
    </w:p>
    <w:p w14:paraId="6D5A64D2" w14:textId="77777777" w:rsidR="00A9605A" w:rsidRDefault="00A9605A" w:rsidP="005160ED">
      <w:pPr>
        <w:ind w:rightChars="-416" w:right="-874"/>
        <w:rPr>
          <w:rFonts w:ascii="楷体_GB2312" w:eastAsia="楷体_GB2312" w:hAnsi="楷体"/>
          <w:b/>
        </w:rPr>
      </w:pPr>
    </w:p>
    <w:p w14:paraId="3FDAAB4C" w14:textId="77777777" w:rsidR="00A9605A" w:rsidRDefault="00A9605A" w:rsidP="005160ED">
      <w:pPr>
        <w:ind w:rightChars="-416" w:right="-874"/>
        <w:rPr>
          <w:rFonts w:ascii="楷体_GB2312" w:eastAsia="楷体_GB2312" w:hAnsi="楷体"/>
          <w:b/>
        </w:rPr>
      </w:pPr>
    </w:p>
    <w:p w14:paraId="42EA68BD" w14:textId="77777777" w:rsidR="00A9605A" w:rsidRDefault="00A9605A" w:rsidP="005160ED">
      <w:pPr>
        <w:ind w:rightChars="-416" w:right="-874"/>
        <w:rPr>
          <w:rFonts w:ascii="楷体_GB2312" w:eastAsia="楷体_GB2312" w:hAnsi="楷体"/>
          <w:b/>
        </w:rPr>
      </w:pPr>
    </w:p>
    <w:p w14:paraId="35C0E43E" w14:textId="77777777" w:rsidR="00A9605A" w:rsidRDefault="00A9605A" w:rsidP="005160ED">
      <w:pPr>
        <w:ind w:rightChars="-416" w:right="-874"/>
        <w:rPr>
          <w:rFonts w:ascii="楷体_GB2312" w:eastAsia="楷体_GB2312" w:hAnsi="楷体"/>
          <w:b/>
        </w:rPr>
      </w:pPr>
    </w:p>
    <w:p w14:paraId="4400E03C" w14:textId="77777777" w:rsidR="00A9605A" w:rsidRDefault="00A9605A" w:rsidP="005160ED">
      <w:pPr>
        <w:ind w:rightChars="-416" w:right="-874"/>
        <w:rPr>
          <w:rFonts w:ascii="楷体_GB2312" w:eastAsia="楷体_GB2312" w:hAnsi="楷体"/>
          <w:b/>
        </w:rPr>
      </w:pPr>
    </w:p>
    <w:p w14:paraId="70A74319" w14:textId="77777777" w:rsidR="00A9605A" w:rsidRDefault="00A9605A" w:rsidP="005160ED">
      <w:pPr>
        <w:ind w:rightChars="-416" w:right="-874"/>
        <w:rPr>
          <w:rFonts w:ascii="楷体_GB2312" w:eastAsia="楷体_GB2312" w:hAnsi="楷体"/>
          <w:b/>
        </w:rPr>
      </w:pPr>
    </w:p>
    <w:p w14:paraId="5BC60619" w14:textId="77777777" w:rsidR="00A9605A" w:rsidRDefault="00A9605A" w:rsidP="005160ED">
      <w:pPr>
        <w:ind w:rightChars="-416" w:right="-874"/>
        <w:rPr>
          <w:rFonts w:ascii="楷体_GB2312" w:eastAsia="楷体_GB2312" w:hAnsi="楷体"/>
          <w:b/>
        </w:rPr>
      </w:pPr>
    </w:p>
    <w:p w14:paraId="56E4DC33" w14:textId="77777777" w:rsidR="004665D1" w:rsidRDefault="004665D1" w:rsidP="005160ED">
      <w:pPr>
        <w:ind w:rightChars="-416" w:right="-874"/>
        <w:rPr>
          <w:rFonts w:ascii="楷体_GB2312" w:eastAsia="楷体_GB2312" w:hAnsi="楷体"/>
          <w:b/>
        </w:rPr>
      </w:pPr>
    </w:p>
    <w:p w14:paraId="24E078AE" w14:textId="77777777" w:rsidR="004665D1" w:rsidRDefault="004665D1" w:rsidP="005160ED">
      <w:pPr>
        <w:ind w:rightChars="-416" w:right="-874"/>
        <w:rPr>
          <w:rFonts w:ascii="楷体_GB2312" w:eastAsia="楷体_GB2312" w:hAnsi="楷体"/>
          <w:b/>
        </w:rPr>
      </w:pPr>
    </w:p>
    <w:p w14:paraId="5282711E" w14:textId="77777777" w:rsidR="00A9605A" w:rsidRDefault="00A9605A" w:rsidP="005160ED">
      <w:pPr>
        <w:ind w:rightChars="-416" w:right="-874"/>
        <w:rPr>
          <w:rFonts w:ascii="楷体_GB2312" w:eastAsia="楷体_GB2312" w:hAnsi="楷体"/>
          <w:b/>
        </w:rPr>
      </w:pPr>
    </w:p>
    <w:p w14:paraId="713A77CB" w14:textId="77777777" w:rsidR="00A9605A" w:rsidRDefault="00A9605A" w:rsidP="004665D1">
      <w:pPr>
        <w:ind w:rightChars="-416" w:right="-874"/>
        <w:rPr>
          <w:rFonts w:ascii="楷体_GB2312" w:eastAsia="楷体_GB2312" w:hAnsi="楷体"/>
          <w:b/>
        </w:rPr>
      </w:pPr>
    </w:p>
    <w:p w14:paraId="0662C7BD" w14:textId="77777777" w:rsidR="00DD1F27" w:rsidRDefault="00DD1F27" w:rsidP="004665D1">
      <w:pPr>
        <w:ind w:rightChars="-416" w:right="-874"/>
        <w:rPr>
          <w:rFonts w:ascii="楷体_GB2312" w:eastAsia="楷体_GB2312" w:hAnsi="楷体"/>
          <w:b/>
        </w:rPr>
      </w:pPr>
    </w:p>
    <w:p w14:paraId="16954048" w14:textId="77777777" w:rsidR="00DD1F27" w:rsidRDefault="00DD1F27" w:rsidP="004665D1">
      <w:pPr>
        <w:ind w:rightChars="-416" w:right="-874"/>
        <w:rPr>
          <w:rFonts w:ascii="楷体_GB2312" w:eastAsia="楷体_GB2312" w:hAnsi="楷体"/>
          <w:b/>
        </w:rPr>
      </w:pPr>
    </w:p>
    <w:p w14:paraId="0C41ABAA" w14:textId="77777777" w:rsidR="00DD1F27" w:rsidRDefault="00DD1F27" w:rsidP="004665D1">
      <w:pPr>
        <w:ind w:rightChars="-416" w:right="-874"/>
        <w:rPr>
          <w:rFonts w:ascii="楷体_GB2312" w:eastAsia="楷体_GB2312" w:hAnsi="楷体"/>
          <w:b/>
        </w:rPr>
      </w:pPr>
    </w:p>
    <w:p w14:paraId="6B12962A"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4</w:t>
      </w:r>
      <w:r w:rsidRPr="0064690A">
        <w:rPr>
          <w:rFonts w:ascii="楷体_GB2312" w:eastAsia="楷体_GB2312" w:hAnsi="楷体" w:hint="eastAsia"/>
          <w:b/>
        </w:rPr>
        <w:t>：</w:t>
      </w:r>
      <w:r>
        <w:rPr>
          <w:rFonts w:ascii="楷体_GB2312" w:eastAsia="楷体_GB2312" w:hAnsi="楷体" w:hint="eastAsia"/>
          <w:b/>
        </w:rPr>
        <w:t>2015年至今</w:t>
      </w:r>
      <w:r>
        <w:rPr>
          <w:rFonts w:ascii="楷体_GB2312" w:eastAsia="楷体_GB2312" w:hAnsi="楷体" w:cs="宋体" w:hint="eastAsia"/>
          <w:b/>
        </w:rPr>
        <w:t>白糖历史波动率锥</w:t>
      </w:r>
    </w:p>
    <w:p w14:paraId="4317A6FE" w14:textId="6196D7AD" w:rsidR="00375911" w:rsidRPr="0064690A" w:rsidRDefault="00FB71E6"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1792" behindDoc="0" locked="0" layoutInCell="1" allowOverlap="1" wp14:anchorId="4B282F5F" wp14:editId="67D5BBC8">
                <wp:simplePos x="0" y="0"/>
                <wp:positionH relativeFrom="column">
                  <wp:posOffset>65405</wp:posOffset>
                </wp:positionH>
                <wp:positionV relativeFrom="paragraph">
                  <wp:posOffset>13335</wp:posOffset>
                </wp:positionV>
                <wp:extent cx="5890260" cy="635"/>
                <wp:effectExtent l="0" t="19050" r="15240" b="3746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5pt" to="46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" strokecolor="teal" strokeweight="2.25pt"/>
            </w:pict>
          </mc:Fallback>
        </mc:AlternateContent>
      </w:r>
      <w:r w:rsidR="006000FB">
        <w:rPr>
          <w:rFonts w:ascii="楷体_GB2312" w:eastAsia="楷体_GB2312" w:hAnsi="楷体"/>
          <w:b/>
          <w:noProof/>
        </w:rPr>
        <mc:AlternateContent>
          <mc:Choice Requires="wps">
            <w:drawing>
              <wp:anchor distT="0" distB="0" distL="114300" distR="114300" simplePos="0" relativeHeight="251682816" behindDoc="0" locked="0" layoutInCell="1" allowOverlap="1" wp14:anchorId="5DE448C7" wp14:editId="1A52716A">
                <wp:simplePos x="0" y="0"/>
                <wp:positionH relativeFrom="column">
                  <wp:posOffset>65405</wp:posOffset>
                </wp:positionH>
                <wp:positionV relativeFrom="paragraph">
                  <wp:posOffset>3136265</wp:posOffset>
                </wp:positionV>
                <wp:extent cx="5890260" cy="0"/>
                <wp:effectExtent l="0" t="19050" r="15240" b="190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46.95pt" to="468.95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" strokecolor="teal" strokeweight="2.25pt"/>
            </w:pict>
          </mc:Fallback>
        </mc:AlternateContent>
      </w:r>
      <w:r w:rsidR="003122CC" w:rsidRPr="003122CC">
        <w:rPr>
          <w:noProof/>
        </w:rPr>
        <w:t xml:space="preserve"> </w:t>
      </w:r>
      <w:r w:rsidR="001E0863">
        <w:rPr>
          <w:noProof/>
        </w:rPr>
        <w:drawing>
          <wp:inline distT="0" distB="0" distL="0" distR="0" wp14:anchorId="157FF07F" wp14:editId="6A119307">
            <wp:extent cx="5890260" cy="3057525"/>
            <wp:effectExtent l="0" t="0" r="1524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6E411A" w14:textId="77777777" w:rsidR="007E1029" w:rsidRPr="006A6EA5" w:rsidRDefault="00375911" w:rsidP="00E473E2">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09C472B1" w14:textId="77777777" w:rsidR="00C35556" w:rsidRPr="005A4079" w:rsidRDefault="00C35556" w:rsidP="00401196">
      <w:pPr>
        <w:ind w:leftChars="-429" w:left="-901" w:rightChars="-416" w:right="-874" w:firstLineChars="441" w:firstLine="930"/>
        <w:rPr>
          <w:rFonts w:ascii="楷体_GB2312" w:eastAsia="楷体_GB2312" w:hAnsi="楷体"/>
          <w:b/>
        </w:rPr>
      </w:pPr>
    </w:p>
    <w:p w14:paraId="5070A7AC" w14:textId="77777777" w:rsidR="00356C5B" w:rsidRDefault="00356C5B" w:rsidP="00401196">
      <w:pPr>
        <w:ind w:leftChars="-429" w:left="-901" w:rightChars="-416" w:right="-874" w:firstLineChars="441" w:firstLine="930"/>
        <w:rPr>
          <w:rFonts w:ascii="楷体_GB2312" w:eastAsia="楷体_GB2312" w:hAnsi="楷体"/>
          <w:b/>
        </w:rPr>
      </w:pPr>
    </w:p>
    <w:p w14:paraId="0CDD543E" w14:textId="77777777" w:rsidR="00356C5B" w:rsidRDefault="00356C5B" w:rsidP="00105968">
      <w:pPr>
        <w:ind w:leftChars="-429" w:left="-901" w:rightChars="-416" w:right="-874" w:firstLineChars="441" w:firstLine="930"/>
        <w:rPr>
          <w:rFonts w:ascii="楷体_GB2312" w:eastAsia="楷体_GB2312" w:hAnsi="楷体"/>
          <w:b/>
        </w:rPr>
      </w:pPr>
    </w:p>
    <w:p w14:paraId="21F59170" w14:textId="77777777" w:rsidR="00356C5B" w:rsidRPr="0008355D" w:rsidRDefault="00356C5B" w:rsidP="0008355D">
      <w:pPr>
        <w:ind w:rightChars="-416" w:right="-874"/>
        <w:rPr>
          <w:rFonts w:ascii="楷体_GB2312" w:eastAsia="楷体_GB2312" w:hAnsi="楷体"/>
          <w:b/>
        </w:rPr>
      </w:pPr>
    </w:p>
    <w:p w14:paraId="64D93107"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5</w:t>
      </w:r>
      <w:r w:rsidRPr="0064690A">
        <w:rPr>
          <w:rFonts w:ascii="楷体_GB2312" w:eastAsia="楷体_GB2312" w:hAnsi="楷体" w:hint="eastAsia"/>
          <w:b/>
        </w:rPr>
        <w:t>：</w:t>
      </w:r>
      <w:r>
        <w:rPr>
          <w:rFonts w:ascii="楷体_GB2312" w:eastAsia="楷体_GB2312" w:hAnsi="楷体" w:cs="宋体" w:hint="eastAsia"/>
          <w:b/>
        </w:rPr>
        <w:t>白糖</w:t>
      </w:r>
      <w:proofErr w:type="gramStart"/>
      <w:r>
        <w:rPr>
          <w:rFonts w:ascii="楷体_GB2312" w:eastAsia="楷体_GB2312" w:hAnsi="楷体" w:cs="宋体" w:hint="eastAsia"/>
          <w:b/>
        </w:rPr>
        <w:t>期权平值隐波</w:t>
      </w:r>
      <w:proofErr w:type="gramEnd"/>
      <w:r>
        <w:rPr>
          <w:rFonts w:ascii="楷体_GB2312" w:eastAsia="楷体_GB2312" w:hAnsi="楷体" w:cs="宋体" w:hint="eastAsia"/>
          <w:b/>
        </w:rPr>
        <w:t>期限结构</w:t>
      </w:r>
    </w:p>
    <w:p w14:paraId="367EBEDD" w14:textId="2FEA59F8" w:rsidR="005A4079" w:rsidRPr="00645845" w:rsidRDefault="003122CC" w:rsidP="00645845">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4864" behindDoc="0" locked="0" layoutInCell="1" allowOverlap="1" wp14:anchorId="0FD94150" wp14:editId="1CAB442D">
                <wp:simplePos x="0" y="0"/>
                <wp:positionH relativeFrom="column">
                  <wp:posOffset>65405</wp:posOffset>
                </wp:positionH>
                <wp:positionV relativeFrom="paragraph">
                  <wp:posOffset>3128645</wp:posOffset>
                </wp:positionV>
                <wp:extent cx="5890260" cy="0"/>
                <wp:effectExtent l="0" t="19050" r="15240" b="1905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1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46.35pt" to="468.95pt,2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hAMQIAADYEAAAOAAAAZHJzL2Uyb0RvYy54bWysU8GO0zAQvSPxD1bu3SQl7aZ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" strokecolor="teal" strokeweight="2.25pt"/>
            </w:pict>
          </mc:Fallback>
        </mc:AlternateContent>
      </w:r>
      <w:r>
        <w:rPr>
          <w:rFonts w:ascii="楷体_GB2312" w:eastAsia="楷体_GB2312" w:hAnsi="楷体"/>
          <w:b/>
          <w:noProof/>
        </w:rPr>
        <mc:AlternateContent>
          <mc:Choice Requires="wps">
            <w:drawing>
              <wp:anchor distT="0" distB="0" distL="114300" distR="114300" simplePos="0" relativeHeight="251683840" behindDoc="0" locked="0" layoutInCell="1" allowOverlap="1" wp14:anchorId="716328F8" wp14:editId="04279BE5">
                <wp:simplePos x="0" y="0"/>
                <wp:positionH relativeFrom="column">
                  <wp:posOffset>-1270</wp:posOffset>
                </wp:positionH>
                <wp:positionV relativeFrom="paragraph">
                  <wp:posOffset>33020</wp:posOffset>
                </wp:positionV>
                <wp:extent cx="5890260" cy="635"/>
                <wp:effectExtent l="0" t="19050" r="15240" b="3746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1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pt" to="46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" strokecolor="teal" strokeweight="2.25pt"/>
            </w:pict>
          </mc:Fallback>
        </mc:AlternateContent>
      </w:r>
      <w:r w:rsidRPr="003122CC">
        <w:rPr>
          <w:noProof/>
        </w:rPr>
        <w:t xml:space="preserve"> </w:t>
      </w:r>
      <w:r w:rsidR="00A641E8">
        <w:rPr>
          <w:noProof/>
        </w:rPr>
        <w:drawing>
          <wp:inline distT="0" distB="0" distL="0" distR="0" wp14:anchorId="743874CB" wp14:editId="4EA09706">
            <wp:extent cx="5886450" cy="3067050"/>
            <wp:effectExtent l="0" t="0" r="19050" b="19050"/>
            <wp:docPr id="43"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A641E8">
        <w:rPr>
          <w:noProof/>
        </w:rPr>
        <w:t xml:space="preserve"> </w:t>
      </w:r>
    </w:p>
    <w:p w14:paraId="376CE579" w14:textId="77777777" w:rsidR="00375911" w:rsidRDefault="00375911" w:rsidP="00375911">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67AC2DD8" w14:textId="77777777" w:rsidR="00375911" w:rsidRDefault="00375911" w:rsidP="00401196">
      <w:pPr>
        <w:ind w:leftChars="-429" w:left="-901" w:rightChars="-416" w:right="-874" w:firstLineChars="441" w:firstLine="930"/>
        <w:rPr>
          <w:rFonts w:ascii="楷体_GB2312" w:eastAsia="楷体_GB2312" w:hAnsi="楷体"/>
          <w:b/>
        </w:rPr>
      </w:pPr>
    </w:p>
    <w:p w14:paraId="53679DF8" w14:textId="77777777" w:rsidR="00283030" w:rsidRDefault="00283030" w:rsidP="00DF4E1D">
      <w:pPr>
        <w:ind w:rightChars="-416" w:right="-874"/>
        <w:rPr>
          <w:rFonts w:ascii="楷体_GB2312" w:eastAsia="楷体_GB2312" w:hAnsi="楷体"/>
          <w:b/>
        </w:rPr>
      </w:pPr>
    </w:p>
    <w:p w14:paraId="4A646BB5" w14:textId="77777777" w:rsidR="00645845" w:rsidRDefault="00645845" w:rsidP="00DF4E1D">
      <w:pPr>
        <w:ind w:rightChars="-416" w:right="-874"/>
        <w:rPr>
          <w:rFonts w:ascii="楷体_GB2312" w:eastAsia="楷体_GB2312" w:hAnsi="楷体"/>
          <w:b/>
        </w:rPr>
      </w:pPr>
    </w:p>
    <w:p w14:paraId="0984D2FA" w14:textId="77777777" w:rsidR="00645845" w:rsidRDefault="00645845" w:rsidP="00DF4E1D">
      <w:pPr>
        <w:ind w:rightChars="-416" w:right="-874"/>
        <w:rPr>
          <w:rFonts w:ascii="楷体_GB2312" w:eastAsia="楷体_GB2312" w:hAnsi="楷体"/>
          <w:b/>
        </w:rPr>
      </w:pPr>
    </w:p>
    <w:p w14:paraId="49241F84" w14:textId="77777777" w:rsidR="00F636FC" w:rsidRPr="00F740AF"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6</w:t>
      </w:r>
      <w:r w:rsidRPr="0064690A">
        <w:rPr>
          <w:rFonts w:ascii="楷体_GB2312" w:eastAsia="楷体_GB2312" w:hAnsi="楷体" w:hint="eastAsia"/>
          <w:b/>
        </w:rPr>
        <w:t>：</w:t>
      </w:r>
      <w:r>
        <w:rPr>
          <w:rFonts w:ascii="楷体_GB2312" w:eastAsia="楷体_GB2312" w:hAnsi="楷体" w:cs="宋体" w:hint="eastAsia"/>
          <w:b/>
        </w:rPr>
        <w:t>白糖期权隐含波动率偏度</w:t>
      </w:r>
    </w:p>
    <w:p w14:paraId="09D9DE6D" w14:textId="5E0286E3" w:rsidR="00375911" w:rsidRPr="0064690A" w:rsidRDefault="00E9328E"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6912" behindDoc="0" locked="0" layoutInCell="1" allowOverlap="1" wp14:anchorId="18C16A9C" wp14:editId="4F23A728">
                <wp:simplePos x="0" y="0"/>
                <wp:positionH relativeFrom="column">
                  <wp:posOffset>8255</wp:posOffset>
                </wp:positionH>
                <wp:positionV relativeFrom="paragraph">
                  <wp:posOffset>2911475</wp:posOffset>
                </wp:positionV>
                <wp:extent cx="5890260" cy="0"/>
                <wp:effectExtent l="0" t="19050" r="15240"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1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29.25pt" to="464.45pt,2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" strokecolor="teal" strokeweight="2.25pt"/>
            </w:pict>
          </mc:Fallback>
        </mc:AlternateContent>
      </w:r>
      <w:r w:rsidR="003122CC" w:rsidRPr="003122CC">
        <w:rPr>
          <w:noProof/>
        </w:rPr>
        <w:t xml:space="preserve"> </w:t>
      </w:r>
      <w:r w:rsidR="00FE298B">
        <w:rPr>
          <w:noProof/>
        </w:rPr>
        <w:drawing>
          <wp:inline distT="0" distB="0" distL="0" distR="0" wp14:anchorId="10212038" wp14:editId="2D8CAC76">
            <wp:extent cx="5781675" cy="2886075"/>
            <wp:effectExtent l="0" t="0" r="9525" b="9525"/>
            <wp:docPr id="47" name="图表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FE298B">
        <w:rPr>
          <w:noProof/>
        </w:rPr>
        <w:t xml:space="preserve"> </w:t>
      </w:r>
      <w:r w:rsidR="00375911">
        <w:rPr>
          <w:rFonts w:ascii="楷体_GB2312" w:eastAsia="楷体_GB2312" w:hAnsi="楷体"/>
          <w:b/>
          <w:noProof/>
        </w:rPr>
        <mc:AlternateContent>
          <mc:Choice Requires="wps">
            <w:drawing>
              <wp:anchor distT="0" distB="0" distL="114300" distR="114300" simplePos="0" relativeHeight="251685888" behindDoc="0" locked="0" layoutInCell="1" allowOverlap="1" wp14:anchorId="2529F85F" wp14:editId="21FDAB1A">
                <wp:simplePos x="0" y="0"/>
                <wp:positionH relativeFrom="column">
                  <wp:posOffset>8255</wp:posOffset>
                </wp:positionH>
                <wp:positionV relativeFrom="paragraph">
                  <wp:posOffset>23495</wp:posOffset>
                </wp:positionV>
                <wp:extent cx="5890260" cy="635"/>
                <wp:effectExtent l="0" t="19050" r="15240" b="3746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46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" strokecolor="teal" strokeweight="2.25pt"/>
            </w:pict>
          </mc:Fallback>
        </mc:AlternateContent>
      </w:r>
    </w:p>
    <w:p w14:paraId="0636BC6A" w14:textId="77777777" w:rsidR="00BC32AB" w:rsidRDefault="00375911" w:rsidP="00375911">
      <w:pPr>
        <w:ind w:rightChars="-416" w:right="-874"/>
        <w:rPr>
          <w:rFonts w:ascii="楷体_GB2312" w:eastAsia="楷体_GB2312" w:hAnsi="楷体"/>
        </w:rPr>
      </w:pPr>
      <w:r w:rsidRPr="0064690A">
        <w:rPr>
          <w:rFonts w:ascii="楷体_GB2312" w:eastAsia="楷体_GB2312" w:hAnsi="楷体" w:hint="eastAsia"/>
        </w:rPr>
        <w:t>资料来源：</w:t>
      </w:r>
      <w:r w:rsidR="004E5930">
        <w:rPr>
          <w:rFonts w:ascii="楷体_GB2312" w:eastAsia="楷体_GB2312" w:hAnsi="楷体" w:hint="eastAsia"/>
        </w:rPr>
        <w:t>WIND</w:t>
      </w:r>
      <w:r w:rsidRPr="0064690A">
        <w:rPr>
          <w:rFonts w:ascii="楷体_GB2312" w:eastAsia="楷体_GB2312" w:hAnsi="楷体" w:hint="eastAsia"/>
        </w:rPr>
        <w:t xml:space="preserve">  新湖期货研究所</w:t>
      </w:r>
    </w:p>
    <w:p w14:paraId="7CE6E68D" w14:textId="77777777" w:rsidR="00B864C7" w:rsidRPr="00105968" w:rsidRDefault="00B864C7" w:rsidP="00375911">
      <w:pPr>
        <w:ind w:rightChars="-416" w:right="-874"/>
        <w:rPr>
          <w:rFonts w:ascii="楷体_GB2312" w:eastAsia="楷体_GB2312" w:hAnsi="楷体"/>
        </w:rPr>
      </w:pPr>
    </w:p>
    <w:p w14:paraId="4127AA55" w14:textId="77777777" w:rsidR="00DF4E1D" w:rsidRPr="00DF4E1D" w:rsidRDefault="00375911" w:rsidP="00DF4E1D">
      <w:pPr>
        <w:ind w:rightChars="-27" w:right="-57"/>
        <w:outlineLvl w:val="0"/>
        <w:rPr>
          <w:rFonts w:ascii="楷体_GB2312" w:eastAsia="楷体_GB2312" w:hAnsi="楷体"/>
          <w:b/>
          <w:color w:val="008080"/>
          <w:sz w:val="28"/>
          <w:szCs w:val="28"/>
        </w:rPr>
      </w:pPr>
      <w:r w:rsidRPr="0064690A">
        <w:rPr>
          <w:rFonts w:ascii="楷体_GB2312" w:eastAsia="楷体_GB2312" w:hAnsi="楷体" w:hint="eastAsia"/>
          <w:b/>
          <w:color w:val="008080"/>
          <w:sz w:val="28"/>
          <w:szCs w:val="28"/>
        </w:rPr>
        <w:t>四、</w:t>
      </w:r>
      <w:r>
        <w:rPr>
          <w:rFonts w:ascii="楷体_GB2312" w:eastAsia="楷体_GB2312" w:hAnsi="楷体" w:hint="eastAsia"/>
          <w:b/>
          <w:color w:val="008080"/>
          <w:sz w:val="28"/>
          <w:szCs w:val="28"/>
        </w:rPr>
        <w:t>总结</w:t>
      </w:r>
    </w:p>
    <w:p w14:paraId="670E4074" w14:textId="364E8F7D" w:rsidR="00FE298B" w:rsidRPr="00764E33" w:rsidRDefault="00FC5B25" w:rsidP="00764E33">
      <w:pPr>
        <w:spacing w:line="400" w:lineRule="exact"/>
        <w:ind w:firstLineChars="200" w:firstLine="480"/>
        <w:rPr>
          <w:rFonts w:ascii="楷体_GB2312" w:eastAsia="楷体_GB2312" w:hAnsi="楷体"/>
          <w:sz w:val="24"/>
        </w:rPr>
      </w:pPr>
      <w:r>
        <w:rPr>
          <w:rFonts w:ascii="楷体_GB2312" w:eastAsia="楷体_GB2312" w:hAnsi="楷体" w:hint="eastAsia"/>
          <w:sz w:val="24"/>
        </w:rPr>
        <w:t>基本面方面</w:t>
      </w:r>
      <w:r w:rsidR="00FE298B">
        <w:rPr>
          <w:rFonts w:ascii="楷体_GB2312" w:eastAsia="楷体_GB2312" w:hAnsi="楷体" w:hint="eastAsia"/>
          <w:sz w:val="24"/>
        </w:rPr>
        <w:t>，</w:t>
      </w:r>
      <w:r w:rsidR="00FE298B" w:rsidRPr="00312D18">
        <w:rPr>
          <w:rFonts w:ascii="楷体_GB2312" w:eastAsia="楷体_GB2312" w:hAnsi="楷体" w:hint="eastAsia"/>
          <w:sz w:val="24"/>
        </w:rPr>
        <w:t>中长期国际糖市供需过剩格局不变，且库存在长期不断累积，中期以逢高做空为主。商务部取消不适用食糖保障措施国家的公告，利多相对有限，昨天国内现货价格小幅上涨，近期现货总体持稳，最近销售有所好转，但是盘面反应一般。市场传闻称，下半年75万吨配额外进口许可将于8月1日之后发放。目前配额外进口仍有一定的利润空间，国内面临的走私压力依然存在。近期持稳操作上，中期仍以逢高做空为主，短期走势或维持低位震荡。</w:t>
      </w:r>
    </w:p>
    <w:p w14:paraId="59030115" w14:textId="77777777" w:rsidR="00764E33" w:rsidRDefault="00FC5B25" w:rsidP="00764E33">
      <w:pPr>
        <w:spacing w:line="400" w:lineRule="exact"/>
        <w:ind w:firstLineChars="200" w:firstLine="480"/>
        <w:rPr>
          <w:rFonts w:ascii="楷体_GB2312" w:eastAsia="楷体_GB2312"/>
          <w:color w:val="FF0000"/>
          <w:sz w:val="24"/>
          <w:szCs w:val="24"/>
        </w:rPr>
      </w:pPr>
      <w:r w:rsidRPr="00ED3DD7">
        <w:rPr>
          <w:rFonts w:ascii="楷体_GB2312" w:eastAsia="楷体_GB2312" w:hAnsi="楷体" w:hint="eastAsia"/>
          <w:sz w:val="24"/>
        </w:rPr>
        <w:t>期权方面，</w:t>
      </w:r>
      <w:r w:rsidR="00764E33" w:rsidRPr="00A641E8">
        <w:rPr>
          <w:rFonts w:ascii="楷体_GB2312" w:eastAsia="楷体_GB2312" w:hAnsi="楷体" w:hint="eastAsia"/>
          <w:sz w:val="24"/>
        </w:rPr>
        <w:t>从盘面来看，本周白糖期权合约总成交量PC</w:t>
      </w:r>
      <w:r w:rsidR="00764E33">
        <w:rPr>
          <w:rFonts w:ascii="楷体_GB2312" w:eastAsia="楷体_GB2312" w:hAnsi="楷体" w:hint="eastAsia"/>
          <w:sz w:val="24"/>
        </w:rPr>
        <w:t>R</w:t>
      </w:r>
      <w:r w:rsidR="00764E33" w:rsidRPr="00A641E8">
        <w:rPr>
          <w:rFonts w:ascii="楷体_GB2312" w:eastAsia="楷体_GB2312" w:hAnsi="楷体" w:hint="eastAsia"/>
          <w:sz w:val="24"/>
        </w:rPr>
        <w:t>大幅回落，平均0.57，短期内市场情绪转向偏多。</w:t>
      </w:r>
      <w:r w:rsidR="00764E33">
        <w:rPr>
          <w:rFonts w:ascii="楷体_GB2312" w:eastAsia="楷体_GB2312" w:hAnsi="楷体" w:hint="eastAsia"/>
          <w:sz w:val="24"/>
        </w:rPr>
        <w:t>本周</w:t>
      </w:r>
      <w:r w:rsidR="00764E33" w:rsidRPr="001F4F24">
        <w:rPr>
          <w:rFonts w:ascii="楷体_GB2312" w:eastAsia="楷体_GB2312" w:hAnsi="楷体" w:hint="eastAsia"/>
          <w:sz w:val="24"/>
        </w:rPr>
        <w:t>白糖</w:t>
      </w:r>
      <w:r w:rsidR="00764E33">
        <w:rPr>
          <w:rFonts w:ascii="楷体_GB2312" w:eastAsia="楷体_GB2312" w:hAnsi="楷体" w:hint="eastAsia"/>
          <w:sz w:val="24"/>
        </w:rPr>
        <w:t>主力合约1901合约平值隐含波动率较上周小幅回落，目前为13.86%。7月27日周</w:t>
      </w:r>
      <w:r w:rsidR="00764E33" w:rsidRPr="00AA5B7F">
        <w:rPr>
          <w:rFonts w:ascii="楷体_GB2312" w:eastAsia="楷体_GB2312" w:hAnsi="楷体" w:hint="eastAsia"/>
          <w:sz w:val="24"/>
        </w:rPr>
        <w:t>五30天历史波动率</w:t>
      </w:r>
      <w:r w:rsidR="00764E33">
        <w:rPr>
          <w:rFonts w:ascii="楷体_GB2312" w:eastAsia="楷体_GB2312" w:hAnsi="楷体" w:hint="eastAsia"/>
          <w:sz w:val="24"/>
        </w:rPr>
        <w:t>为17.68</w:t>
      </w:r>
      <w:r w:rsidR="00764E33" w:rsidRPr="00AA5B7F">
        <w:rPr>
          <w:rFonts w:ascii="楷体_GB2312" w:eastAsia="楷体_GB2312" w:hAnsi="楷体" w:hint="eastAsia"/>
          <w:sz w:val="24"/>
        </w:rPr>
        <w:t>%</w:t>
      </w:r>
      <w:r w:rsidR="00764E33">
        <w:rPr>
          <w:rFonts w:ascii="楷体_GB2312" w:eastAsia="楷体_GB2312" w:hAnsi="楷体" w:hint="eastAsia"/>
          <w:sz w:val="24"/>
        </w:rPr>
        <w:t>，较上周略有所上升</w:t>
      </w:r>
      <w:r w:rsidR="00764E33" w:rsidRPr="00AA5B7F">
        <w:rPr>
          <w:rFonts w:ascii="楷体_GB2312" w:eastAsia="楷体_GB2312" w:hAnsi="楷体" w:hint="eastAsia"/>
          <w:sz w:val="24"/>
        </w:rPr>
        <w:t>。从白糖历史</w:t>
      </w:r>
      <w:proofErr w:type="gramStart"/>
      <w:r w:rsidR="00764E33" w:rsidRPr="00AA5B7F">
        <w:rPr>
          <w:rFonts w:ascii="楷体_GB2312" w:eastAsia="楷体_GB2312" w:hAnsi="楷体" w:hint="eastAsia"/>
          <w:sz w:val="24"/>
        </w:rPr>
        <w:t>波动率锥看</w:t>
      </w:r>
      <w:proofErr w:type="gramEnd"/>
      <w:r w:rsidR="00764E33" w:rsidRPr="00AA5B7F">
        <w:rPr>
          <w:rFonts w:ascii="楷体_GB2312" w:eastAsia="楷体_GB2312" w:hAnsi="楷体" w:hint="eastAsia"/>
          <w:sz w:val="24"/>
        </w:rPr>
        <w:t>，当前5</w:t>
      </w:r>
      <w:r w:rsidR="00764E33">
        <w:rPr>
          <w:rFonts w:ascii="楷体_GB2312" w:eastAsia="楷体_GB2312" w:hAnsi="楷体" w:hint="eastAsia"/>
          <w:sz w:val="24"/>
        </w:rPr>
        <w:t>-30日历史波动率在四分之三附近的历史高位</w:t>
      </w:r>
      <w:r w:rsidR="00764E33" w:rsidRPr="00AA5B7F">
        <w:rPr>
          <w:rFonts w:ascii="楷体_GB2312" w:eastAsia="楷体_GB2312" w:hAnsi="楷体" w:hint="eastAsia"/>
          <w:sz w:val="24"/>
        </w:rPr>
        <w:t>。</w:t>
      </w:r>
      <w:r w:rsidR="00764E33">
        <w:rPr>
          <w:rFonts w:ascii="楷体_GB2312" w:eastAsia="楷体_GB2312" w:hAnsi="楷体" w:hint="eastAsia"/>
          <w:sz w:val="24"/>
        </w:rPr>
        <w:t>白糖预期短期内将维持震荡态势，未来波动率有维持震荡或震荡走低的可能。</w:t>
      </w:r>
    </w:p>
    <w:p w14:paraId="2F4CC88E" w14:textId="707FE7B7" w:rsidR="00FC5B25" w:rsidRPr="00764E33" w:rsidRDefault="00FC5B25" w:rsidP="00764E33">
      <w:pPr>
        <w:spacing w:line="400" w:lineRule="exact"/>
        <w:ind w:firstLineChars="200" w:firstLine="480"/>
        <w:rPr>
          <w:rFonts w:ascii="楷体_GB2312" w:eastAsia="楷体_GB2312"/>
          <w:color w:val="FF0000"/>
          <w:sz w:val="24"/>
          <w:szCs w:val="24"/>
        </w:rPr>
      </w:pPr>
      <w:r w:rsidRPr="007E680D">
        <w:rPr>
          <w:rFonts w:ascii="楷体_GB2312" w:eastAsia="楷体_GB2312" w:hAnsi="楷体" w:hint="eastAsia"/>
          <w:sz w:val="24"/>
        </w:rPr>
        <w:t>策略上，短期来看，白糖</w:t>
      </w:r>
      <w:r w:rsidR="00764E33" w:rsidRPr="00312D18">
        <w:rPr>
          <w:rFonts w:ascii="楷体_GB2312" w:eastAsia="楷体_GB2312" w:hAnsi="楷体" w:hint="eastAsia"/>
          <w:sz w:val="24"/>
        </w:rPr>
        <w:t>短期走势或维持低位震荡</w:t>
      </w:r>
      <w:r w:rsidRPr="007E680D">
        <w:rPr>
          <w:rFonts w:ascii="楷体_GB2312" w:eastAsia="楷体_GB2312" w:hAnsi="楷体" w:hint="eastAsia"/>
          <w:sz w:val="24"/>
        </w:rPr>
        <w:t>，</w:t>
      </w:r>
      <w:r w:rsidR="00764E33">
        <w:rPr>
          <w:rFonts w:ascii="楷体_GB2312" w:eastAsia="楷体_GB2312" w:hAnsi="楷体" w:hint="eastAsia"/>
          <w:sz w:val="24"/>
        </w:rPr>
        <w:t>未来波动率有维持震荡或震荡走低的可能，</w:t>
      </w:r>
      <w:r w:rsidRPr="007E680D">
        <w:rPr>
          <w:rFonts w:ascii="楷体_GB2312" w:eastAsia="楷体_GB2312" w:hAnsi="楷体" w:hint="eastAsia"/>
          <w:sz w:val="24"/>
        </w:rPr>
        <w:t>建议投资者考虑</w:t>
      </w:r>
      <w:r w:rsidR="00764E33">
        <w:rPr>
          <w:rFonts w:ascii="楷体_GB2312" w:eastAsia="楷体_GB2312" w:hAnsi="楷体" w:hint="eastAsia"/>
          <w:sz w:val="24"/>
        </w:rPr>
        <w:t>卖出</w:t>
      </w:r>
      <w:r w:rsidR="00153C47">
        <w:rPr>
          <w:rFonts w:ascii="楷体_GB2312" w:eastAsia="楷体_GB2312" w:hAnsi="楷体" w:hint="eastAsia"/>
          <w:sz w:val="24"/>
        </w:rPr>
        <w:t>跨式</w:t>
      </w:r>
      <w:proofErr w:type="gramStart"/>
      <w:r w:rsidR="00153C47">
        <w:rPr>
          <w:rFonts w:ascii="楷体_GB2312" w:eastAsia="楷体_GB2312" w:hAnsi="楷体" w:hint="eastAsia"/>
          <w:sz w:val="24"/>
        </w:rPr>
        <w:t>或宽跨式</w:t>
      </w:r>
      <w:proofErr w:type="gramEnd"/>
      <w:r w:rsidR="00153C47">
        <w:rPr>
          <w:rFonts w:ascii="楷体_GB2312" w:eastAsia="楷体_GB2312" w:hAnsi="楷体" w:hint="eastAsia"/>
          <w:sz w:val="24"/>
        </w:rPr>
        <w:t>组合</w:t>
      </w:r>
      <w:r w:rsidR="00764E33">
        <w:rPr>
          <w:rFonts w:ascii="楷体_GB2312" w:eastAsia="楷体_GB2312" w:hAnsi="楷体" w:hint="eastAsia"/>
          <w:sz w:val="24"/>
        </w:rPr>
        <w:t>，或短期内谨慎构建牛市价差组合</w:t>
      </w:r>
      <w:r w:rsidRPr="007E680D">
        <w:rPr>
          <w:rFonts w:ascii="楷体_GB2312" w:eastAsia="楷体_GB2312" w:hAnsi="楷体" w:hint="eastAsia"/>
          <w:sz w:val="24"/>
        </w:rPr>
        <w:t>。</w:t>
      </w:r>
    </w:p>
    <w:p w14:paraId="1216D170" w14:textId="77777777" w:rsidR="00153C47" w:rsidRPr="00153C47" w:rsidRDefault="00153C47" w:rsidP="00601123">
      <w:pPr>
        <w:ind w:left="-899" w:rightChars="-416" w:right="-874"/>
        <w:rPr>
          <w:rFonts w:ascii="楷体" w:eastAsia="楷体" w:hAnsi="楷体"/>
          <w:sz w:val="24"/>
        </w:rPr>
      </w:pPr>
    </w:p>
    <w:p w14:paraId="087A91A7" w14:textId="77777777" w:rsidR="00601123" w:rsidRPr="00DA4139" w:rsidRDefault="00601123" w:rsidP="00601123">
      <w:pPr>
        <w:ind w:left="-899" w:rightChars="-416" w:right="-874"/>
        <w:rPr>
          <w:rFonts w:ascii="楷体" w:eastAsia="楷体" w:hAnsi="楷体"/>
          <w:sz w:val="24"/>
        </w:rPr>
      </w:pPr>
      <w:r w:rsidRPr="00DA4139">
        <w:rPr>
          <w:rFonts w:ascii="楷体" w:eastAsia="楷体" w:hAnsi="楷体"/>
          <w:sz w:val="24"/>
        </w:rPr>
        <w:t>新湖研究所期权小组</w:t>
      </w:r>
    </w:p>
    <w:p w14:paraId="61326A97" w14:textId="0FA94D81" w:rsidR="00375911" w:rsidRPr="005706D3" w:rsidRDefault="00601123" w:rsidP="005706D3">
      <w:pPr>
        <w:ind w:left="-899" w:rightChars="-416" w:right="-874"/>
        <w:rPr>
          <w:rFonts w:ascii="楷体" w:eastAsia="楷体" w:hAnsi="楷体"/>
          <w:b/>
          <w:color w:val="008080"/>
          <w:sz w:val="36"/>
          <w:szCs w:val="36"/>
        </w:rPr>
      </w:pPr>
      <w:r w:rsidRPr="002C0A4F">
        <w:rPr>
          <w:rFonts w:ascii="楷体" w:eastAsia="楷体" w:hAnsi="楷体" w:hint="eastAsia"/>
          <w:sz w:val="24"/>
        </w:rPr>
        <w:t>撰写日期：2018年</w:t>
      </w:r>
      <w:r w:rsidR="00B93FC4">
        <w:rPr>
          <w:rFonts w:ascii="楷体" w:eastAsia="楷体" w:hAnsi="楷体" w:hint="eastAsia"/>
          <w:sz w:val="24"/>
        </w:rPr>
        <w:t>7</w:t>
      </w:r>
      <w:r w:rsidRPr="002C0A4F">
        <w:rPr>
          <w:rFonts w:ascii="楷体" w:eastAsia="楷体" w:hAnsi="楷体" w:hint="eastAsia"/>
          <w:sz w:val="24"/>
        </w:rPr>
        <w:t>月</w:t>
      </w:r>
      <w:r w:rsidR="00DD1F27">
        <w:rPr>
          <w:rFonts w:ascii="楷体" w:eastAsia="楷体" w:hAnsi="楷体" w:hint="eastAsia"/>
          <w:sz w:val="24"/>
        </w:rPr>
        <w:t>29</w:t>
      </w:r>
      <w:r w:rsidRPr="002C0A4F">
        <w:rPr>
          <w:rFonts w:ascii="楷体" w:eastAsia="楷体" w:hAnsi="楷体" w:hint="eastAsia"/>
          <w:sz w:val="24"/>
        </w:rPr>
        <w:t>日</w:t>
      </w:r>
    </w:p>
    <w:p w14:paraId="6630022A" w14:textId="77777777" w:rsidR="00375911" w:rsidRDefault="00375911" w:rsidP="00375911">
      <w:pPr>
        <w:spacing w:line="400" w:lineRule="exact"/>
        <w:ind w:rightChars="-29" w:right="-61"/>
        <w:rPr>
          <w:rFonts w:ascii="楷体_GB2312" w:eastAsia="楷体_GB2312" w:hAnsi="楷体"/>
          <w:sz w:val="24"/>
        </w:rPr>
      </w:pPr>
    </w:p>
    <w:p w14:paraId="5ACFE0E5" w14:textId="77777777" w:rsidR="00375911" w:rsidRPr="002C0A4F" w:rsidRDefault="00375911" w:rsidP="00375911">
      <w:pPr>
        <w:spacing w:line="400" w:lineRule="exact"/>
        <w:ind w:rightChars="-29" w:right="-61"/>
        <w:rPr>
          <w:rFonts w:ascii="楷体" w:eastAsia="楷体" w:hAnsi="楷体"/>
          <w:b/>
          <w:szCs w:val="21"/>
        </w:rPr>
      </w:pPr>
      <w:r w:rsidRPr="002C0A4F">
        <w:rPr>
          <w:rFonts w:ascii="楷体" w:eastAsia="楷体" w:hAnsi="楷体"/>
          <w:b/>
          <w:szCs w:val="21"/>
        </w:rPr>
        <w:lastRenderedPageBreak/>
        <w:t>免责声明</w:t>
      </w:r>
      <w:r w:rsidRPr="002C0A4F">
        <w:rPr>
          <w:rFonts w:ascii="楷体" w:eastAsia="楷体" w:hAnsi="楷体" w:hint="eastAsia"/>
          <w:b/>
          <w:szCs w:val="21"/>
        </w:rPr>
        <w:t>：</w:t>
      </w:r>
    </w:p>
    <w:p w14:paraId="427E5445" w14:textId="4E63573F" w:rsidR="00153C47" w:rsidRPr="005706D3" w:rsidRDefault="00375911" w:rsidP="00DD1F27">
      <w:pPr>
        <w:spacing w:line="400" w:lineRule="exact"/>
        <w:ind w:rightChars="-28" w:right="-59" w:firstLine="482"/>
        <w:rPr>
          <w:rFonts w:ascii="楷体" w:eastAsia="楷体" w:hAnsi="楷体"/>
          <w:szCs w:val="21"/>
        </w:rPr>
      </w:pPr>
      <w:r w:rsidRPr="002C0A4F">
        <w:rPr>
          <w:rFonts w:ascii="楷体" w:eastAsia="楷体" w:hAnsi="楷体"/>
          <w:szCs w:val="21"/>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w:t>
      </w:r>
      <w:r w:rsidRPr="002C0A4F">
        <w:rPr>
          <w:rFonts w:ascii="楷体" w:eastAsia="楷体" w:hAnsi="楷体" w:hint="eastAsia"/>
          <w:szCs w:val="21"/>
        </w:rPr>
        <w:t>品种的操作依据</w:t>
      </w:r>
      <w:r w:rsidRPr="002C0A4F">
        <w:rPr>
          <w:rFonts w:ascii="楷体" w:eastAsia="楷体" w:hAnsi="楷体"/>
          <w:szCs w:val="21"/>
        </w:rPr>
        <w:t>，投资者据此做出的任何投资决策与本公司和作者无关。</w:t>
      </w:r>
    </w:p>
    <w:sectPr w:rsidR="00153C47" w:rsidRPr="005706D3">
      <w:headerReference w:type="even" r:id="rId20"/>
      <w:headerReference w:type="default" r:id="rId21"/>
      <w:footerReference w:type="even" r:id="rId22"/>
      <w:footerReference w:type="default" r:id="rId23"/>
      <w:pgSz w:w="11907" w:h="16160"/>
      <w:pgMar w:top="1418" w:right="1304" w:bottom="964" w:left="1304" w:header="601" w:footer="57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06AD6" w14:textId="77777777" w:rsidR="00B85815" w:rsidRDefault="00B85815">
      <w:r>
        <w:separator/>
      </w:r>
    </w:p>
  </w:endnote>
  <w:endnote w:type="continuationSeparator" w:id="0">
    <w:p w14:paraId="51ECE938" w14:textId="77777777" w:rsidR="00B85815" w:rsidRDefault="00B8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C8DD" w14:textId="77777777" w:rsidR="00827779" w:rsidRDefault="00827779">
    <w:pPr>
      <w:pStyle w:val="a6"/>
      <w:framePr w:w="345" w:wrap="around" w:vAnchor="text" w:hAnchor="page" w:x="717" w:y="-26"/>
      <w:pBdr>
        <w:top w:val="single" w:sz="6" w:space="1" w:color="auto"/>
        <w:left w:val="single" w:sz="6" w:space="4" w:color="auto"/>
        <w:bottom w:val="single" w:sz="6" w:space="1" w:color="auto"/>
        <w:right w:val="single" w:sz="6" w:space="4" w:color="auto"/>
      </w:pBdr>
      <w:spacing w:line="240" w:lineRule="atLeast"/>
      <w:jc w:val="center"/>
      <w:rPr>
        <w:rStyle w:val="a4"/>
        <w:rFonts w:ascii="黑体" w:eastAsia="黑体"/>
        <w:sz w:val="22"/>
        <w:szCs w:val="22"/>
      </w:rPr>
    </w:pPr>
    <w:r>
      <w:rPr>
        <w:rFonts w:ascii="黑体" w:eastAsia="黑体" w:hint="eastAsia"/>
        <w:sz w:val="22"/>
        <w:szCs w:val="22"/>
      </w:rPr>
      <w:fldChar w:fldCharType="begin"/>
    </w:r>
    <w:r>
      <w:rPr>
        <w:rStyle w:val="a4"/>
        <w:rFonts w:ascii="黑体" w:eastAsia="黑体" w:hint="eastAsia"/>
        <w:sz w:val="22"/>
        <w:szCs w:val="22"/>
      </w:rPr>
      <w:instrText xml:space="preserve">PAGE  </w:instrText>
    </w:r>
    <w:r>
      <w:rPr>
        <w:rFonts w:ascii="黑体" w:eastAsia="黑体" w:hint="eastAsia"/>
        <w:sz w:val="22"/>
        <w:szCs w:val="22"/>
      </w:rPr>
      <w:fldChar w:fldCharType="separate"/>
    </w:r>
    <w:r>
      <w:rPr>
        <w:rStyle w:val="a4"/>
        <w:rFonts w:ascii="黑体" w:eastAsia="黑体"/>
        <w:noProof/>
        <w:sz w:val="22"/>
        <w:szCs w:val="22"/>
      </w:rPr>
      <w:t>2</w:t>
    </w:r>
    <w:r>
      <w:rPr>
        <w:rFonts w:ascii="黑体" w:eastAsia="黑体" w:hint="eastAsia"/>
        <w:sz w:val="22"/>
        <w:szCs w:val="22"/>
      </w:rPr>
      <w:fldChar w:fldCharType="end"/>
    </w:r>
  </w:p>
  <w:p w14:paraId="68228812" w14:textId="77777777" w:rsidR="00827779" w:rsidRDefault="00827779">
    <w:pPr>
      <w:pStyle w:val="a6"/>
      <w:ind w:right="-81"/>
      <w:rPr>
        <w:rFonts w:ascii="方正黑体简体" w:eastAsia="方正黑体简体"/>
        <w:sz w:val="22"/>
        <w:szCs w:val="22"/>
      </w:rPr>
    </w:pPr>
    <w:proofErr w:type="gramStart"/>
    <w:r>
      <w:rPr>
        <w:rFonts w:ascii="方正黑体简体" w:eastAsia="方正黑体简体" w:hint="eastAsia"/>
        <w:sz w:val="22"/>
        <w:szCs w:val="22"/>
      </w:rPr>
      <w:t>XINHU  REPORT</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3618" w14:textId="77777777" w:rsidR="00827779" w:rsidRDefault="00827779">
    <w:pPr>
      <w:pStyle w:val="a6"/>
      <w:framePr w:w="332" w:wrap="around" w:vAnchor="text" w:hAnchor="page" w:x="10845" w:y="-34"/>
      <w:pBdr>
        <w:top w:val="single" w:sz="6" w:space="1" w:color="auto"/>
        <w:left w:val="single" w:sz="6" w:space="4" w:color="auto"/>
        <w:bottom w:val="single" w:sz="6" w:space="1" w:color="auto"/>
        <w:right w:val="single" w:sz="6" w:space="4" w:color="auto"/>
      </w:pBdr>
      <w:jc w:val="center"/>
      <w:rPr>
        <w:rStyle w:val="a4"/>
        <w:rFonts w:ascii="黑体" w:eastAsia="黑体"/>
        <w:sz w:val="22"/>
        <w:szCs w:val="22"/>
      </w:rPr>
    </w:pPr>
    <w:r>
      <w:rPr>
        <w:rFonts w:ascii="黑体" w:eastAsia="黑体" w:hint="eastAsia"/>
        <w:sz w:val="22"/>
        <w:szCs w:val="22"/>
      </w:rPr>
      <w:fldChar w:fldCharType="begin"/>
    </w:r>
    <w:r>
      <w:rPr>
        <w:rStyle w:val="a4"/>
        <w:rFonts w:ascii="黑体" w:eastAsia="黑体" w:hint="eastAsia"/>
        <w:sz w:val="22"/>
        <w:szCs w:val="22"/>
      </w:rPr>
      <w:instrText xml:space="preserve">PAGE  </w:instrText>
    </w:r>
    <w:r>
      <w:rPr>
        <w:rFonts w:ascii="黑体" w:eastAsia="黑体" w:hint="eastAsia"/>
        <w:sz w:val="22"/>
        <w:szCs w:val="22"/>
      </w:rPr>
      <w:fldChar w:fldCharType="separate"/>
    </w:r>
    <w:r w:rsidR="009C05A5">
      <w:rPr>
        <w:rStyle w:val="a4"/>
        <w:rFonts w:ascii="黑体" w:eastAsia="黑体"/>
        <w:noProof/>
        <w:sz w:val="22"/>
        <w:szCs w:val="22"/>
      </w:rPr>
      <w:t>12</w:t>
    </w:r>
    <w:r>
      <w:rPr>
        <w:rFonts w:ascii="黑体" w:eastAsia="黑体" w:hint="eastAsia"/>
        <w:sz w:val="22"/>
        <w:szCs w:val="22"/>
      </w:rPr>
      <w:fldChar w:fldCharType="end"/>
    </w:r>
  </w:p>
  <w:p w14:paraId="4715436F" w14:textId="77777777" w:rsidR="00827779" w:rsidRDefault="00827779">
    <w:pPr>
      <w:pStyle w:val="a6"/>
      <w:ind w:right="-81" w:firstLine="360"/>
      <w:jc w:val="right"/>
      <w:rPr>
        <w:rFonts w:ascii="方正黑体简体" w:eastAsia="方正黑体简体"/>
        <w:sz w:val="22"/>
        <w:szCs w:val="22"/>
      </w:rPr>
    </w:pPr>
    <w:proofErr w:type="gramStart"/>
    <w:r>
      <w:rPr>
        <w:rFonts w:ascii="方正黑体简体" w:eastAsia="方正黑体简体" w:hint="eastAsia"/>
        <w:sz w:val="22"/>
        <w:szCs w:val="22"/>
      </w:rPr>
      <w:t>XINHU  REPORT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57B0F" w14:textId="77777777" w:rsidR="00B85815" w:rsidRDefault="00B85815">
      <w:r>
        <w:separator/>
      </w:r>
    </w:p>
  </w:footnote>
  <w:footnote w:type="continuationSeparator" w:id="0">
    <w:p w14:paraId="55C0185F" w14:textId="77777777" w:rsidR="00B85815" w:rsidRDefault="00B85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388B4" w14:textId="77777777" w:rsidR="00827779" w:rsidRDefault="00827779" w:rsidP="00F740AF">
    <w:pPr>
      <w:pStyle w:val="a5"/>
      <w:pBdr>
        <w:bottom w:val="none" w:sz="0" w:space="0" w:color="auto"/>
      </w:pBdr>
      <w:ind w:leftChars="-366" w:left="1" w:hangingChars="428" w:hanging="770"/>
    </w:pPr>
    <w:r>
      <w:rPr>
        <w:noProof/>
      </w:rPr>
      <w:drawing>
        <wp:inline distT="0" distB="0" distL="0" distR="0" wp14:anchorId="2458D3DB" wp14:editId="7EC43865">
          <wp:extent cx="6800850" cy="352425"/>
          <wp:effectExtent l="0" t="0" r="0" b="9525"/>
          <wp:docPr id="42" name="图片 4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352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1FA0B" w14:textId="77777777" w:rsidR="00827779" w:rsidRDefault="00827779" w:rsidP="00F740AF">
    <w:pPr>
      <w:pStyle w:val="a5"/>
      <w:pBdr>
        <w:bottom w:val="none" w:sz="0" w:space="0" w:color="auto"/>
      </w:pBdr>
      <w:ind w:leftChars="-258" w:hangingChars="301" w:hanging="542"/>
    </w:pPr>
    <w:r>
      <w:rPr>
        <w:noProof/>
      </w:rPr>
      <w:drawing>
        <wp:inline distT="0" distB="0" distL="0" distR="0" wp14:anchorId="48B4719A" wp14:editId="4D7704F9">
          <wp:extent cx="6800850" cy="352425"/>
          <wp:effectExtent l="0" t="0" r="0" b="9525"/>
          <wp:docPr id="41" name="图片 4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352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11"/>
    <w:rsid w:val="0001159C"/>
    <w:rsid w:val="0001161C"/>
    <w:rsid w:val="000221EC"/>
    <w:rsid w:val="00023DA6"/>
    <w:rsid w:val="000331F0"/>
    <w:rsid w:val="00037135"/>
    <w:rsid w:val="000471AE"/>
    <w:rsid w:val="00051344"/>
    <w:rsid w:val="0005146B"/>
    <w:rsid w:val="000515F3"/>
    <w:rsid w:val="000522B8"/>
    <w:rsid w:val="00056557"/>
    <w:rsid w:val="0006187F"/>
    <w:rsid w:val="00065667"/>
    <w:rsid w:val="00073AB4"/>
    <w:rsid w:val="0007721F"/>
    <w:rsid w:val="0008355D"/>
    <w:rsid w:val="00085B15"/>
    <w:rsid w:val="000921F2"/>
    <w:rsid w:val="000A63E8"/>
    <w:rsid w:val="000B5325"/>
    <w:rsid w:val="000D59A6"/>
    <w:rsid w:val="000E35E1"/>
    <w:rsid w:val="000E3DFC"/>
    <w:rsid w:val="000E5067"/>
    <w:rsid w:val="00105968"/>
    <w:rsid w:val="0011155F"/>
    <w:rsid w:val="001532EF"/>
    <w:rsid w:val="00153C47"/>
    <w:rsid w:val="001553DD"/>
    <w:rsid w:val="001677C3"/>
    <w:rsid w:val="0017476C"/>
    <w:rsid w:val="00181E7B"/>
    <w:rsid w:val="0018365A"/>
    <w:rsid w:val="00190454"/>
    <w:rsid w:val="00193D3C"/>
    <w:rsid w:val="00195F8A"/>
    <w:rsid w:val="001A00B5"/>
    <w:rsid w:val="001A7891"/>
    <w:rsid w:val="001B1802"/>
    <w:rsid w:val="001D2BB2"/>
    <w:rsid w:val="001D4D64"/>
    <w:rsid w:val="001E0863"/>
    <w:rsid w:val="001E3539"/>
    <w:rsid w:val="001F5FF4"/>
    <w:rsid w:val="001F7367"/>
    <w:rsid w:val="0021166F"/>
    <w:rsid w:val="00216F42"/>
    <w:rsid w:val="0022066A"/>
    <w:rsid w:val="00223D91"/>
    <w:rsid w:val="002259EC"/>
    <w:rsid w:val="0022687B"/>
    <w:rsid w:val="00235E83"/>
    <w:rsid w:val="00236A05"/>
    <w:rsid w:val="0024003C"/>
    <w:rsid w:val="00242284"/>
    <w:rsid w:val="00246A9D"/>
    <w:rsid w:val="0025208B"/>
    <w:rsid w:val="0025255C"/>
    <w:rsid w:val="002669FD"/>
    <w:rsid w:val="00277EAA"/>
    <w:rsid w:val="00283030"/>
    <w:rsid w:val="0028528F"/>
    <w:rsid w:val="00296B65"/>
    <w:rsid w:val="002976DE"/>
    <w:rsid w:val="002A21C5"/>
    <w:rsid w:val="002A3578"/>
    <w:rsid w:val="002B0D86"/>
    <w:rsid w:val="002B1823"/>
    <w:rsid w:val="002C3FD9"/>
    <w:rsid w:val="002C76D3"/>
    <w:rsid w:val="002E045A"/>
    <w:rsid w:val="002F492D"/>
    <w:rsid w:val="002F7684"/>
    <w:rsid w:val="003026B9"/>
    <w:rsid w:val="00306D05"/>
    <w:rsid w:val="00307869"/>
    <w:rsid w:val="003122CC"/>
    <w:rsid w:val="00312D18"/>
    <w:rsid w:val="003173A2"/>
    <w:rsid w:val="00332614"/>
    <w:rsid w:val="0034571C"/>
    <w:rsid w:val="003506B1"/>
    <w:rsid w:val="003511B2"/>
    <w:rsid w:val="00351218"/>
    <w:rsid w:val="00356C5B"/>
    <w:rsid w:val="003647C8"/>
    <w:rsid w:val="00373F4D"/>
    <w:rsid w:val="00375911"/>
    <w:rsid w:val="00382F94"/>
    <w:rsid w:val="00383733"/>
    <w:rsid w:val="00384F44"/>
    <w:rsid w:val="00385FDE"/>
    <w:rsid w:val="00386550"/>
    <w:rsid w:val="00391BE6"/>
    <w:rsid w:val="003A449F"/>
    <w:rsid w:val="003A45D1"/>
    <w:rsid w:val="003A696F"/>
    <w:rsid w:val="003B565F"/>
    <w:rsid w:val="003D7226"/>
    <w:rsid w:val="003F7202"/>
    <w:rsid w:val="00401196"/>
    <w:rsid w:val="00404265"/>
    <w:rsid w:val="00414E84"/>
    <w:rsid w:val="00431536"/>
    <w:rsid w:val="00436008"/>
    <w:rsid w:val="0043616C"/>
    <w:rsid w:val="004401AB"/>
    <w:rsid w:val="00441619"/>
    <w:rsid w:val="00447CB1"/>
    <w:rsid w:val="00452807"/>
    <w:rsid w:val="00452E06"/>
    <w:rsid w:val="00457DBC"/>
    <w:rsid w:val="004665D1"/>
    <w:rsid w:val="00482002"/>
    <w:rsid w:val="004D2829"/>
    <w:rsid w:val="004E316F"/>
    <w:rsid w:val="004E5930"/>
    <w:rsid w:val="004E79C8"/>
    <w:rsid w:val="004F6E73"/>
    <w:rsid w:val="00501645"/>
    <w:rsid w:val="005052A5"/>
    <w:rsid w:val="005160ED"/>
    <w:rsid w:val="00522BBB"/>
    <w:rsid w:val="00534EEC"/>
    <w:rsid w:val="00542A69"/>
    <w:rsid w:val="00543B2A"/>
    <w:rsid w:val="00545E97"/>
    <w:rsid w:val="00553797"/>
    <w:rsid w:val="00560A9F"/>
    <w:rsid w:val="00566945"/>
    <w:rsid w:val="005706D3"/>
    <w:rsid w:val="005748FC"/>
    <w:rsid w:val="00580E5E"/>
    <w:rsid w:val="00581C77"/>
    <w:rsid w:val="0059340F"/>
    <w:rsid w:val="005A0E0A"/>
    <w:rsid w:val="005A4079"/>
    <w:rsid w:val="005B67FD"/>
    <w:rsid w:val="005C3090"/>
    <w:rsid w:val="005D5F99"/>
    <w:rsid w:val="005E22DD"/>
    <w:rsid w:val="005E68A5"/>
    <w:rsid w:val="005E7194"/>
    <w:rsid w:val="005F3073"/>
    <w:rsid w:val="006000FB"/>
    <w:rsid w:val="00601123"/>
    <w:rsid w:val="0062342D"/>
    <w:rsid w:val="00624428"/>
    <w:rsid w:val="006337CB"/>
    <w:rsid w:val="00633F33"/>
    <w:rsid w:val="00645845"/>
    <w:rsid w:val="00653156"/>
    <w:rsid w:val="00665800"/>
    <w:rsid w:val="00670740"/>
    <w:rsid w:val="00674854"/>
    <w:rsid w:val="00675ACE"/>
    <w:rsid w:val="00682C08"/>
    <w:rsid w:val="0068358C"/>
    <w:rsid w:val="0068788A"/>
    <w:rsid w:val="0068795F"/>
    <w:rsid w:val="006949E1"/>
    <w:rsid w:val="006A6EA5"/>
    <w:rsid w:val="006B0602"/>
    <w:rsid w:val="006B5008"/>
    <w:rsid w:val="006C292F"/>
    <w:rsid w:val="006C2C11"/>
    <w:rsid w:val="006C4BA4"/>
    <w:rsid w:val="006D7BC9"/>
    <w:rsid w:val="006E4AF6"/>
    <w:rsid w:val="006E707A"/>
    <w:rsid w:val="006F28E4"/>
    <w:rsid w:val="006F3191"/>
    <w:rsid w:val="006F4FCD"/>
    <w:rsid w:val="00700604"/>
    <w:rsid w:val="00707866"/>
    <w:rsid w:val="007119F7"/>
    <w:rsid w:val="00712641"/>
    <w:rsid w:val="00722D9D"/>
    <w:rsid w:val="0073066D"/>
    <w:rsid w:val="007477ED"/>
    <w:rsid w:val="0075607F"/>
    <w:rsid w:val="00761599"/>
    <w:rsid w:val="00764E33"/>
    <w:rsid w:val="007754CE"/>
    <w:rsid w:val="00775585"/>
    <w:rsid w:val="00793D35"/>
    <w:rsid w:val="007A2DBA"/>
    <w:rsid w:val="007A7A87"/>
    <w:rsid w:val="007C639A"/>
    <w:rsid w:val="007C6D0F"/>
    <w:rsid w:val="007E1029"/>
    <w:rsid w:val="007E140F"/>
    <w:rsid w:val="007E680D"/>
    <w:rsid w:val="007E6924"/>
    <w:rsid w:val="00801645"/>
    <w:rsid w:val="00810775"/>
    <w:rsid w:val="008126BC"/>
    <w:rsid w:val="00826444"/>
    <w:rsid w:val="00827779"/>
    <w:rsid w:val="008345C2"/>
    <w:rsid w:val="008378CD"/>
    <w:rsid w:val="00840626"/>
    <w:rsid w:val="008441A0"/>
    <w:rsid w:val="008506C0"/>
    <w:rsid w:val="008521E0"/>
    <w:rsid w:val="00857C94"/>
    <w:rsid w:val="00860AB4"/>
    <w:rsid w:val="00863103"/>
    <w:rsid w:val="00865919"/>
    <w:rsid w:val="008729B2"/>
    <w:rsid w:val="00892DA8"/>
    <w:rsid w:val="00897188"/>
    <w:rsid w:val="008A1178"/>
    <w:rsid w:val="008B0AB9"/>
    <w:rsid w:val="008B4F5F"/>
    <w:rsid w:val="008B6601"/>
    <w:rsid w:val="008C4024"/>
    <w:rsid w:val="008D252A"/>
    <w:rsid w:val="008D5EF0"/>
    <w:rsid w:val="008D62C6"/>
    <w:rsid w:val="008D6DB3"/>
    <w:rsid w:val="008D76A6"/>
    <w:rsid w:val="008D7F2B"/>
    <w:rsid w:val="008E0A86"/>
    <w:rsid w:val="008E1D71"/>
    <w:rsid w:val="008E4DF0"/>
    <w:rsid w:val="009023D0"/>
    <w:rsid w:val="0090631B"/>
    <w:rsid w:val="009152BF"/>
    <w:rsid w:val="00915384"/>
    <w:rsid w:val="009205D0"/>
    <w:rsid w:val="00935E85"/>
    <w:rsid w:val="0094055F"/>
    <w:rsid w:val="009418FD"/>
    <w:rsid w:val="00944FCD"/>
    <w:rsid w:val="00945209"/>
    <w:rsid w:val="00947131"/>
    <w:rsid w:val="0096018B"/>
    <w:rsid w:val="00962D63"/>
    <w:rsid w:val="0096618F"/>
    <w:rsid w:val="009679A4"/>
    <w:rsid w:val="0097788F"/>
    <w:rsid w:val="00995136"/>
    <w:rsid w:val="00996712"/>
    <w:rsid w:val="009B7090"/>
    <w:rsid w:val="009C05A5"/>
    <w:rsid w:val="009C1A83"/>
    <w:rsid w:val="009C42F5"/>
    <w:rsid w:val="009C434B"/>
    <w:rsid w:val="009C74A9"/>
    <w:rsid w:val="009D3B65"/>
    <w:rsid w:val="009E45AF"/>
    <w:rsid w:val="009E5D8B"/>
    <w:rsid w:val="009F2EBF"/>
    <w:rsid w:val="009F308F"/>
    <w:rsid w:val="009F3423"/>
    <w:rsid w:val="009F4A3F"/>
    <w:rsid w:val="009F7BB6"/>
    <w:rsid w:val="00A3620B"/>
    <w:rsid w:val="00A55504"/>
    <w:rsid w:val="00A641E8"/>
    <w:rsid w:val="00A81C89"/>
    <w:rsid w:val="00A83361"/>
    <w:rsid w:val="00A9605A"/>
    <w:rsid w:val="00A96A91"/>
    <w:rsid w:val="00AA5B7F"/>
    <w:rsid w:val="00AE7700"/>
    <w:rsid w:val="00AF5B00"/>
    <w:rsid w:val="00B0360E"/>
    <w:rsid w:val="00B15C39"/>
    <w:rsid w:val="00B32C08"/>
    <w:rsid w:val="00B372EF"/>
    <w:rsid w:val="00B44D50"/>
    <w:rsid w:val="00B44F94"/>
    <w:rsid w:val="00B637F5"/>
    <w:rsid w:val="00B70033"/>
    <w:rsid w:val="00B721C5"/>
    <w:rsid w:val="00B83239"/>
    <w:rsid w:val="00B85815"/>
    <w:rsid w:val="00B864C7"/>
    <w:rsid w:val="00B87818"/>
    <w:rsid w:val="00B93FC4"/>
    <w:rsid w:val="00BA21A1"/>
    <w:rsid w:val="00BB080D"/>
    <w:rsid w:val="00BC32AB"/>
    <w:rsid w:val="00BC58E0"/>
    <w:rsid w:val="00BD2E6A"/>
    <w:rsid w:val="00BE20C1"/>
    <w:rsid w:val="00BF78E7"/>
    <w:rsid w:val="00C002DD"/>
    <w:rsid w:val="00C034BF"/>
    <w:rsid w:val="00C0453A"/>
    <w:rsid w:val="00C079AC"/>
    <w:rsid w:val="00C15773"/>
    <w:rsid w:val="00C17A53"/>
    <w:rsid w:val="00C21E82"/>
    <w:rsid w:val="00C22D23"/>
    <w:rsid w:val="00C23EB0"/>
    <w:rsid w:val="00C259C0"/>
    <w:rsid w:val="00C33023"/>
    <w:rsid w:val="00C35556"/>
    <w:rsid w:val="00C41567"/>
    <w:rsid w:val="00C5198C"/>
    <w:rsid w:val="00C61AC5"/>
    <w:rsid w:val="00C6249B"/>
    <w:rsid w:val="00C64D82"/>
    <w:rsid w:val="00C7344A"/>
    <w:rsid w:val="00C80B1D"/>
    <w:rsid w:val="00C833BC"/>
    <w:rsid w:val="00C8763B"/>
    <w:rsid w:val="00C9380E"/>
    <w:rsid w:val="00C9550B"/>
    <w:rsid w:val="00C96E84"/>
    <w:rsid w:val="00CA1A54"/>
    <w:rsid w:val="00CB2C97"/>
    <w:rsid w:val="00CC7D58"/>
    <w:rsid w:val="00CD3A17"/>
    <w:rsid w:val="00CD5ED1"/>
    <w:rsid w:val="00CF2002"/>
    <w:rsid w:val="00D164C7"/>
    <w:rsid w:val="00D2235E"/>
    <w:rsid w:val="00D22B9E"/>
    <w:rsid w:val="00D24FC0"/>
    <w:rsid w:val="00D404BB"/>
    <w:rsid w:val="00D41CEE"/>
    <w:rsid w:val="00D41F34"/>
    <w:rsid w:val="00D447D9"/>
    <w:rsid w:val="00D4751B"/>
    <w:rsid w:val="00D5148E"/>
    <w:rsid w:val="00D63855"/>
    <w:rsid w:val="00D76592"/>
    <w:rsid w:val="00D86962"/>
    <w:rsid w:val="00D92F7C"/>
    <w:rsid w:val="00D94CF9"/>
    <w:rsid w:val="00DA2292"/>
    <w:rsid w:val="00DA2A55"/>
    <w:rsid w:val="00DA40A7"/>
    <w:rsid w:val="00DA4139"/>
    <w:rsid w:val="00DA6F9C"/>
    <w:rsid w:val="00DA71E3"/>
    <w:rsid w:val="00DB5D84"/>
    <w:rsid w:val="00DC4E5B"/>
    <w:rsid w:val="00DD0143"/>
    <w:rsid w:val="00DD1F27"/>
    <w:rsid w:val="00DD6136"/>
    <w:rsid w:val="00DD78FE"/>
    <w:rsid w:val="00DE359D"/>
    <w:rsid w:val="00DE3FB0"/>
    <w:rsid w:val="00DE6BEC"/>
    <w:rsid w:val="00DF4E1D"/>
    <w:rsid w:val="00DF63BA"/>
    <w:rsid w:val="00E00AF5"/>
    <w:rsid w:val="00E02113"/>
    <w:rsid w:val="00E0480F"/>
    <w:rsid w:val="00E13F5A"/>
    <w:rsid w:val="00E15355"/>
    <w:rsid w:val="00E17101"/>
    <w:rsid w:val="00E21466"/>
    <w:rsid w:val="00E21BA1"/>
    <w:rsid w:val="00E27FB8"/>
    <w:rsid w:val="00E37077"/>
    <w:rsid w:val="00E45F25"/>
    <w:rsid w:val="00E473E2"/>
    <w:rsid w:val="00E47D85"/>
    <w:rsid w:val="00E54619"/>
    <w:rsid w:val="00E7093E"/>
    <w:rsid w:val="00E72374"/>
    <w:rsid w:val="00E72671"/>
    <w:rsid w:val="00E810DC"/>
    <w:rsid w:val="00E91EF8"/>
    <w:rsid w:val="00E9328E"/>
    <w:rsid w:val="00E96170"/>
    <w:rsid w:val="00EA39F7"/>
    <w:rsid w:val="00EB01B6"/>
    <w:rsid w:val="00EB57E0"/>
    <w:rsid w:val="00EC3370"/>
    <w:rsid w:val="00ED3609"/>
    <w:rsid w:val="00EE5F05"/>
    <w:rsid w:val="00EE7FE0"/>
    <w:rsid w:val="00F00675"/>
    <w:rsid w:val="00F00E2F"/>
    <w:rsid w:val="00F0215D"/>
    <w:rsid w:val="00F11F1B"/>
    <w:rsid w:val="00F169CD"/>
    <w:rsid w:val="00F24176"/>
    <w:rsid w:val="00F27163"/>
    <w:rsid w:val="00F27B28"/>
    <w:rsid w:val="00F33092"/>
    <w:rsid w:val="00F337E4"/>
    <w:rsid w:val="00F367B0"/>
    <w:rsid w:val="00F46FAF"/>
    <w:rsid w:val="00F47F53"/>
    <w:rsid w:val="00F52460"/>
    <w:rsid w:val="00F54461"/>
    <w:rsid w:val="00F636FC"/>
    <w:rsid w:val="00F740AF"/>
    <w:rsid w:val="00F744C4"/>
    <w:rsid w:val="00F74C2B"/>
    <w:rsid w:val="00F96BBE"/>
    <w:rsid w:val="00F978E2"/>
    <w:rsid w:val="00FA0E55"/>
    <w:rsid w:val="00FB71E6"/>
    <w:rsid w:val="00FC5B25"/>
    <w:rsid w:val="00FE298B"/>
    <w:rsid w:val="00FE440A"/>
    <w:rsid w:val="00FE6F95"/>
    <w:rsid w:val="00FF0252"/>
    <w:rsid w:val="00FF0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E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1"/>
    <w:rPr>
      <w:strike w:val="0"/>
      <w:dstrike w:val="0"/>
      <w:color w:val="000000"/>
      <w:u w:val="none"/>
    </w:rPr>
  </w:style>
  <w:style w:type="character" w:styleId="a4">
    <w:name w:val="page number"/>
    <w:basedOn w:val="a0"/>
    <w:rsid w:val="00375911"/>
  </w:style>
  <w:style w:type="paragraph" w:styleId="a5">
    <w:name w:val="header"/>
    <w:basedOn w:val="a"/>
    <w:link w:val="Char"/>
    <w:rsid w:val="0037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5911"/>
    <w:rPr>
      <w:rFonts w:ascii="Times New Roman" w:eastAsia="宋体" w:hAnsi="Times New Roman" w:cs="Times New Roman"/>
      <w:sz w:val="18"/>
      <w:szCs w:val="18"/>
    </w:rPr>
  </w:style>
  <w:style w:type="paragraph" w:styleId="a6">
    <w:name w:val="footer"/>
    <w:basedOn w:val="a"/>
    <w:link w:val="Char0"/>
    <w:rsid w:val="00375911"/>
    <w:pPr>
      <w:tabs>
        <w:tab w:val="center" w:pos="4153"/>
        <w:tab w:val="right" w:pos="8306"/>
      </w:tabs>
      <w:snapToGrid w:val="0"/>
      <w:jc w:val="left"/>
    </w:pPr>
    <w:rPr>
      <w:sz w:val="18"/>
      <w:szCs w:val="18"/>
    </w:rPr>
  </w:style>
  <w:style w:type="character" w:customStyle="1" w:styleId="Char0">
    <w:name w:val="页脚 Char"/>
    <w:basedOn w:val="a0"/>
    <w:link w:val="a6"/>
    <w:rsid w:val="00375911"/>
    <w:rPr>
      <w:rFonts w:ascii="Times New Roman" w:eastAsia="宋体" w:hAnsi="Times New Roman" w:cs="Times New Roman"/>
      <w:sz w:val="18"/>
      <w:szCs w:val="18"/>
    </w:rPr>
  </w:style>
  <w:style w:type="paragraph" w:styleId="a7">
    <w:name w:val="Title"/>
    <w:basedOn w:val="a"/>
    <w:next w:val="a"/>
    <w:link w:val="Char1"/>
    <w:uiPriority w:val="10"/>
    <w:qFormat/>
    <w:rsid w:val="00375911"/>
    <w:pPr>
      <w:spacing w:before="240" w:after="60" w:line="360" w:lineRule="auto"/>
      <w:jc w:val="left"/>
      <w:outlineLvl w:val="0"/>
    </w:pPr>
    <w:rPr>
      <w:rFonts w:ascii="Cambria" w:hAnsi="Cambria"/>
      <w:b/>
      <w:bCs/>
      <w:sz w:val="24"/>
      <w:szCs w:val="32"/>
    </w:rPr>
  </w:style>
  <w:style w:type="character" w:customStyle="1" w:styleId="Char1">
    <w:name w:val="标题 Char"/>
    <w:basedOn w:val="a0"/>
    <w:link w:val="a7"/>
    <w:uiPriority w:val="10"/>
    <w:rsid w:val="00375911"/>
    <w:rPr>
      <w:rFonts w:ascii="Cambria" w:eastAsia="宋体" w:hAnsi="Cambria" w:cs="Times New Roman"/>
      <w:b/>
      <w:bCs/>
      <w:sz w:val="24"/>
      <w:szCs w:val="32"/>
    </w:rPr>
  </w:style>
  <w:style w:type="paragraph" w:styleId="a8">
    <w:name w:val="Balloon Text"/>
    <w:basedOn w:val="a"/>
    <w:link w:val="Char2"/>
    <w:uiPriority w:val="99"/>
    <w:semiHidden/>
    <w:unhideWhenUsed/>
    <w:rsid w:val="00375911"/>
    <w:rPr>
      <w:sz w:val="18"/>
      <w:szCs w:val="18"/>
    </w:rPr>
  </w:style>
  <w:style w:type="character" w:customStyle="1" w:styleId="Char2">
    <w:name w:val="批注框文本 Char"/>
    <w:basedOn w:val="a0"/>
    <w:link w:val="a8"/>
    <w:uiPriority w:val="99"/>
    <w:semiHidden/>
    <w:rsid w:val="00375911"/>
    <w:rPr>
      <w:rFonts w:ascii="Times New Roman" w:eastAsia="宋体" w:hAnsi="Times New Roman" w:cs="Times New Roman"/>
      <w:sz w:val="18"/>
      <w:szCs w:val="18"/>
    </w:rPr>
  </w:style>
  <w:style w:type="paragraph" w:styleId="a9">
    <w:name w:val="Normal (Web)"/>
    <w:basedOn w:val="a"/>
    <w:uiPriority w:val="99"/>
    <w:semiHidden/>
    <w:unhideWhenUsed/>
    <w:rsid w:val="0025208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1"/>
    <w:rPr>
      <w:strike w:val="0"/>
      <w:dstrike w:val="0"/>
      <w:color w:val="000000"/>
      <w:u w:val="none"/>
    </w:rPr>
  </w:style>
  <w:style w:type="character" w:styleId="a4">
    <w:name w:val="page number"/>
    <w:basedOn w:val="a0"/>
    <w:rsid w:val="00375911"/>
  </w:style>
  <w:style w:type="paragraph" w:styleId="a5">
    <w:name w:val="header"/>
    <w:basedOn w:val="a"/>
    <w:link w:val="Char"/>
    <w:rsid w:val="0037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5911"/>
    <w:rPr>
      <w:rFonts w:ascii="Times New Roman" w:eastAsia="宋体" w:hAnsi="Times New Roman" w:cs="Times New Roman"/>
      <w:sz w:val="18"/>
      <w:szCs w:val="18"/>
    </w:rPr>
  </w:style>
  <w:style w:type="paragraph" w:styleId="a6">
    <w:name w:val="footer"/>
    <w:basedOn w:val="a"/>
    <w:link w:val="Char0"/>
    <w:rsid w:val="00375911"/>
    <w:pPr>
      <w:tabs>
        <w:tab w:val="center" w:pos="4153"/>
        <w:tab w:val="right" w:pos="8306"/>
      </w:tabs>
      <w:snapToGrid w:val="0"/>
      <w:jc w:val="left"/>
    </w:pPr>
    <w:rPr>
      <w:sz w:val="18"/>
      <w:szCs w:val="18"/>
    </w:rPr>
  </w:style>
  <w:style w:type="character" w:customStyle="1" w:styleId="Char0">
    <w:name w:val="页脚 Char"/>
    <w:basedOn w:val="a0"/>
    <w:link w:val="a6"/>
    <w:rsid w:val="00375911"/>
    <w:rPr>
      <w:rFonts w:ascii="Times New Roman" w:eastAsia="宋体" w:hAnsi="Times New Roman" w:cs="Times New Roman"/>
      <w:sz w:val="18"/>
      <w:szCs w:val="18"/>
    </w:rPr>
  </w:style>
  <w:style w:type="paragraph" w:styleId="a7">
    <w:name w:val="Title"/>
    <w:basedOn w:val="a"/>
    <w:next w:val="a"/>
    <w:link w:val="Char1"/>
    <w:uiPriority w:val="10"/>
    <w:qFormat/>
    <w:rsid w:val="00375911"/>
    <w:pPr>
      <w:spacing w:before="240" w:after="60" w:line="360" w:lineRule="auto"/>
      <w:jc w:val="left"/>
      <w:outlineLvl w:val="0"/>
    </w:pPr>
    <w:rPr>
      <w:rFonts w:ascii="Cambria" w:hAnsi="Cambria"/>
      <w:b/>
      <w:bCs/>
      <w:sz w:val="24"/>
      <w:szCs w:val="32"/>
    </w:rPr>
  </w:style>
  <w:style w:type="character" w:customStyle="1" w:styleId="Char1">
    <w:name w:val="标题 Char"/>
    <w:basedOn w:val="a0"/>
    <w:link w:val="a7"/>
    <w:uiPriority w:val="10"/>
    <w:rsid w:val="00375911"/>
    <w:rPr>
      <w:rFonts w:ascii="Cambria" w:eastAsia="宋体" w:hAnsi="Cambria" w:cs="Times New Roman"/>
      <w:b/>
      <w:bCs/>
      <w:sz w:val="24"/>
      <w:szCs w:val="32"/>
    </w:rPr>
  </w:style>
  <w:style w:type="paragraph" w:styleId="a8">
    <w:name w:val="Balloon Text"/>
    <w:basedOn w:val="a"/>
    <w:link w:val="Char2"/>
    <w:uiPriority w:val="99"/>
    <w:semiHidden/>
    <w:unhideWhenUsed/>
    <w:rsid w:val="00375911"/>
    <w:rPr>
      <w:sz w:val="18"/>
      <w:szCs w:val="18"/>
    </w:rPr>
  </w:style>
  <w:style w:type="character" w:customStyle="1" w:styleId="Char2">
    <w:name w:val="批注框文本 Char"/>
    <w:basedOn w:val="a0"/>
    <w:link w:val="a8"/>
    <w:uiPriority w:val="99"/>
    <w:semiHidden/>
    <w:rsid w:val="00375911"/>
    <w:rPr>
      <w:rFonts w:ascii="Times New Roman" w:eastAsia="宋体" w:hAnsi="Times New Roman" w:cs="Times New Roman"/>
      <w:sz w:val="18"/>
      <w:szCs w:val="18"/>
    </w:rPr>
  </w:style>
  <w:style w:type="paragraph" w:styleId="a9">
    <w:name w:val="Normal (Web)"/>
    <w:basedOn w:val="a"/>
    <w:uiPriority w:val="99"/>
    <w:semiHidden/>
    <w:unhideWhenUsed/>
    <w:rsid w:val="0025208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2426">
      <w:bodyDiv w:val="1"/>
      <w:marLeft w:val="0"/>
      <w:marRight w:val="0"/>
      <w:marTop w:val="0"/>
      <w:marBottom w:val="0"/>
      <w:divBdr>
        <w:top w:val="none" w:sz="0" w:space="0" w:color="auto"/>
        <w:left w:val="none" w:sz="0" w:space="0" w:color="auto"/>
        <w:bottom w:val="none" w:sz="0" w:space="0" w:color="auto"/>
        <w:right w:val="none" w:sz="0" w:space="0" w:color="auto"/>
      </w:divBdr>
      <w:divsChild>
        <w:div w:id="770322142">
          <w:marLeft w:val="0"/>
          <w:marRight w:val="0"/>
          <w:marTop w:val="0"/>
          <w:marBottom w:val="0"/>
          <w:divBdr>
            <w:top w:val="none" w:sz="0" w:space="0" w:color="auto"/>
            <w:left w:val="none" w:sz="0" w:space="0" w:color="auto"/>
            <w:bottom w:val="none" w:sz="0" w:space="0" w:color="auto"/>
            <w:right w:val="none" w:sz="0" w:space="0" w:color="auto"/>
          </w:divBdr>
        </w:div>
      </w:divsChild>
    </w:div>
    <w:div w:id="947156027">
      <w:bodyDiv w:val="1"/>
      <w:marLeft w:val="0"/>
      <w:marRight w:val="0"/>
      <w:marTop w:val="0"/>
      <w:marBottom w:val="0"/>
      <w:divBdr>
        <w:top w:val="none" w:sz="0" w:space="0" w:color="auto"/>
        <w:left w:val="none" w:sz="0" w:space="0" w:color="auto"/>
        <w:bottom w:val="none" w:sz="0" w:space="0" w:color="auto"/>
        <w:right w:val="none" w:sz="0" w:space="0" w:color="auto"/>
      </w:divBdr>
      <w:divsChild>
        <w:div w:id="1046879779">
          <w:marLeft w:val="0"/>
          <w:marRight w:val="0"/>
          <w:marTop w:val="0"/>
          <w:marBottom w:val="0"/>
          <w:divBdr>
            <w:top w:val="none" w:sz="0" w:space="0" w:color="auto"/>
            <w:left w:val="none" w:sz="0" w:space="0" w:color="auto"/>
            <w:bottom w:val="none" w:sz="0" w:space="0" w:color="auto"/>
            <w:right w:val="none" w:sz="0" w:space="0" w:color="auto"/>
          </w:divBdr>
        </w:div>
      </w:divsChild>
    </w:div>
    <w:div w:id="1469932839">
      <w:bodyDiv w:val="1"/>
      <w:marLeft w:val="0"/>
      <w:marRight w:val="0"/>
      <w:marTop w:val="0"/>
      <w:marBottom w:val="0"/>
      <w:divBdr>
        <w:top w:val="none" w:sz="0" w:space="0" w:color="auto"/>
        <w:left w:val="none" w:sz="0" w:space="0" w:color="auto"/>
        <w:bottom w:val="none" w:sz="0" w:space="0" w:color="auto"/>
        <w:right w:val="none" w:sz="0" w:space="0" w:color="auto"/>
      </w:divBdr>
    </w:div>
    <w:div w:id="1557275875">
      <w:bodyDiv w:val="1"/>
      <w:marLeft w:val="0"/>
      <w:marRight w:val="0"/>
      <w:marTop w:val="0"/>
      <w:marBottom w:val="0"/>
      <w:divBdr>
        <w:top w:val="none" w:sz="0" w:space="0" w:color="auto"/>
        <w:left w:val="none" w:sz="0" w:space="0" w:color="auto"/>
        <w:bottom w:val="none" w:sz="0" w:space="0" w:color="auto"/>
        <w:right w:val="none" w:sz="0" w:space="0" w:color="auto"/>
      </w:divBdr>
      <w:divsChild>
        <w:div w:id="1652170863">
          <w:marLeft w:val="0"/>
          <w:marRight w:val="0"/>
          <w:marTop w:val="0"/>
          <w:marBottom w:val="0"/>
          <w:divBdr>
            <w:top w:val="none" w:sz="0" w:space="0" w:color="auto"/>
            <w:left w:val="none" w:sz="0" w:space="0" w:color="auto"/>
            <w:bottom w:val="none" w:sz="0" w:space="0" w:color="auto"/>
            <w:right w:val="none" w:sz="0" w:space="0" w:color="auto"/>
          </w:divBdr>
        </w:div>
      </w:divsChild>
    </w:div>
    <w:div w:id="1676374525">
      <w:bodyDiv w:val="1"/>
      <w:marLeft w:val="0"/>
      <w:marRight w:val="0"/>
      <w:marTop w:val="0"/>
      <w:marBottom w:val="0"/>
      <w:divBdr>
        <w:top w:val="none" w:sz="0" w:space="0" w:color="auto"/>
        <w:left w:val="none" w:sz="0" w:space="0" w:color="auto"/>
        <w:bottom w:val="none" w:sz="0" w:space="0" w:color="auto"/>
        <w:right w:val="none" w:sz="0" w:space="0" w:color="auto"/>
      </w:divBdr>
      <w:divsChild>
        <w:div w:id="1722825037">
          <w:marLeft w:val="0"/>
          <w:marRight w:val="0"/>
          <w:marTop w:val="0"/>
          <w:marBottom w:val="0"/>
          <w:divBdr>
            <w:top w:val="none" w:sz="0" w:space="0" w:color="auto"/>
            <w:left w:val="none" w:sz="0" w:space="0" w:color="auto"/>
            <w:bottom w:val="none" w:sz="0" w:space="0" w:color="auto"/>
            <w:right w:val="none" w:sz="0" w:space="0" w:color="auto"/>
          </w:divBdr>
        </w:div>
      </w:divsChild>
    </w:div>
    <w:div w:id="1847672280">
      <w:bodyDiv w:val="1"/>
      <w:marLeft w:val="0"/>
      <w:marRight w:val="0"/>
      <w:marTop w:val="0"/>
      <w:marBottom w:val="0"/>
      <w:divBdr>
        <w:top w:val="none" w:sz="0" w:space="0" w:color="auto"/>
        <w:left w:val="none" w:sz="0" w:space="0" w:color="auto"/>
        <w:bottom w:val="none" w:sz="0" w:space="0" w:color="auto"/>
        <w:right w:val="none" w:sz="0" w:space="0" w:color="auto"/>
      </w:divBdr>
      <w:divsChild>
        <w:div w:id="1603567531">
          <w:marLeft w:val="0"/>
          <w:marRight w:val="0"/>
          <w:marTop w:val="0"/>
          <w:marBottom w:val="0"/>
          <w:divBdr>
            <w:top w:val="none" w:sz="0" w:space="0" w:color="auto"/>
            <w:left w:val="none" w:sz="0" w:space="0" w:color="auto"/>
            <w:bottom w:val="none" w:sz="0" w:space="0" w:color="auto"/>
            <w:right w:val="none" w:sz="0" w:space="0" w:color="auto"/>
          </w:divBdr>
        </w:div>
      </w:divsChild>
    </w:div>
    <w:div w:id="1887451578">
      <w:bodyDiv w:val="1"/>
      <w:marLeft w:val="0"/>
      <w:marRight w:val="0"/>
      <w:marTop w:val="0"/>
      <w:marBottom w:val="0"/>
      <w:divBdr>
        <w:top w:val="none" w:sz="0" w:space="0" w:color="auto"/>
        <w:left w:val="none" w:sz="0" w:space="0" w:color="auto"/>
        <w:bottom w:val="none" w:sz="0" w:space="0" w:color="auto"/>
        <w:right w:val="none" w:sz="0" w:space="0" w:color="auto"/>
      </w:divBdr>
      <w:divsChild>
        <w:div w:id="1910921896">
          <w:marLeft w:val="0"/>
          <w:marRight w:val="0"/>
          <w:marTop w:val="0"/>
          <w:marBottom w:val="0"/>
          <w:divBdr>
            <w:top w:val="none" w:sz="0" w:space="0" w:color="auto"/>
            <w:left w:val="none" w:sz="0" w:space="0" w:color="auto"/>
            <w:bottom w:val="none" w:sz="0" w:space="0" w:color="auto"/>
            <w:right w:val="none" w:sz="0" w:space="0" w:color="auto"/>
          </w:divBdr>
        </w:div>
      </w:divsChild>
    </w:div>
    <w:div w:id="1942293923">
      <w:bodyDiv w:val="1"/>
      <w:marLeft w:val="0"/>
      <w:marRight w:val="0"/>
      <w:marTop w:val="0"/>
      <w:marBottom w:val="0"/>
      <w:divBdr>
        <w:top w:val="none" w:sz="0" w:space="0" w:color="auto"/>
        <w:left w:val="none" w:sz="0" w:space="0" w:color="auto"/>
        <w:bottom w:val="none" w:sz="0" w:space="0" w:color="auto"/>
        <w:right w:val="none" w:sz="0" w:space="0" w:color="auto"/>
      </w:divBdr>
    </w:div>
    <w:div w:id="19768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hart" Target="charts/chart10.xm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2.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YI\Desktop\&#26399;&#26435;&#21608;&#25253;\&#35910;&#31893;&#21608;&#25253;\&#26085;&#25104;&#20132;&#32479;&#35745;2018072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2009&#21512;&#324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YI\Desktop\&#26399;&#26435;&#21608;&#25253;\&#30333;&#31958;&#21608;&#25253;\&#26085;&#25104;&#20132;&#32479;&#35745;2018072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PCR&#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豆粕期权日交易统计</a:t>
            </a:r>
          </a:p>
        </c:rich>
      </c:tx>
      <c:overlay val="0"/>
    </c:title>
    <c:autoTitleDeleted val="0"/>
    <c:plotArea>
      <c:layout/>
      <c:barChart>
        <c:barDir val="col"/>
        <c:grouping val="clustered"/>
        <c:varyColors val="0"/>
        <c:ser>
          <c:idx val="1"/>
          <c:order val="1"/>
          <c:tx>
            <c:strRef>
              <c:f>万得!$H$1</c:f>
              <c:strCache>
                <c:ptCount val="1"/>
                <c:pt idx="0">
                  <c:v>日持仓量(张)</c:v>
                </c:pt>
              </c:strCache>
            </c:strRef>
          </c:tx>
          <c:invertIfNegative val="0"/>
          <c:cat>
            <c:numRef>
              <c:f>万得!$A$2:$A$326</c:f>
              <c:numCache>
                <c:formatCode>yyyy\-mm\-dd</c:formatCode>
                <c:ptCount val="325"/>
                <c:pt idx="0">
                  <c:v>42825</c:v>
                </c:pt>
                <c:pt idx="1">
                  <c:v>42830</c:v>
                </c:pt>
                <c:pt idx="2">
                  <c:v>42831</c:v>
                </c:pt>
                <c:pt idx="3">
                  <c:v>42832</c:v>
                </c:pt>
                <c:pt idx="4">
                  <c:v>42835</c:v>
                </c:pt>
                <c:pt idx="5">
                  <c:v>42836</c:v>
                </c:pt>
                <c:pt idx="6">
                  <c:v>42837</c:v>
                </c:pt>
                <c:pt idx="7">
                  <c:v>42838</c:v>
                </c:pt>
                <c:pt idx="8">
                  <c:v>42839</c:v>
                </c:pt>
                <c:pt idx="9">
                  <c:v>42842</c:v>
                </c:pt>
                <c:pt idx="10">
                  <c:v>42843</c:v>
                </c:pt>
                <c:pt idx="11">
                  <c:v>42844</c:v>
                </c:pt>
                <c:pt idx="12">
                  <c:v>42845</c:v>
                </c:pt>
                <c:pt idx="13">
                  <c:v>42846</c:v>
                </c:pt>
                <c:pt idx="14">
                  <c:v>42849</c:v>
                </c:pt>
                <c:pt idx="15">
                  <c:v>42850</c:v>
                </c:pt>
                <c:pt idx="16">
                  <c:v>42851</c:v>
                </c:pt>
                <c:pt idx="17">
                  <c:v>42852</c:v>
                </c:pt>
                <c:pt idx="18">
                  <c:v>42853</c:v>
                </c:pt>
                <c:pt idx="19">
                  <c:v>42857</c:v>
                </c:pt>
                <c:pt idx="20">
                  <c:v>42858</c:v>
                </c:pt>
                <c:pt idx="21">
                  <c:v>42859</c:v>
                </c:pt>
                <c:pt idx="22">
                  <c:v>42860</c:v>
                </c:pt>
                <c:pt idx="23">
                  <c:v>42863</c:v>
                </c:pt>
                <c:pt idx="24">
                  <c:v>42864</c:v>
                </c:pt>
                <c:pt idx="25">
                  <c:v>42865</c:v>
                </c:pt>
                <c:pt idx="26">
                  <c:v>42866</c:v>
                </c:pt>
                <c:pt idx="27">
                  <c:v>42867</c:v>
                </c:pt>
                <c:pt idx="28">
                  <c:v>42870</c:v>
                </c:pt>
                <c:pt idx="29">
                  <c:v>42871</c:v>
                </c:pt>
                <c:pt idx="30">
                  <c:v>42872</c:v>
                </c:pt>
                <c:pt idx="31">
                  <c:v>42873</c:v>
                </c:pt>
                <c:pt idx="32">
                  <c:v>42874</c:v>
                </c:pt>
                <c:pt idx="33">
                  <c:v>42877</c:v>
                </c:pt>
                <c:pt idx="34">
                  <c:v>42878</c:v>
                </c:pt>
                <c:pt idx="35">
                  <c:v>42879</c:v>
                </c:pt>
                <c:pt idx="36">
                  <c:v>42880</c:v>
                </c:pt>
                <c:pt idx="37">
                  <c:v>42881</c:v>
                </c:pt>
                <c:pt idx="38">
                  <c:v>42886</c:v>
                </c:pt>
                <c:pt idx="39">
                  <c:v>42887</c:v>
                </c:pt>
                <c:pt idx="40">
                  <c:v>42888</c:v>
                </c:pt>
                <c:pt idx="41">
                  <c:v>42891</c:v>
                </c:pt>
                <c:pt idx="42">
                  <c:v>42892</c:v>
                </c:pt>
                <c:pt idx="43">
                  <c:v>42893</c:v>
                </c:pt>
                <c:pt idx="44">
                  <c:v>42894</c:v>
                </c:pt>
                <c:pt idx="45">
                  <c:v>42895</c:v>
                </c:pt>
                <c:pt idx="46">
                  <c:v>42898</c:v>
                </c:pt>
                <c:pt idx="47">
                  <c:v>42899</c:v>
                </c:pt>
                <c:pt idx="48">
                  <c:v>42900</c:v>
                </c:pt>
                <c:pt idx="49">
                  <c:v>42901</c:v>
                </c:pt>
                <c:pt idx="50">
                  <c:v>42902</c:v>
                </c:pt>
                <c:pt idx="51">
                  <c:v>42905</c:v>
                </c:pt>
                <c:pt idx="52">
                  <c:v>42906</c:v>
                </c:pt>
                <c:pt idx="53">
                  <c:v>42907</c:v>
                </c:pt>
                <c:pt idx="54">
                  <c:v>42908</c:v>
                </c:pt>
                <c:pt idx="55">
                  <c:v>42909</c:v>
                </c:pt>
                <c:pt idx="56">
                  <c:v>42912</c:v>
                </c:pt>
                <c:pt idx="57">
                  <c:v>42913</c:v>
                </c:pt>
                <c:pt idx="58">
                  <c:v>42914</c:v>
                </c:pt>
                <c:pt idx="59">
                  <c:v>42915</c:v>
                </c:pt>
                <c:pt idx="60">
                  <c:v>42916</c:v>
                </c:pt>
                <c:pt idx="61">
                  <c:v>42919</c:v>
                </c:pt>
                <c:pt idx="62">
                  <c:v>42920</c:v>
                </c:pt>
                <c:pt idx="63">
                  <c:v>42921</c:v>
                </c:pt>
                <c:pt idx="64">
                  <c:v>42922</c:v>
                </c:pt>
                <c:pt idx="65">
                  <c:v>42923</c:v>
                </c:pt>
                <c:pt idx="66">
                  <c:v>42926</c:v>
                </c:pt>
                <c:pt idx="67">
                  <c:v>42927</c:v>
                </c:pt>
                <c:pt idx="68">
                  <c:v>42928</c:v>
                </c:pt>
                <c:pt idx="69">
                  <c:v>42929</c:v>
                </c:pt>
                <c:pt idx="70">
                  <c:v>42930</c:v>
                </c:pt>
                <c:pt idx="71">
                  <c:v>42933</c:v>
                </c:pt>
                <c:pt idx="72">
                  <c:v>42934</c:v>
                </c:pt>
                <c:pt idx="73">
                  <c:v>42935</c:v>
                </c:pt>
                <c:pt idx="74">
                  <c:v>42936</c:v>
                </c:pt>
                <c:pt idx="75">
                  <c:v>42937</c:v>
                </c:pt>
                <c:pt idx="76">
                  <c:v>42940</c:v>
                </c:pt>
                <c:pt idx="77">
                  <c:v>42941</c:v>
                </c:pt>
                <c:pt idx="78">
                  <c:v>42942</c:v>
                </c:pt>
                <c:pt idx="79">
                  <c:v>42943</c:v>
                </c:pt>
                <c:pt idx="80">
                  <c:v>42944</c:v>
                </c:pt>
                <c:pt idx="81">
                  <c:v>42947</c:v>
                </c:pt>
                <c:pt idx="82">
                  <c:v>42948</c:v>
                </c:pt>
                <c:pt idx="83">
                  <c:v>42949</c:v>
                </c:pt>
                <c:pt idx="84">
                  <c:v>42950</c:v>
                </c:pt>
                <c:pt idx="85">
                  <c:v>42951</c:v>
                </c:pt>
                <c:pt idx="86">
                  <c:v>42954</c:v>
                </c:pt>
                <c:pt idx="87">
                  <c:v>42955</c:v>
                </c:pt>
                <c:pt idx="88">
                  <c:v>42956</c:v>
                </c:pt>
                <c:pt idx="89">
                  <c:v>42957</c:v>
                </c:pt>
                <c:pt idx="90">
                  <c:v>42958</c:v>
                </c:pt>
                <c:pt idx="91">
                  <c:v>42961</c:v>
                </c:pt>
                <c:pt idx="92">
                  <c:v>42962</c:v>
                </c:pt>
                <c:pt idx="93">
                  <c:v>42963</c:v>
                </c:pt>
                <c:pt idx="94">
                  <c:v>42964</c:v>
                </c:pt>
                <c:pt idx="95">
                  <c:v>42965</c:v>
                </c:pt>
                <c:pt idx="96">
                  <c:v>42968</c:v>
                </c:pt>
                <c:pt idx="97">
                  <c:v>42969</c:v>
                </c:pt>
                <c:pt idx="98">
                  <c:v>42970</c:v>
                </c:pt>
                <c:pt idx="99">
                  <c:v>42971</c:v>
                </c:pt>
                <c:pt idx="100">
                  <c:v>42972</c:v>
                </c:pt>
                <c:pt idx="101">
                  <c:v>42975</c:v>
                </c:pt>
                <c:pt idx="102">
                  <c:v>42976</c:v>
                </c:pt>
                <c:pt idx="103">
                  <c:v>42977</c:v>
                </c:pt>
                <c:pt idx="104">
                  <c:v>42978</c:v>
                </c:pt>
                <c:pt idx="105">
                  <c:v>42979</c:v>
                </c:pt>
                <c:pt idx="106">
                  <c:v>42982</c:v>
                </c:pt>
                <c:pt idx="107">
                  <c:v>42983</c:v>
                </c:pt>
                <c:pt idx="108">
                  <c:v>42984</c:v>
                </c:pt>
                <c:pt idx="109">
                  <c:v>42985</c:v>
                </c:pt>
                <c:pt idx="110">
                  <c:v>42986</c:v>
                </c:pt>
                <c:pt idx="111">
                  <c:v>42989</c:v>
                </c:pt>
                <c:pt idx="112">
                  <c:v>42990</c:v>
                </c:pt>
                <c:pt idx="113">
                  <c:v>42991</c:v>
                </c:pt>
                <c:pt idx="114">
                  <c:v>42992</c:v>
                </c:pt>
                <c:pt idx="115">
                  <c:v>42993</c:v>
                </c:pt>
                <c:pt idx="116">
                  <c:v>42996</c:v>
                </c:pt>
                <c:pt idx="117">
                  <c:v>42997</c:v>
                </c:pt>
                <c:pt idx="118">
                  <c:v>42998</c:v>
                </c:pt>
                <c:pt idx="119">
                  <c:v>42999</c:v>
                </c:pt>
                <c:pt idx="120">
                  <c:v>43000</c:v>
                </c:pt>
                <c:pt idx="121">
                  <c:v>43003</c:v>
                </c:pt>
                <c:pt idx="122">
                  <c:v>43004</c:v>
                </c:pt>
                <c:pt idx="123">
                  <c:v>43005</c:v>
                </c:pt>
                <c:pt idx="124">
                  <c:v>43006</c:v>
                </c:pt>
                <c:pt idx="125">
                  <c:v>43007</c:v>
                </c:pt>
                <c:pt idx="126">
                  <c:v>43017</c:v>
                </c:pt>
                <c:pt idx="127">
                  <c:v>43018</c:v>
                </c:pt>
                <c:pt idx="128">
                  <c:v>43019</c:v>
                </c:pt>
                <c:pt idx="129">
                  <c:v>43020</c:v>
                </c:pt>
                <c:pt idx="130">
                  <c:v>43021</c:v>
                </c:pt>
                <c:pt idx="131">
                  <c:v>43024</c:v>
                </c:pt>
                <c:pt idx="132">
                  <c:v>43025</c:v>
                </c:pt>
                <c:pt idx="133">
                  <c:v>43026</c:v>
                </c:pt>
                <c:pt idx="134">
                  <c:v>43027</c:v>
                </c:pt>
                <c:pt idx="135">
                  <c:v>43028</c:v>
                </c:pt>
                <c:pt idx="136">
                  <c:v>43031</c:v>
                </c:pt>
                <c:pt idx="137">
                  <c:v>43032</c:v>
                </c:pt>
                <c:pt idx="138">
                  <c:v>43033</c:v>
                </c:pt>
                <c:pt idx="139">
                  <c:v>43034</c:v>
                </c:pt>
                <c:pt idx="140">
                  <c:v>43035</c:v>
                </c:pt>
                <c:pt idx="141">
                  <c:v>43038</c:v>
                </c:pt>
                <c:pt idx="142">
                  <c:v>43039</c:v>
                </c:pt>
                <c:pt idx="143">
                  <c:v>43040</c:v>
                </c:pt>
                <c:pt idx="144">
                  <c:v>43041</c:v>
                </c:pt>
                <c:pt idx="145">
                  <c:v>43042</c:v>
                </c:pt>
                <c:pt idx="146">
                  <c:v>43045</c:v>
                </c:pt>
                <c:pt idx="147">
                  <c:v>43046</c:v>
                </c:pt>
                <c:pt idx="148">
                  <c:v>43047</c:v>
                </c:pt>
                <c:pt idx="149">
                  <c:v>43048</c:v>
                </c:pt>
                <c:pt idx="150">
                  <c:v>43049</c:v>
                </c:pt>
                <c:pt idx="151">
                  <c:v>43052</c:v>
                </c:pt>
                <c:pt idx="152">
                  <c:v>43053</c:v>
                </c:pt>
                <c:pt idx="153">
                  <c:v>43054</c:v>
                </c:pt>
                <c:pt idx="154">
                  <c:v>43055</c:v>
                </c:pt>
                <c:pt idx="155">
                  <c:v>43056</c:v>
                </c:pt>
                <c:pt idx="156">
                  <c:v>43059</c:v>
                </c:pt>
                <c:pt idx="157">
                  <c:v>43060</c:v>
                </c:pt>
                <c:pt idx="158">
                  <c:v>43061</c:v>
                </c:pt>
                <c:pt idx="159">
                  <c:v>43062</c:v>
                </c:pt>
                <c:pt idx="160">
                  <c:v>43063</c:v>
                </c:pt>
                <c:pt idx="161">
                  <c:v>43066</c:v>
                </c:pt>
                <c:pt idx="162">
                  <c:v>43067</c:v>
                </c:pt>
                <c:pt idx="163">
                  <c:v>43068</c:v>
                </c:pt>
                <c:pt idx="164">
                  <c:v>43069</c:v>
                </c:pt>
                <c:pt idx="165">
                  <c:v>43070</c:v>
                </c:pt>
                <c:pt idx="166">
                  <c:v>43073</c:v>
                </c:pt>
                <c:pt idx="167">
                  <c:v>43074</c:v>
                </c:pt>
                <c:pt idx="168">
                  <c:v>43075</c:v>
                </c:pt>
                <c:pt idx="169">
                  <c:v>43076</c:v>
                </c:pt>
                <c:pt idx="170">
                  <c:v>43077</c:v>
                </c:pt>
                <c:pt idx="171">
                  <c:v>43080</c:v>
                </c:pt>
                <c:pt idx="172">
                  <c:v>43081</c:v>
                </c:pt>
                <c:pt idx="173">
                  <c:v>43082</c:v>
                </c:pt>
                <c:pt idx="174">
                  <c:v>43083</c:v>
                </c:pt>
                <c:pt idx="175">
                  <c:v>43084</c:v>
                </c:pt>
                <c:pt idx="176">
                  <c:v>43087</c:v>
                </c:pt>
                <c:pt idx="177">
                  <c:v>43088</c:v>
                </c:pt>
                <c:pt idx="178">
                  <c:v>43089</c:v>
                </c:pt>
                <c:pt idx="179">
                  <c:v>43090</c:v>
                </c:pt>
                <c:pt idx="180">
                  <c:v>43091</c:v>
                </c:pt>
                <c:pt idx="181">
                  <c:v>43094</c:v>
                </c:pt>
                <c:pt idx="182">
                  <c:v>43095</c:v>
                </c:pt>
                <c:pt idx="183">
                  <c:v>43096</c:v>
                </c:pt>
                <c:pt idx="184">
                  <c:v>43097</c:v>
                </c:pt>
                <c:pt idx="185">
                  <c:v>43098</c:v>
                </c:pt>
                <c:pt idx="186">
                  <c:v>43102</c:v>
                </c:pt>
                <c:pt idx="187">
                  <c:v>43103</c:v>
                </c:pt>
                <c:pt idx="188">
                  <c:v>43104</c:v>
                </c:pt>
                <c:pt idx="189">
                  <c:v>43105</c:v>
                </c:pt>
                <c:pt idx="190">
                  <c:v>43108</c:v>
                </c:pt>
                <c:pt idx="191">
                  <c:v>43109</c:v>
                </c:pt>
                <c:pt idx="192">
                  <c:v>43110</c:v>
                </c:pt>
                <c:pt idx="193">
                  <c:v>43111</c:v>
                </c:pt>
                <c:pt idx="194">
                  <c:v>43112</c:v>
                </c:pt>
                <c:pt idx="195">
                  <c:v>43115</c:v>
                </c:pt>
                <c:pt idx="196">
                  <c:v>43116</c:v>
                </c:pt>
                <c:pt idx="197">
                  <c:v>43117</c:v>
                </c:pt>
                <c:pt idx="198">
                  <c:v>43118</c:v>
                </c:pt>
                <c:pt idx="199">
                  <c:v>43119</c:v>
                </c:pt>
                <c:pt idx="200">
                  <c:v>43122</c:v>
                </c:pt>
                <c:pt idx="201">
                  <c:v>43123</c:v>
                </c:pt>
                <c:pt idx="202">
                  <c:v>43124</c:v>
                </c:pt>
                <c:pt idx="203">
                  <c:v>43125</c:v>
                </c:pt>
                <c:pt idx="204">
                  <c:v>43126</c:v>
                </c:pt>
                <c:pt idx="205">
                  <c:v>43129</c:v>
                </c:pt>
                <c:pt idx="206">
                  <c:v>43130</c:v>
                </c:pt>
                <c:pt idx="207">
                  <c:v>43131</c:v>
                </c:pt>
                <c:pt idx="208">
                  <c:v>43132</c:v>
                </c:pt>
                <c:pt idx="209">
                  <c:v>43133</c:v>
                </c:pt>
                <c:pt idx="210">
                  <c:v>43136</c:v>
                </c:pt>
                <c:pt idx="211">
                  <c:v>43137</c:v>
                </c:pt>
                <c:pt idx="212">
                  <c:v>43138</c:v>
                </c:pt>
                <c:pt idx="213">
                  <c:v>43139</c:v>
                </c:pt>
                <c:pt idx="214">
                  <c:v>43140</c:v>
                </c:pt>
                <c:pt idx="215">
                  <c:v>43143</c:v>
                </c:pt>
                <c:pt idx="216">
                  <c:v>43144</c:v>
                </c:pt>
                <c:pt idx="217">
                  <c:v>43145</c:v>
                </c:pt>
                <c:pt idx="218">
                  <c:v>43153</c:v>
                </c:pt>
                <c:pt idx="219">
                  <c:v>43154</c:v>
                </c:pt>
                <c:pt idx="220">
                  <c:v>43157</c:v>
                </c:pt>
                <c:pt idx="221">
                  <c:v>43158</c:v>
                </c:pt>
                <c:pt idx="222">
                  <c:v>43159</c:v>
                </c:pt>
                <c:pt idx="223">
                  <c:v>43160</c:v>
                </c:pt>
                <c:pt idx="224">
                  <c:v>43161</c:v>
                </c:pt>
                <c:pt idx="225">
                  <c:v>43164</c:v>
                </c:pt>
                <c:pt idx="226">
                  <c:v>43165</c:v>
                </c:pt>
                <c:pt idx="227">
                  <c:v>43166</c:v>
                </c:pt>
                <c:pt idx="228">
                  <c:v>43167</c:v>
                </c:pt>
                <c:pt idx="229">
                  <c:v>43168</c:v>
                </c:pt>
                <c:pt idx="230">
                  <c:v>43171</c:v>
                </c:pt>
                <c:pt idx="231">
                  <c:v>43172</c:v>
                </c:pt>
                <c:pt idx="232">
                  <c:v>43173</c:v>
                </c:pt>
                <c:pt idx="233">
                  <c:v>43174</c:v>
                </c:pt>
                <c:pt idx="234">
                  <c:v>43175</c:v>
                </c:pt>
                <c:pt idx="235">
                  <c:v>43178</c:v>
                </c:pt>
                <c:pt idx="236">
                  <c:v>43179</c:v>
                </c:pt>
                <c:pt idx="237">
                  <c:v>43180</c:v>
                </c:pt>
                <c:pt idx="238">
                  <c:v>43181</c:v>
                </c:pt>
                <c:pt idx="239">
                  <c:v>43182</c:v>
                </c:pt>
                <c:pt idx="240">
                  <c:v>43185</c:v>
                </c:pt>
                <c:pt idx="241">
                  <c:v>43186</c:v>
                </c:pt>
                <c:pt idx="242">
                  <c:v>43187</c:v>
                </c:pt>
                <c:pt idx="243">
                  <c:v>43188</c:v>
                </c:pt>
                <c:pt idx="244">
                  <c:v>43189</c:v>
                </c:pt>
                <c:pt idx="245">
                  <c:v>43192</c:v>
                </c:pt>
                <c:pt idx="246">
                  <c:v>43193</c:v>
                </c:pt>
                <c:pt idx="247">
                  <c:v>43194</c:v>
                </c:pt>
                <c:pt idx="248">
                  <c:v>43199</c:v>
                </c:pt>
                <c:pt idx="249">
                  <c:v>43200</c:v>
                </c:pt>
                <c:pt idx="250">
                  <c:v>43201</c:v>
                </c:pt>
                <c:pt idx="251">
                  <c:v>43202</c:v>
                </c:pt>
                <c:pt idx="252">
                  <c:v>43203</c:v>
                </c:pt>
                <c:pt idx="253">
                  <c:v>43206</c:v>
                </c:pt>
                <c:pt idx="254">
                  <c:v>43207</c:v>
                </c:pt>
                <c:pt idx="255">
                  <c:v>43208</c:v>
                </c:pt>
                <c:pt idx="256">
                  <c:v>43209</c:v>
                </c:pt>
                <c:pt idx="257">
                  <c:v>43210</c:v>
                </c:pt>
                <c:pt idx="258">
                  <c:v>43213</c:v>
                </c:pt>
                <c:pt idx="259">
                  <c:v>43214</c:v>
                </c:pt>
                <c:pt idx="260">
                  <c:v>43215</c:v>
                </c:pt>
                <c:pt idx="261">
                  <c:v>43216</c:v>
                </c:pt>
                <c:pt idx="262">
                  <c:v>43217</c:v>
                </c:pt>
                <c:pt idx="263">
                  <c:v>43222</c:v>
                </c:pt>
                <c:pt idx="264">
                  <c:v>43223</c:v>
                </c:pt>
                <c:pt idx="265">
                  <c:v>43224</c:v>
                </c:pt>
                <c:pt idx="266">
                  <c:v>43227</c:v>
                </c:pt>
                <c:pt idx="267">
                  <c:v>43228</c:v>
                </c:pt>
                <c:pt idx="268">
                  <c:v>43229</c:v>
                </c:pt>
                <c:pt idx="269">
                  <c:v>43230</c:v>
                </c:pt>
                <c:pt idx="270">
                  <c:v>43231</c:v>
                </c:pt>
                <c:pt idx="271">
                  <c:v>43234</c:v>
                </c:pt>
                <c:pt idx="272">
                  <c:v>43235</c:v>
                </c:pt>
                <c:pt idx="273">
                  <c:v>43236</c:v>
                </c:pt>
                <c:pt idx="274">
                  <c:v>43237</c:v>
                </c:pt>
                <c:pt idx="275">
                  <c:v>43238</c:v>
                </c:pt>
                <c:pt idx="276">
                  <c:v>43241</c:v>
                </c:pt>
                <c:pt idx="277">
                  <c:v>43242</c:v>
                </c:pt>
                <c:pt idx="278">
                  <c:v>43243</c:v>
                </c:pt>
                <c:pt idx="279">
                  <c:v>43244</c:v>
                </c:pt>
                <c:pt idx="280">
                  <c:v>43245</c:v>
                </c:pt>
                <c:pt idx="281">
                  <c:v>43248</c:v>
                </c:pt>
                <c:pt idx="282">
                  <c:v>43249</c:v>
                </c:pt>
                <c:pt idx="283">
                  <c:v>43250</c:v>
                </c:pt>
                <c:pt idx="284">
                  <c:v>43251</c:v>
                </c:pt>
                <c:pt idx="285">
                  <c:v>43252</c:v>
                </c:pt>
                <c:pt idx="286">
                  <c:v>43255</c:v>
                </c:pt>
                <c:pt idx="287">
                  <c:v>43256</c:v>
                </c:pt>
                <c:pt idx="288">
                  <c:v>43257</c:v>
                </c:pt>
                <c:pt idx="289">
                  <c:v>43258</c:v>
                </c:pt>
                <c:pt idx="290">
                  <c:v>43259</c:v>
                </c:pt>
                <c:pt idx="291">
                  <c:v>43262</c:v>
                </c:pt>
                <c:pt idx="292">
                  <c:v>43263</c:v>
                </c:pt>
                <c:pt idx="293">
                  <c:v>43264</c:v>
                </c:pt>
                <c:pt idx="294">
                  <c:v>43265</c:v>
                </c:pt>
                <c:pt idx="295">
                  <c:v>43266</c:v>
                </c:pt>
                <c:pt idx="296">
                  <c:v>43270</c:v>
                </c:pt>
                <c:pt idx="297">
                  <c:v>43271</c:v>
                </c:pt>
                <c:pt idx="298">
                  <c:v>43272</c:v>
                </c:pt>
                <c:pt idx="299">
                  <c:v>43273</c:v>
                </c:pt>
                <c:pt idx="300">
                  <c:v>43276</c:v>
                </c:pt>
                <c:pt idx="301">
                  <c:v>43277</c:v>
                </c:pt>
                <c:pt idx="302">
                  <c:v>43278</c:v>
                </c:pt>
                <c:pt idx="303">
                  <c:v>43279</c:v>
                </c:pt>
                <c:pt idx="304">
                  <c:v>43280</c:v>
                </c:pt>
                <c:pt idx="305">
                  <c:v>43283</c:v>
                </c:pt>
                <c:pt idx="306">
                  <c:v>43284</c:v>
                </c:pt>
                <c:pt idx="307">
                  <c:v>43285</c:v>
                </c:pt>
                <c:pt idx="308">
                  <c:v>43286</c:v>
                </c:pt>
                <c:pt idx="309">
                  <c:v>43287</c:v>
                </c:pt>
                <c:pt idx="310">
                  <c:v>43290</c:v>
                </c:pt>
                <c:pt idx="311">
                  <c:v>43291</c:v>
                </c:pt>
                <c:pt idx="312">
                  <c:v>43292</c:v>
                </c:pt>
                <c:pt idx="313">
                  <c:v>43293</c:v>
                </c:pt>
                <c:pt idx="314">
                  <c:v>43294</c:v>
                </c:pt>
                <c:pt idx="315">
                  <c:v>43297</c:v>
                </c:pt>
                <c:pt idx="316">
                  <c:v>43298</c:v>
                </c:pt>
                <c:pt idx="317">
                  <c:v>43299</c:v>
                </c:pt>
                <c:pt idx="318">
                  <c:v>43300</c:v>
                </c:pt>
                <c:pt idx="319">
                  <c:v>43301</c:v>
                </c:pt>
                <c:pt idx="320">
                  <c:v>43304</c:v>
                </c:pt>
                <c:pt idx="321">
                  <c:v>43305</c:v>
                </c:pt>
                <c:pt idx="322">
                  <c:v>43306</c:v>
                </c:pt>
                <c:pt idx="323">
                  <c:v>43307</c:v>
                </c:pt>
                <c:pt idx="324">
                  <c:v>43308</c:v>
                </c:pt>
              </c:numCache>
            </c:numRef>
          </c:cat>
          <c:val>
            <c:numRef>
              <c:f>万得!$H$2:$H$326</c:f>
              <c:numCache>
                <c:formatCode>#,##0</c:formatCode>
                <c:ptCount val="325"/>
                <c:pt idx="0">
                  <c:v>32056</c:v>
                </c:pt>
                <c:pt idx="1">
                  <c:v>45596</c:v>
                </c:pt>
                <c:pt idx="2">
                  <c:v>55014</c:v>
                </c:pt>
                <c:pt idx="3">
                  <c:v>64882</c:v>
                </c:pt>
                <c:pt idx="4">
                  <c:v>72706</c:v>
                </c:pt>
                <c:pt idx="5">
                  <c:v>77790</c:v>
                </c:pt>
                <c:pt idx="6">
                  <c:v>81988</c:v>
                </c:pt>
                <c:pt idx="7">
                  <c:v>86990</c:v>
                </c:pt>
                <c:pt idx="8">
                  <c:v>92996</c:v>
                </c:pt>
                <c:pt idx="9">
                  <c:v>96570</c:v>
                </c:pt>
                <c:pt idx="10">
                  <c:v>98948</c:v>
                </c:pt>
                <c:pt idx="11">
                  <c:v>102610</c:v>
                </c:pt>
                <c:pt idx="12">
                  <c:v>108260</c:v>
                </c:pt>
                <c:pt idx="13">
                  <c:v>112532</c:v>
                </c:pt>
                <c:pt idx="14">
                  <c:v>111946</c:v>
                </c:pt>
                <c:pt idx="15">
                  <c:v>113814</c:v>
                </c:pt>
                <c:pt idx="16">
                  <c:v>119084</c:v>
                </c:pt>
                <c:pt idx="17">
                  <c:v>125160</c:v>
                </c:pt>
                <c:pt idx="18">
                  <c:v>127104</c:v>
                </c:pt>
                <c:pt idx="19">
                  <c:v>127546</c:v>
                </c:pt>
                <c:pt idx="20">
                  <c:v>130538</c:v>
                </c:pt>
                <c:pt idx="21">
                  <c:v>135114</c:v>
                </c:pt>
                <c:pt idx="22">
                  <c:v>144016</c:v>
                </c:pt>
                <c:pt idx="23">
                  <c:v>149232</c:v>
                </c:pt>
                <c:pt idx="24">
                  <c:v>153092</c:v>
                </c:pt>
                <c:pt idx="25">
                  <c:v>156300</c:v>
                </c:pt>
                <c:pt idx="26">
                  <c:v>159254</c:v>
                </c:pt>
                <c:pt idx="27">
                  <c:v>164498</c:v>
                </c:pt>
                <c:pt idx="28">
                  <c:v>170426</c:v>
                </c:pt>
                <c:pt idx="29">
                  <c:v>174056</c:v>
                </c:pt>
                <c:pt idx="30">
                  <c:v>172826</c:v>
                </c:pt>
                <c:pt idx="31">
                  <c:v>176646</c:v>
                </c:pt>
                <c:pt idx="32">
                  <c:v>189204</c:v>
                </c:pt>
                <c:pt idx="33">
                  <c:v>193702</c:v>
                </c:pt>
                <c:pt idx="34">
                  <c:v>197444</c:v>
                </c:pt>
                <c:pt idx="35">
                  <c:v>202708</c:v>
                </c:pt>
                <c:pt idx="36">
                  <c:v>204286</c:v>
                </c:pt>
                <c:pt idx="37">
                  <c:v>206326</c:v>
                </c:pt>
                <c:pt idx="38">
                  <c:v>203988</c:v>
                </c:pt>
                <c:pt idx="39">
                  <c:v>201730</c:v>
                </c:pt>
                <c:pt idx="40">
                  <c:v>202232</c:v>
                </c:pt>
                <c:pt idx="41">
                  <c:v>200136</c:v>
                </c:pt>
                <c:pt idx="42">
                  <c:v>199294</c:v>
                </c:pt>
                <c:pt idx="43">
                  <c:v>184618</c:v>
                </c:pt>
                <c:pt idx="44">
                  <c:v>185316</c:v>
                </c:pt>
                <c:pt idx="45">
                  <c:v>187020</c:v>
                </c:pt>
                <c:pt idx="46">
                  <c:v>188394</c:v>
                </c:pt>
                <c:pt idx="47">
                  <c:v>189564</c:v>
                </c:pt>
                <c:pt idx="48">
                  <c:v>190922</c:v>
                </c:pt>
                <c:pt idx="49">
                  <c:v>192190</c:v>
                </c:pt>
                <c:pt idx="50">
                  <c:v>193588</c:v>
                </c:pt>
                <c:pt idx="51">
                  <c:v>195648</c:v>
                </c:pt>
                <c:pt idx="52">
                  <c:v>196434</c:v>
                </c:pt>
                <c:pt idx="53">
                  <c:v>198926</c:v>
                </c:pt>
                <c:pt idx="54">
                  <c:v>200604</c:v>
                </c:pt>
                <c:pt idx="55">
                  <c:v>204216</c:v>
                </c:pt>
                <c:pt idx="56">
                  <c:v>205994</c:v>
                </c:pt>
                <c:pt idx="57">
                  <c:v>207004</c:v>
                </c:pt>
                <c:pt idx="58">
                  <c:v>208344</c:v>
                </c:pt>
                <c:pt idx="59">
                  <c:v>210828</c:v>
                </c:pt>
                <c:pt idx="60">
                  <c:v>216432</c:v>
                </c:pt>
                <c:pt idx="61">
                  <c:v>206926</c:v>
                </c:pt>
                <c:pt idx="62">
                  <c:v>206604</c:v>
                </c:pt>
                <c:pt idx="63">
                  <c:v>211138</c:v>
                </c:pt>
                <c:pt idx="64">
                  <c:v>210806</c:v>
                </c:pt>
                <c:pt idx="65">
                  <c:v>203604</c:v>
                </c:pt>
                <c:pt idx="66">
                  <c:v>196136</c:v>
                </c:pt>
                <c:pt idx="67">
                  <c:v>193564</c:v>
                </c:pt>
                <c:pt idx="68">
                  <c:v>195502</c:v>
                </c:pt>
                <c:pt idx="69">
                  <c:v>200098</c:v>
                </c:pt>
                <c:pt idx="70">
                  <c:v>203828</c:v>
                </c:pt>
                <c:pt idx="71">
                  <c:v>204912</c:v>
                </c:pt>
                <c:pt idx="72">
                  <c:v>203202</c:v>
                </c:pt>
                <c:pt idx="73">
                  <c:v>203706</c:v>
                </c:pt>
                <c:pt idx="74">
                  <c:v>203278</c:v>
                </c:pt>
                <c:pt idx="75">
                  <c:v>205356</c:v>
                </c:pt>
                <c:pt idx="76">
                  <c:v>206702</c:v>
                </c:pt>
                <c:pt idx="77">
                  <c:v>204610</c:v>
                </c:pt>
                <c:pt idx="78">
                  <c:v>207146</c:v>
                </c:pt>
                <c:pt idx="79">
                  <c:v>207122</c:v>
                </c:pt>
                <c:pt idx="80">
                  <c:v>208386</c:v>
                </c:pt>
                <c:pt idx="81">
                  <c:v>210686</c:v>
                </c:pt>
                <c:pt idx="82">
                  <c:v>210032</c:v>
                </c:pt>
                <c:pt idx="83">
                  <c:v>210754</c:v>
                </c:pt>
                <c:pt idx="84">
                  <c:v>211146</c:v>
                </c:pt>
                <c:pt idx="85">
                  <c:v>214876</c:v>
                </c:pt>
                <c:pt idx="86">
                  <c:v>133166</c:v>
                </c:pt>
                <c:pt idx="87">
                  <c:v>138192</c:v>
                </c:pt>
                <c:pt idx="88">
                  <c:v>141722</c:v>
                </c:pt>
                <c:pt idx="89">
                  <c:v>145292</c:v>
                </c:pt>
                <c:pt idx="90">
                  <c:v>153914</c:v>
                </c:pt>
                <c:pt idx="91">
                  <c:v>159878</c:v>
                </c:pt>
                <c:pt idx="92">
                  <c:v>162228</c:v>
                </c:pt>
                <c:pt idx="93">
                  <c:v>164496</c:v>
                </c:pt>
                <c:pt idx="94">
                  <c:v>165584</c:v>
                </c:pt>
                <c:pt idx="95">
                  <c:v>168700</c:v>
                </c:pt>
                <c:pt idx="96">
                  <c:v>171526</c:v>
                </c:pt>
                <c:pt idx="97">
                  <c:v>176532</c:v>
                </c:pt>
                <c:pt idx="98">
                  <c:v>177800</c:v>
                </c:pt>
                <c:pt idx="99">
                  <c:v>182384</c:v>
                </c:pt>
                <c:pt idx="100">
                  <c:v>184376</c:v>
                </c:pt>
                <c:pt idx="101">
                  <c:v>188238</c:v>
                </c:pt>
                <c:pt idx="102">
                  <c:v>192246</c:v>
                </c:pt>
                <c:pt idx="103">
                  <c:v>195926</c:v>
                </c:pt>
                <c:pt idx="104">
                  <c:v>200938</c:v>
                </c:pt>
                <c:pt idx="105">
                  <c:v>203092</c:v>
                </c:pt>
                <c:pt idx="106">
                  <c:v>203894</c:v>
                </c:pt>
                <c:pt idx="107">
                  <c:v>205238</c:v>
                </c:pt>
                <c:pt idx="108">
                  <c:v>207540</c:v>
                </c:pt>
                <c:pt idx="109">
                  <c:v>208176</c:v>
                </c:pt>
                <c:pt idx="110">
                  <c:v>210274</c:v>
                </c:pt>
                <c:pt idx="111">
                  <c:v>213738</c:v>
                </c:pt>
                <c:pt idx="112">
                  <c:v>216166</c:v>
                </c:pt>
                <c:pt idx="113">
                  <c:v>222118</c:v>
                </c:pt>
                <c:pt idx="114">
                  <c:v>225610</c:v>
                </c:pt>
                <c:pt idx="115">
                  <c:v>227944</c:v>
                </c:pt>
                <c:pt idx="116">
                  <c:v>239736</c:v>
                </c:pt>
                <c:pt idx="117">
                  <c:v>249044</c:v>
                </c:pt>
                <c:pt idx="118">
                  <c:v>257288</c:v>
                </c:pt>
                <c:pt idx="119">
                  <c:v>260250</c:v>
                </c:pt>
                <c:pt idx="120">
                  <c:v>264948</c:v>
                </c:pt>
                <c:pt idx="121">
                  <c:v>269928</c:v>
                </c:pt>
                <c:pt idx="122">
                  <c:v>269482</c:v>
                </c:pt>
                <c:pt idx="123">
                  <c:v>276268</c:v>
                </c:pt>
                <c:pt idx="124">
                  <c:v>278566</c:v>
                </c:pt>
                <c:pt idx="125">
                  <c:v>282254</c:v>
                </c:pt>
                <c:pt idx="126">
                  <c:v>282434</c:v>
                </c:pt>
                <c:pt idx="127">
                  <c:v>294562</c:v>
                </c:pt>
                <c:pt idx="128">
                  <c:v>296114</c:v>
                </c:pt>
                <c:pt idx="129">
                  <c:v>300352</c:v>
                </c:pt>
                <c:pt idx="130">
                  <c:v>291428</c:v>
                </c:pt>
                <c:pt idx="131">
                  <c:v>293634</c:v>
                </c:pt>
                <c:pt idx="132">
                  <c:v>299268</c:v>
                </c:pt>
                <c:pt idx="133">
                  <c:v>309924</c:v>
                </c:pt>
                <c:pt idx="134">
                  <c:v>311690</c:v>
                </c:pt>
                <c:pt idx="135">
                  <c:v>312914</c:v>
                </c:pt>
                <c:pt idx="136">
                  <c:v>318530</c:v>
                </c:pt>
                <c:pt idx="137">
                  <c:v>321758</c:v>
                </c:pt>
                <c:pt idx="138">
                  <c:v>324072</c:v>
                </c:pt>
                <c:pt idx="139">
                  <c:v>331580</c:v>
                </c:pt>
                <c:pt idx="140">
                  <c:v>336480</c:v>
                </c:pt>
                <c:pt idx="141">
                  <c:v>342122</c:v>
                </c:pt>
                <c:pt idx="142">
                  <c:v>349244</c:v>
                </c:pt>
                <c:pt idx="143">
                  <c:v>353384</c:v>
                </c:pt>
                <c:pt idx="144">
                  <c:v>364234</c:v>
                </c:pt>
                <c:pt idx="145">
                  <c:v>365470</c:v>
                </c:pt>
                <c:pt idx="146">
                  <c:v>370686</c:v>
                </c:pt>
                <c:pt idx="147">
                  <c:v>366420</c:v>
                </c:pt>
                <c:pt idx="148">
                  <c:v>377386</c:v>
                </c:pt>
                <c:pt idx="149">
                  <c:v>384818</c:v>
                </c:pt>
                <c:pt idx="150">
                  <c:v>377886</c:v>
                </c:pt>
                <c:pt idx="151">
                  <c:v>376606</c:v>
                </c:pt>
                <c:pt idx="152">
                  <c:v>376826</c:v>
                </c:pt>
                <c:pt idx="153">
                  <c:v>376140</c:v>
                </c:pt>
                <c:pt idx="154">
                  <c:v>372888</c:v>
                </c:pt>
                <c:pt idx="155">
                  <c:v>371672</c:v>
                </c:pt>
                <c:pt idx="156">
                  <c:v>369742</c:v>
                </c:pt>
                <c:pt idx="157">
                  <c:v>368122</c:v>
                </c:pt>
                <c:pt idx="158">
                  <c:v>369938</c:v>
                </c:pt>
                <c:pt idx="159">
                  <c:v>370306</c:v>
                </c:pt>
                <c:pt idx="160">
                  <c:v>373652</c:v>
                </c:pt>
                <c:pt idx="161">
                  <c:v>382610</c:v>
                </c:pt>
                <c:pt idx="162">
                  <c:v>386118</c:v>
                </c:pt>
                <c:pt idx="163">
                  <c:v>391542</c:v>
                </c:pt>
                <c:pt idx="164">
                  <c:v>397220</c:v>
                </c:pt>
                <c:pt idx="165">
                  <c:v>403396</c:v>
                </c:pt>
                <c:pt idx="166">
                  <c:v>405870</c:v>
                </c:pt>
                <c:pt idx="167">
                  <c:v>411204</c:v>
                </c:pt>
                <c:pt idx="168">
                  <c:v>402154</c:v>
                </c:pt>
                <c:pt idx="169">
                  <c:v>258446</c:v>
                </c:pt>
                <c:pt idx="170">
                  <c:v>269520</c:v>
                </c:pt>
                <c:pt idx="171">
                  <c:v>278934</c:v>
                </c:pt>
                <c:pt idx="172">
                  <c:v>284252</c:v>
                </c:pt>
                <c:pt idx="173">
                  <c:v>288134</c:v>
                </c:pt>
                <c:pt idx="174">
                  <c:v>293922</c:v>
                </c:pt>
                <c:pt idx="175">
                  <c:v>300976</c:v>
                </c:pt>
                <c:pt idx="176">
                  <c:v>312132</c:v>
                </c:pt>
                <c:pt idx="177">
                  <c:v>315692</c:v>
                </c:pt>
                <c:pt idx="178">
                  <c:v>316454</c:v>
                </c:pt>
                <c:pt idx="179">
                  <c:v>322570</c:v>
                </c:pt>
                <c:pt idx="180">
                  <c:v>319966</c:v>
                </c:pt>
                <c:pt idx="181">
                  <c:v>322508</c:v>
                </c:pt>
                <c:pt idx="182">
                  <c:v>321546</c:v>
                </c:pt>
                <c:pt idx="183">
                  <c:v>312166</c:v>
                </c:pt>
                <c:pt idx="184">
                  <c:v>311756</c:v>
                </c:pt>
                <c:pt idx="185">
                  <c:v>318740</c:v>
                </c:pt>
                <c:pt idx="186">
                  <c:v>319052</c:v>
                </c:pt>
                <c:pt idx="187">
                  <c:v>322932</c:v>
                </c:pt>
                <c:pt idx="188">
                  <c:v>322348</c:v>
                </c:pt>
                <c:pt idx="189">
                  <c:v>329174</c:v>
                </c:pt>
                <c:pt idx="190">
                  <c:v>330598</c:v>
                </c:pt>
                <c:pt idx="191">
                  <c:v>336556</c:v>
                </c:pt>
                <c:pt idx="192">
                  <c:v>338786</c:v>
                </c:pt>
                <c:pt idx="193">
                  <c:v>351376</c:v>
                </c:pt>
                <c:pt idx="194">
                  <c:v>354910</c:v>
                </c:pt>
                <c:pt idx="195">
                  <c:v>357928</c:v>
                </c:pt>
                <c:pt idx="196">
                  <c:v>360254</c:v>
                </c:pt>
                <c:pt idx="197">
                  <c:v>363162</c:v>
                </c:pt>
                <c:pt idx="198">
                  <c:v>365226</c:v>
                </c:pt>
                <c:pt idx="199">
                  <c:v>365700</c:v>
                </c:pt>
                <c:pt idx="200">
                  <c:v>375566</c:v>
                </c:pt>
                <c:pt idx="201">
                  <c:v>375458</c:v>
                </c:pt>
                <c:pt idx="202">
                  <c:v>386528</c:v>
                </c:pt>
                <c:pt idx="203">
                  <c:v>391290</c:v>
                </c:pt>
                <c:pt idx="204">
                  <c:v>400080</c:v>
                </c:pt>
                <c:pt idx="205">
                  <c:v>402972</c:v>
                </c:pt>
                <c:pt idx="206">
                  <c:v>401670</c:v>
                </c:pt>
                <c:pt idx="207">
                  <c:v>400628</c:v>
                </c:pt>
                <c:pt idx="208">
                  <c:v>400934</c:v>
                </c:pt>
                <c:pt idx="209">
                  <c:v>408690</c:v>
                </c:pt>
                <c:pt idx="210">
                  <c:v>411930</c:v>
                </c:pt>
                <c:pt idx="211">
                  <c:v>418002</c:v>
                </c:pt>
                <c:pt idx="212">
                  <c:v>391376</c:v>
                </c:pt>
                <c:pt idx="213">
                  <c:v>392130</c:v>
                </c:pt>
                <c:pt idx="214">
                  <c:v>386154</c:v>
                </c:pt>
                <c:pt idx="215">
                  <c:v>381952</c:v>
                </c:pt>
                <c:pt idx="216">
                  <c:v>373252</c:v>
                </c:pt>
                <c:pt idx="217">
                  <c:v>368966</c:v>
                </c:pt>
                <c:pt idx="218">
                  <c:v>353100</c:v>
                </c:pt>
                <c:pt idx="219">
                  <c:v>354078</c:v>
                </c:pt>
                <c:pt idx="220">
                  <c:v>354022</c:v>
                </c:pt>
                <c:pt idx="221">
                  <c:v>363442</c:v>
                </c:pt>
                <c:pt idx="222">
                  <c:v>370822</c:v>
                </c:pt>
                <c:pt idx="223">
                  <c:v>376328</c:v>
                </c:pt>
                <c:pt idx="224">
                  <c:v>375220</c:v>
                </c:pt>
                <c:pt idx="225">
                  <c:v>383922</c:v>
                </c:pt>
                <c:pt idx="226">
                  <c:v>388498</c:v>
                </c:pt>
                <c:pt idx="227">
                  <c:v>402638</c:v>
                </c:pt>
                <c:pt idx="228">
                  <c:v>410482</c:v>
                </c:pt>
                <c:pt idx="229">
                  <c:v>415786</c:v>
                </c:pt>
                <c:pt idx="230">
                  <c:v>411472</c:v>
                </c:pt>
                <c:pt idx="231">
                  <c:v>414262</c:v>
                </c:pt>
                <c:pt idx="232">
                  <c:v>408304</c:v>
                </c:pt>
                <c:pt idx="233">
                  <c:v>408862</c:v>
                </c:pt>
                <c:pt idx="234">
                  <c:v>413812</c:v>
                </c:pt>
                <c:pt idx="235">
                  <c:v>415562</c:v>
                </c:pt>
                <c:pt idx="236">
                  <c:v>423674</c:v>
                </c:pt>
                <c:pt idx="237">
                  <c:v>428304</c:v>
                </c:pt>
                <c:pt idx="238">
                  <c:v>430682</c:v>
                </c:pt>
                <c:pt idx="239">
                  <c:v>427674</c:v>
                </c:pt>
                <c:pt idx="240">
                  <c:v>419666</c:v>
                </c:pt>
                <c:pt idx="241">
                  <c:v>427290</c:v>
                </c:pt>
                <c:pt idx="242">
                  <c:v>431632</c:v>
                </c:pt>
                <c:pt idx="243">
                  <c:v>437202</c:v>
                </c:pt>
                <c:pt idx="244">
                  <c:v>424730</c:v>
                </c:pt>
                <c:pt idx="245">
                  <c:v>415338</c:v>
                </c:pt>
                <c:pt idx="246">
                  <c:v>419004</c:v>
                </c:pt>
                <c:pt idx="247">
                  <c:v>405876</c:v>
                </c:pt>
                <c:pt idx="248">
                  <c:v>377440</c:v>
                </c:pt>
                <c:pt idx="249">
                  <c:v>243548</c:v>
                </c:pt>
                <c:pt idx="250">
                  <c:v>259668</c:v>
                </c:pt>
                <c:pt idx="251">
                  <c:v>267488</c:v>
                </c:pt>
                <c:pt idx="252">
                  <c:v>283392</c:v>
                </c:pt>
                <c:pt idx="253">
                  <c:v>287266</c:v>
                </c:pt>
                <c:pt idx="254">
                  <c:v>296514</c:v>
                </c:pt>
                <c:pt idx="255">
                  <c:v>300212</c:v>
                </c:pt>
                <c:pt idx="256">
                  <c:v>311218</c:v>
                </c:pt>
                <c:pt idx="257">
                  <c:v>318930</c:v>
                </c:pt>
                <c:pt idx="258">
                  <c:v>319208</c:v>
                </c:pt>
                <c:pt idx="259">
                  <c:v>323516</c:v>
                </c:pt>
                <c:pt idx="260">
                  <c:v>330210</c:v>
                </c:pt>
                <c:pt idx="261">
                  <c:v>334438</c:v>
                </c:pt>
                <c:pt idx="262">
                  <c:v>349908</c:v>
                </c:pt>
                <c:pt idx="263">
                  <c:v>353182</c:v>
                </c:pt>
                <c:pt idx="264">
                  <c:v>360364</c:v>
                </c:pt>
                <c:pt idx="265">
                  <c:v>369396</c:v>
                </c:pt>
                <c:pt idx="266">
                  <c:v>375420</c:v>
                </c:pt>
                <c:pt idx="267">
                  <c:v>393272</c:v>
                </c:pt>
                <c:pt idx="268">
                  <c:v>405364</c:v>
                </c:pt>
                <c:pt idx="269">
                  <c:v>417644</c:v>
                </c:pt>
                <c:pt idx="270">
                  <c:v>416392</c:v>
                </c:pt>
                <c:pt idx="271">
                  <c:v>429582</c:v>
                </c:pt>
                <c:pt idx="272">
                  <c:v>441278</c:v>
                </c:pt>
                <c:pt idx="273">
                  <c:v>457790</c:v>
                </c:pt>
                <c:pt idx="274">
                  <c:v>462038</c:v>
                </c:pt>
                <c:pt idx="275">
                  <c:v>478740</c:v>
                </c:pt>
                <c:pt idx="276">
                  <c:v>494578</c:v>
                </c:pt>
                <c:pt idx="277">
                  <c:v>496202</c:v>
                </c:pt>
                <c:pt idx="278">
                  <c:v>500266</c:v>
                </c:pt>
                <c:pt idx="279">
                  <c:v>501750</c:v>
                </c:pt>
                <c:pt idx="280">
                  <c:v>499928</c:v>
                </c:pt>
                <c:pt idx="281">
                  <c:v>497940</c:v>
                </c:pt>
                <c:pt idx="282">
                  <c:v>502282</c:v>
                </c:pt>
                <c:pt idx="283">
                  <c:v>510118</c:v>
                </c:pt>
                <c:pt idx="284">
                  <c:v>514850</c:v>
                </c:pt>
                <c:pt idx="285">
                  <c:v>517238</c:v>
                </c:pt>
                <c:pt idx="286">
                  <c:v>528426</c:v>
                </c:pt>
                <c:pt idx="287">
                  <c:v>554330</c:v>
                </c:pt>
                <c:pt idx="288">
                  <c:v>561182</c:v>
                </c:pt>
                <c:pt idx="289">
                  <c:v>499178</c:v>
                </c:pt>
                <c:pt idx="290">
                  <c:v>513014</c:v>
                </c:pt>
                <c:pt idx="291">
                  <c:v>519256</c:v>
                </c:pt>
                <c:pt idx="292">
                  <c:v>525224</c:v>
                </c:pt>
                <c:pt idx="293">
                  <c:v>546130</c:v>
                </c:pt>
                <c:pt idx="294">
                  <c:v>565092</c:v>
                </c:pt>
                <c:pt idx="295">
                  <c:v>581316</c:v>
                </c:pt>
                <c:pt idx="296">
                  <c:v>560638</c:v>
                </c:pt>
                <c:pt idx="297">
                  <c:v>560018</c:v>
                </c:pt>
                <c:pt idx="298">
                  <c:v>553178</c:v>
                </c:pt>
                <c:pt idx="299">
                  <c:v>559222</c:v>
                </c:pt>
                <c:pt idx="300">
                  <c:v>559152</c:v>
                </c:pt>
                <c:pt idx="301">
                  <c:v>561958</c:v>
                </c:pt>
                <c:pt idx="302">
                  <c:v>558944</c:v>
                </c:pt>
                <c:pt idx="303">
                  <c:v>559400</c:v>
                </c:pt>
                <c:pt idx="304">
                  <c:v>570622</c:v>
                </c:pt>
                <c:pt idx="305">
                  <c:v>575958</c:v>
                </c:pt>
                <c:pt idx="306">
                  <c:v>582654</c:v>
                </c:pt>
                <c:pt idx="307">
                  <c:v>580374</c:v>
                </c:pt>
                <c:pt idx="308">
                  <c:v>592978</c:v>
                </c:pt>
                <c:pt idx="309">
                  <c:v>572760</c:v>
                </c:pt>
                <c:pt idx="310">
                  <c:v>571834</c:v>
                </c:pt>
                <c:pt idx="311">
                  <c:v>574286</c:v>
                </c:pt>
                <c:pt idx="312">
                  <c:v>573500</c:v>
                </c:pt>
                <c:pt idx="313">
                  <c:v>573278</c:v>
                </c:pt>
                <c:pt idx="314">
                  <c:v>572894</c:v>
                </c:pt>
                <c:pt idx="315">
                  <c:v>582020</c:v>
                </c:pt>
                <c:pt idx="316">
                  <c:v>575170</c:v>
                </c:pt>
                <c:pt idx="317">
                  <c:v>573910</c:v>
                </c:pt>
                <c:pt idx="318">
                  <c:v>575046</c:v>
                </c:pt>
                <c:pt idx="319">
                  <c:v>576088</c:v>
                </c:pt>
                <c:pt idx="320">
                  <c:v>571834</c:v>
                </c:pt>
                <c:pt idx="321">
                  <c:v>572182</c:v>
                </c:pt>
                <c:pt idx="322">
                  <c:v>568570</c:v>
                </c:pt>
                <c:pt idx="323">
                  <c:v>556808</c:v>
                </c:pt>
                <c:pt idx="324">
                  <c:v>555668</c:v>
                </c:pt>
              </c:numCache>
            </c:numRef>
          </c:val>
        </c:ser>
        <c:dLbls>
          <c:showLegendKey val="0"/>
          <c:showVal val="0"/>
          <c:showCatName val="0"/>
          <c:showSerName val="0"/>
          <c:showPercent val="0"/>
          <c:showBubbleSize val="0"/>
        </c:dLbls>
        <c:gapWidth val="150"/>
        <c:axId val="300826624"/>
        <c:axId val="300828160"/>
      </c:barChart>
      <c:lineChart>
        <c:grouping val="standard"/>
        <c:varyColors val="0"/>
        <c:ser>
          <c:idx val="0"/>
          <c:order val="0"/>
          <c:tx>
            <c:strRef>
              <c:f>万得!$C$1</c:f>
              <c:strCache>
                <c:ptCount val="1"/>
                <c:pt idx="0">
                  <c:v>日成交量(张)</c:v>
                </c:pt>
              </c:strCache>
            </c:strRef>
          </c:tx>
          <c:marker>
            <c:symbol val="none"/>
          </c:marker>
          <c:cat>
            <c:numRef>
              <c:f>万得!$A$2:$A$326</c:f>
              <c:numCache>
                <c:formatCode>yyyy\-mm\-dd</c:formatCode>
                <c:ptCount val="325"/>
                <c:pt idx="0">
                  <c:v>42825</c:v>
                </c:pt>
                <c:pt idx="1">
                  <c:v>42830</c:v>
                </c:pt>
                <c:pt idx="2">
                  <c:v>42831</c:v>
                </c:pt>
                <c:pt idx="3">
                  <c:v>42832</c:v>
                </c:pt>
                <c:pt idx="4">
                  <c:v>42835</c:v>
                </c:pt>
                <c:pt idx="5">
                  <c:v>42836</c:v>
                </c:pt>
                <c:pt idx="6">
                  <c:v>42837</c:v>
                </c:pt>
                <c:pt idx="7">
                  <c:v>42838</c:v>
                </c:pt>
                <c:pt idx="8">
                  <c:v>42839</c:v>
                </c:pt>
                <c:pt idx="9">
                  <c:v>42842</c:v>
                </c:pt>
                <c:pt idx="10">
                  <c:v>42843</c:v>
                </c:pt>
                <c:pt idx="11">
                  <c:v>42844</c:v>
                </c:pt>
                <c:pt idx="12">
                  <c:v>42845</c:v>
                </c:pt>
                <c:pt idx="13">
                  <c:v>42846</c:v>
                </c:pt>
                <c:pt idx="14">
                  <c:v>42849</c:v>
                </c:pt>
                <c:pt idx="15">
                  <c:v>42850</c:v>
                </c:pt>
                <c:pt idx="16">
                  <c:v>42851</c:v>
                </c:pt>
                <c:pt idx="17">
                  <c:v>42852</c:v>
                </c:pt>
                <c:pt idx="18">
                  <c:v>42853</c:v>
                </c:pt>
                <c:pt idx="19">
                  <c:v>42857</c:v>
                </c:pt>
                <c:pt idx="20">
                  <c:v>42858</c:v>
                </c:pt>
                <c:pt idx="21">
                  <c:v>42859</c:v>
                </c:pt>
                <c:pt idx="22">
                  <c:v>42860</c:v>
                </c:pt>
                <c:pt idx="23">
                  <c:v>42863</c:v>
                </c:pt>
                <c:pt idx="24">
                  <c:v>42864</c:v>
                </c:pt>
                <c:pt idx="25">
                  <c:v>42865</c:v>
                </c:pt>
                <c:pt idx="26">
                  <c:v>42866</c:v>
                </c:pt>
                <c:pt idx="27">
                  <c:v>42867</c:v>
                </c:pt>
                <c:pt idx="28">
                  <c:v>42870</c:v>
                </c:pt>
                <c:pt idx="29">
                  <c:v>42871</c:v>
                </c:pt>
                <c:pt idx="30">
                  <c:v>42872</c:v>
                </c:pt>
                <c:pt idx="31">
                  <c:v>42873</c:v>
                </c:pt>
                <c:pt idx="32">
                  <c:v>42874</c:v>
                </c:pt>
                <c:pt idx="33">
                  <c:v>42877</c:v>
                </c:pt>
                <c:pt idx="34">
                  <c:v>42878</c:v>
                </c:pt>
                <c:pt idx="35">
                  <c:v>42879</c:v>
                </c:pt>
                <c:pt idx="36">
                  <c:v>42880</c:v>
                </c:pt>
                <c:pt idx="37">
                  <c:v>42881</c:v>
                </c:pt>
                <c:pt idx="38">
                  <c:v>42886</c:v>
                </c:pt>
                <c:pt idx="39">
                  <c:v>42887</c:v>
                </c:pt>
                <c:pt idx="40">
                  <c:v>42888</c:v>
                </c:pt>
                <c:pt idx="41">
                  <c:v>42891</c:v>
                </c:pt>
                <c:pt idx="42">
                  <c:v>42892</c:v>
                </c:pt>
                <c:pt idx="43">
                  <c:v>42893</c:v>
                </c:pt>
                <c:pt idx="44">
                  <c:v>42894</c:v>
                </c:pt>
                <c:pt idx="45">
                  <c:v>42895</c:v>
                </c:pt>
                <c:pt idx="46">
                  <c:v>42898</c:v>
                </c:pt>
                <c:pt idx="47">
                  <c:v>42899</c:v>
                </c:pt>
                <c:pt idx="48">
                  <c:v>42900</c:v>
                </c:pt>
                <c:pt idx="49">
                  <c:v>42901</c:v>
                </c:pt>
                <c:pt idx="50">
                  <c:v>42902</c:v>
                </c:pt>
                <c:pt idx="51">
                  <c:v>42905</c:v>
                </c:pt>
                <c:pt idx="52">
                  <c:v>42906</c:v>
                </c:pt>
                <c:pt idx="53">
                  <c:v>42907</c:v>
                </c:pt>
                <c:pt idx="54">
                  <c:v>42908</c:v>
                </c:pt>
                <c:pt idx="55">
                  <c:v>42909</c:v>
                </c:pt>
                <c:pt idx="56">
                  <c:v>42912</c:v>
                </c:pt>
                <c:pt idx="57">
                  <c:v>42913</c:v>
                </c:pt>
                <c:pt idx="58">
                  <c:v>42914</c:v>
                </c:pt>
                <c:pt idx="59">
                  <c:v>42915</c:v>
                </c:pt>
                <c:pt idx="60">
                  <c:v>42916</c:v>
                </c:pt>
                <c:pt idx="61">
                  <c:v>42919</c:v>
                </c:pt>
                <c:pt idx="62">
                  <c:v>42920</c:v>
                </c:pt>
                <c:pt idx="63">
                  <c:v>42921</c:v>
                </c:pt>
                <c:pt idx="64">
                  <c:v>42922</c:v>
                </c:pt>
                <c:pt idx="65">
                  <c:v>42923</c:v>
                </c:pt>
                <c:pt idx="66">
                  <c:v>42926</c:v>
                </c:pt>
                <c:pt idx="67">
                  <c:v>42927</c:v>
                </c:pt>
                <c:pt idx="68">
                  <c:v>42928</c:v>
                </c:pt>
                <c:pt idx="69">
                  <c:v>42929</c:v>
                </c:pt>
                <c:pt idx="70">
                  <c:v>42930</c:v>
                </c:pt>
                <c:pt idx="71">
                  <c:v>42933</c:v>
                </c:pt>
                <c:pt idx="72">
                  <c:v>42934</c:v>
                </c:pt>
                <c:pt idx="73">
                  <c:v>42935</c:v>
                </c:pt>
                <c:pt idx="74">
                  <c:v>42936</c:v>
                </c:pt>
                <c:pt idx="75">
                  <c:v>42937</c:v>
                </c:pt>
                <c:pt idx="76">
                  <c:v>42940</c:v>
                </c:pt>
                <c:pt idx="77">
                  <c:v>42941</c:v>
                </c:pt>
                <c:pt idx="78">
                  <c:v>42942</c:v>
                </c:pt>
                <c:pt idx="79">
                  <c:v>42943</c:v>
                </c:pt>
                <c:pt idx="80">
                  <c:v>42944</c:v>
                </c:pt>
                <c:pt idx="81">
                  <c:v>42947</c:v>
                </c:pt>
                <c:pt idx="82">
                  <c:v>42948</c:v>
                </c:pt>
                <c:pt idx="83">
                  <c:v>42949</c:v>
                </c:pt>
                <c:pt idx="84">
                  <c:v>42950</c:v>
                </c:pt>
                <c:pt idx="85">
                  <c:v>42951</c:v>
                </c:pt>
                <c:pt idx="86">
                  <c:v>42954</c:v>
                </c:pt>
                <c:pt idx="87">
                  <c:v>42955</c:v>
                </c:pt>
                <c:pt idx="88">
                  <c:v>42956</c:v>
                </c:pt>
                <c:pt idx="89">
                  <c:v>42957</c:v>
                </c:pt>
                <c:pt idx="90">
                  <c:v>42958</c:v>
                </c:pt>
                <c:pt idx="91">
                  <c:v>42961</c:v>
                </c:pt>
                <c:pt idx="92">
                  <c:v>42962</c:v>
                </c:pt>
                <c:pt idx="93">
                  <c:v>42963</c:v>
                </c:pt>
                <c:pt idx="94">
                  <c:v>42964</c:v>
                </c:pt>
                <c:pt idx="95">
                  <c:v>42965</c:v>
                </c:pt>
                <c:pt idx="96">
                  <c:v>42968</c:v>
                </c:pt>
                <c:pt idx="97">
                  <c:v>42969</c:v>
                </c:pt>
                <c:pt idx="98">
                  <c:v>42970</c:v>
                </c:pt>
                <c:pt idx="99">
                  <c:v>42971</c:v>
                </c:pt>
                <c:pt idx="100">
                  <c:v>42972</c:v>
                </c:pt>
                <c:pt idx="101">
                  <c:v>42975</c:v>
                </c:pt>
                <c:pt idx="102">
                  <c:v>42976</c:v>
                </c:pt>
                <c:pt idx="103">
                  <c:v>42977</c:v>
                </c:pt>
                <c:pt idx="104">
                  <c:v>42978</c:v>
                </c:pt>
                <c:pt idx="105">
                  <c:v>42979</c:v>
                </c:pt>
                <c:pt idx="106">
                  <c:v>42982</c:v>
                </c:pt>
                <c:pt idx="107">
                  <c:v>42983</c:v>
                </c:pt>
                <c:pt idx="108">
                  <c:v>42984</c:v>
                </c:pt>
                <c:pt idx="109">
                  <c:v>42985</c:v>
                </c:pt>
                <c:pt idx="110">
                  <c:v>42986</c:v>
                </c:pt>
                <c:pt idx="111">
                  <c:v>42989</c:v>
                </c:pt>
                <c:pt idx="112">
                  <c:v>42990</c:v>
                </c:pt>
                <c:pt idx="113">
                  <c:v>42991</c:v>
                </c:pt>
                <c:pt idx="114">
                  <c:v>42992</c:v>
                </c:pt>
                <c:pt idx="115">
                  <c:v>42993</c:v>
                </c:pt>
                <c:pt idx="116">
                  <c:v>42996</c:v>
                </c:pt>
                <c:pt idx="117">
                  <c:v>42997</c:v>
                </c:pt>
                <c:pt idx="118">
                  <c:v>42998</c:v>
                </c:pt>
                <c:pt idx="119">
                  <c:v>42999</c:v>
                </c:pt>
                <c:pt idx="120">
                  <c:v>43000</c:v>
                </c:pt>
                <c:pt idx="121">
                  <c:v>43003</c:v>
                </c:pt>
                <c:pt idx="122">
                  <c:v>43004</c:v>
                </c:pt>
                <c:pt idx="123">
                  <c:v>43005</c:v>
                </c:pt>
                <c:pt idx="124">
                  <c:v>43006</c:v>
                </c:pt>
                <c:pt idx="125">
                  <c:v>43007</c:v>
                </c:pt>
                <c:pt idx="126">
                  <c:v>43017</c:v>
                </c:pt>
                <c:pt idx="127">
                  <c:v>43018</c:v>
                </c:pt>
                <c:pt idx="128">
                  <c:v>43019</c:v>
                </c:pt>
                <c:pt idx="129">
                  <c:v>43020</c:v>
                </c:pt>
                <c:pt idx="130">
                  <c:v>43021</c:v>
                </c:pt>
                <c:pt idx="131">
                  <c:v>43024</c:v>
                </c:pt>
                <c:pt idx="132">
                  <c:v>43025</c:v>
                </c:pt>
                <c:pt idx="133">
                  <c:v>43026</c:v>
                </c:pt>
                <c:pt idx="134">
                  <c:v>43027</c:v>
                </c:pt>
                <c:pt idx="135">
                  <c:v>43028</c:v>
                </c:pt>
                <c:pt idx="136">
                  <c:v>43031</c:v>
                </c:pt>
                <c:pt idx="137">
                  <c:v>43032</c:v>
                </c:pt>
                <c:pt idx="138">
                  <c:v>43033</c:v>
                </c:pt>
                <c:pt idx="139">
                  <c:v>43034</c:v>
                </c:pt>
                <c:pt idx="140">
                  <c:v>43035</c:v>
                </c:pt>
                <c:pt idx="141">
                  <c:v>43038</c:v>
                </c:pt>
                <c:pt idx="142">
                  <c:v>43039</c:v>
                </c:pt>
                <c:pt idx="143">
                  <c:v>43040</c:v>
                </c:pt>
                <c:pt idx="144">
                  <c:v>43041</c:v>
                </c:pt>
                <c:pt idx="145">
                  <c:v>43042</c:v>
                </c:pt>
                <c:pt idx="146">
                  <c:v>43045</c:v>
                </c:pt>
                <c:pt idx="147">
                  <c:v>43046</c:v>
                </c:pt>
                <c:pt idx="148">
                  <c:v>43047</c:v>
                </c:pt>
                <c:pt idx="149">
                  <c:v>43048</c:v>
                </c:pt>
                <c:pt idx="150">
                  <c:v>43049</c:v>
                </c:pt>
                <c:pt idx="151">
                  <c:v>43052</c:v>
                </c:pt>
                <c:pt idx="152">
                  <c:v>43053</c:v>
                </c:pt>
                <c:pt idx="153">
                  <c:v>43054</c:v>
                </c:pt>
                <c:pt idx="154">
                  <c:v>43055</c:v>
                </c:pt>
                <c:pt idx="155">
                  <c:v>43056</c:v>
                </c:pt>
                <c:pt idx="156">
                  <c:v>43059</c:v>
                </c:pt>
                <c:pt idx="157">
                  <c:v>43060</c:v>
                </c:pt>
                <c:pt idx="158">
                  <c:v>43061</c:v>
                </c:pt>
                <c:pt idx="159">
                  <c:v>43062</c:v>
                </c:pt>
                <c:pt idx="160">
                  <c:v>43063</c:v>
                </c:pt>
                <c:pt idx="161">
                  <c:v>43066</c:v>
                </c:pt>
                <c:pt idx="162">
                  <c:v>43067</c:v>
                </c:pt>
                <c:pt idx="163">
                  <c:v>43068</c:v>
                </c:pt>
                <c:pt idx="164">
                  <c:v>43069</c:v>
                </c:pt>
                <c:pt idx="165">
                  <c:v>43070</c:v>
                </c:pt>
                <c:pt idx="166">
                  <c:v>43073</c:v>
                </c:pt>
                <c:pt idx="167">
                  <c:v>43074</c:v>
                </c:pt>
                <c:pt idx="168">
                  <c:v>43075</c:v>
                </c:pt>
                <c:pt idx="169">
                  <c:v>43076</c:v>
                </c:pt>
                <c:pt idx="170">
                  <c:v>43077</c:v>
                </c:pt>
                <c:pt idx="171">
                  <c:v>43080</c:v>
                </c:pt>
                <c:pt idx="172">
                  <c:v>43081</c:v>
                </c:pt>
                <c:pt idx="173">
                  <c:v>43082</c:v>
                </c:pt>
                <c:pt idx="174">
                  <c:v>43083</c:v>
                </c:pt>
                <c:pt idx="175">
                  <c:v>43084</c:v>
                </c:pt>
                <c:pt idx="176">
                  <c:v>43087</c:v>
                </c:pt>
                <c:pt idx="177">
                  <c:v>43088</c:v>
                </c:pt>
                <c:pt idx="178">
                  <c:v>43089</c:v>
                </c:pt>
                <c:pt idx="179">
                  <c:v>43090</c:v>
                </c:pt>
                <c:pt idx="180">
                  <c:v>43091</c:v>
                </c:pt>
                <c:pt idx="181">
                  <c:v>43094</c:v>
                </c:pt>
                <c:pt idx="182">
                  <c:v>43095</c:v>
                </c:pt>
                <c:pt idx="183">
                  <c:v>43096</c:v>
                </c:pt>
                <c:pt idx="184">
                  <c:v>43097</c:v>
                </c:pt>
                <c:pt idx="185">
                  <c:v>43098</c:v>
                </c:pt>
                <c:pt idx="186">
                  <c:v>43102</c:v>
                </c:pt>
                <c:pt idx="187">
                  <c:v>43103</c:v>
                </c:pt>
                <c:pt idx="188">
                  <c:v>43104</c:v>
                </c:pt>
                <c:pt idx="189">
                  <c:v>43105</c:v>
                </c:pt>
                <c:pt idx="190">
                  <c:v>43108</c:v>
                </c:pt>
                <c:pt idx="191">
                  <c:v>43109</c:v>
                </c:pt>
                <c:pt idx="192">
                  <c:v>43110</c:v>
                </c:pt>
                <c:pt idx="193">
                  <c:v>43111</c:v>
                </c:pt>
                <c:pt idx="194">
                  <c:v>43112</c:v>
                </c:pt>
                <c:pt idx="195">
                  <c:v>43115</c:v>
                </c:pt>
                <c:pt idx="196">
                  <c:v>43116</c:v>
                </c:pt>
                <c:pt idx="197">
                  <c:v>43117</c:v>
                </c:pt>
                <c:pt idx="198">
                  <c:v>43118</c:v>
                </c:pt>
                <c:pt idx="199">
                  <c:v>43119</c:v>
                </c:pt>
                <c:pt idx="200">
                  <c:v>43122</c:v>
                </c:pt>
                <c:pt idx="201">
                  <c:v>43123</c:v>
                </c:pt>
                <c:pt idx="202">
                  <c:v>43124</c:v>
                </c:pt>
                <c:pt idx="203">
                  <c:v>43125</c:v>
                </c:pt>
                <c:pt idx="204">
                  <c:v>43126</c:v>
                </c:pt>
                <c:pt idx="205">
                  <c:v>43129</c:v>
                </c:pt>
                <c:pt idx="206">
                  <c:v>43130</c:v>
                </c:pt>
                <c:pt idx="207">
                  <c:v>43131</c:v>
                </c:pt>
                <c:pt idx="208">
                  <c:v>43132</c:v>
                </c:pt>
                <c:pt idx="209">
                  <c:v>43133</c:v>
                </c:pt>
                <c:pt idx="210">
                  <c:v>43136</c:v>
                </c:pt>
                <c:pt idx="211">
                  <c:v>43137</c:v>
                </c:pt>
                <c:pt idx="212">
                  <c:v>43138</c:v>
                </c:pt>
                <c:pt idx="213">
                  <c:v>43139</c:v>
                </c:pt>
                <c:pt idx="214">
                  <c:v>43140</c:v>
                </c:pt>
                <c:pt idx="215">
                  <c:v>43143</c:v>
                </c:pt>
                <c:pt idx="216">
                  <c:v>43144</c:v>
                </c:pt>
                <c:pt idx="217">
                  <c:v>43145</c:v>
                </c:pt>
                <c:pt idx="218">
                  <c:v>43153</c:v>
                </c:pt>
                <c:pt idx="219">
                  <c:v>43154</c:v>
                </c:pt>
                <c:pt idx="220">
                  <c:v>43157</c:v>
                </c:pt>
                <c:pt idx="221">
                  <c:v>43158</c:v>
                </c:pt>
                <c:pt idx="222">
                  <c:v>43159</c:v>
                </c:pt>
                <c:pt idx="223">
                  <c:v>43160</c:v>
                </c:pt>
                <c:pt idx="224">
                  <c:v>43161</c:v>
                </c:pt>
                <c:pt idx="225">
                  <c:v>43164</c:v>
                </c:pt>
                <c:pt idx="226">
                  <c:v>43165</c:v>
                </c:pt>
                <c:pt idx="227">
                  <c:v>43166</c:v>
                </c:pt>
                <c:pt idx="228">
                  <c:v>43167</c:v>
                </c:pt>
                <c:pt idx="229">
                  <c:v>43168</c:v>
                </c:pt>
                <c:pt idx="230">
                  <c:v>43171</c:v>
                </c:pt>
                <c:pt idx="231">
                  <c:v>43172</c:v>
                </c:pt>
                <c:pt idx="232">
                  <c:v>43173</c:v>
                </c:pt>
                <c:pt idx="233">
                  <c:v>43174</c:v>
                </c:pt>
                <c:pt idx="234">
                  <c:v>43175</c:v>
                </c:pt>
                <c:pt idx="235">
                  <c:v>43178</c:v>
                </c:pt>
                <c:pt idx="236">
                  <c:v>43179</c:v>
                </c:pt>
                <c:pt idx="237">
                  <c:v>43180</c:v>
                </c:pt>
                <c:pt idx="238">
                  <c:v>43181</c:v>
                </c:pt>
                <c:pt idx="239">
                  <c:v>43182</c:v>
                </c:pt>
                <c:pt idx="240">
                  <c:v>43185</c:v>
                </c:pt>
                <c:pt idx="241">
                  <c:v>43186</c:v>
                </c:pt>
                <c:pt idx="242">
                  <c:v>43187</c:v>
                </c:pt>
                <c:pt idx="243">
                  <c:v>43188</c:v>
                </c:pt>
                <c:pt idx="244">
                  <c:v>43189</c:v>
                </c:pt>
                <c:pt idx="245">
                  <c:v>43192</c:v>
                </c:pt>
                <c:pt idx="246">
                  <c:v>43193</c:v>
                </c:pt>
                <c:pt idx="247">
                  <c:v>43194</c:v>
                </c:pt>
                <c:pt idx="248">
                  <c:v>43199</c:v>
                </c:pt>
                <c:pt idx="249">
                  <c:v>43200</c:v>
                </c:pt>
                <c:pt idx="250">
                  <c:v>43201</c:v>
                </c:pt>
                <c:pt idx="251">
                  <c:v>43202</c:v>
                </c:pt>
                <c:pt idx="252">
                  <c:v>43203</c:v>
                </c:pt>
                <c:pt idx="253">
                  <c:v>43206</c:v>
                </c:pt>
                <c:pt idx="254">
                  <c:v>43207</c:v>
                </c:pt>
                <c:pt idx="255">
                  <c:v>43208</c:v>
                </c:pt>
                <c:pt idx="256">
                  <c:v>43209</c:v>
                </c:pt>
                <c:pt idx="257">
                  <c:v>43210</c:v>
                </c:pt>
                <c:pt idx="258">
                  <c:v>43213</c:v>
                </c:pt>
                <c:pt idx="259">
                  <c:v>43214</c:v>
                </c:pt>
                <c:pt idx="260">
                  <c:v>43215</c:v>
                </c:pt>
                <c:pt idx="261">
                  <c:v>43216</c:v>
                </c:pt>
                <c:pt idx="262">
                  <c:v>43217</c:v>
                </c:pt>
                <c:pt idx="263">
                  <c:v>43222</c:v>
                </c:pt>
                <c:pt idx="264">
                  <c:v>43223</c:v>
                </c:pt>
                <c:pt idx="265">
                  <c:v>43224</c:v>
                </c:pt>
                <c:pt idx="266">
                  <c:v>43227</c:v>
                </c:pt>
                <c:pt idx="267">
                  <c:v>43228</c:v>
                </c:pt>
                <c:pt idx="268">
                  <c:v>43229</c:v>
                </c:pt>
                <c:pt idx="269">
                  <c:v>43230</c:v>
                </c:pt>
                <c:pt idx="270">
                  <c:v>43231</c:v>
                </c:pt>
                <c:pt idx="271">
                  <c:v>43234</c:v>
                </c:pt>
                <c:pt idx="272">
                  <c:v>43235</c:v>
                </c:pt>
                <c:pt idx="273">
                  <c:v>43236</c:v>
                </c:pt>
                <c:pt idx="274">
                  <c:v>43237</c:v>
                </c:pt>
                <c:pt idx="275">
                  <c:v>43238</c:v>
                </c:pt>
                <c:pt idx="276">
                  <c:v>43241</c:v>
                </c:pt>
                <c:pt idx="277">
                  <c:v>43242</c:v>
                </c:pt>
                <c:pt idx="278">
                  <c:v>43243</c:v>
                </c:pt>
                <c:pt idx="279">
                  <c:v>43244</c:v>
                </c:pt>
                <c:pt idx="280">
                  <c:v>43245</c:v>
                </c:pt>
                <c:pt idx="281">
                  <c:v>43248</c:v>
                </c:pt>
                <c:pt idx="282">
                  <c:v>43249</c:v>
                </c:pt>
                <c:pt idx="283">
                  <c:v>43250</c:v>
                </c:pt>
                <c:pt idx="284">
                  <c:v>43251</c:v>
                </c:pt>
                <c:pt idx="285">
                  <c:v>43252</c:v>
                </c:pt>
                <c:pt idx="286">
                  <c:v>43255</c:v>
                </c:pt>
                <c:pt idx="287">
                  <c:v>43256</c:v>
                </c:pt>
                <c:pt idx="288">
                  <c:v>43257</c:v>
                </c:pt>
                <c:pt idx="289">
                  <c:v>43258</c:v>
                </c:pt>
                <c:pt idx="290">
                  <c:v>43259</c:v>
                </c:pt>
                <c:pt idx="291">
                  <c:v>43262</c:v>
                </c:pt>
                <c:pt idx="292">
                  <c:v>43263</c:v>
                </c:pt>
                <c:pt idx="293">
                  <c:v>43264</c:v>
                </c:pt>
                <c:pt idx="294">
                  <c:v>43265</c:v>
                </c:pt>
                <c:pt idx="295">
                  <c:v>43266</c:v>
                </c:pt>
                <c:pt idx="296">
                  <c:v>43270</c:v>
                </c:pt>
                <c:pt idx="297">
                  <c:v>43271</c:v>
                </c:pt>
                <c:pt idx="298">
                  <c:v>43272</c:v>
                </c:pt>
                <c:pt idx="299">
                  <c:v>43273</c:v>
                </c:pt>
                <c:pt idx="300">
                  <c:v>43276</c:v>
                </c:pt>
                <c:pt idx="301">
                  <c:v>43277</c:v>
                </c:pt>
                <c:pt idx="302">
                  <c:v>43278</c:v>
                </c:pt>
                <c:pt idx="303">
                  <c:v>43279</c:v>
                </c:pt>
                <c:pt idx="304">
                  <c:v>43280</c:v>
                </c:pt>
                <c:pt idx="305">
                  <c:v>43283</c:v>
                </c:pt>
                <c:pt idx="306">
                  <c:v>43284</c:v>
                </c:pt>
                <c:pt idx="307">
                  <c:v>43285</c:v>
                </c:pt>
                <c:pt idx="308">
                  <c:v>43286</c:v>
                </c:pt>
                <c:pt idx="309">
                  <c:v>43287</c:v>
                </c:pt>
                <c:pt idx="310">
                  <c:v>43290</c:v>
                </c:pt>
                <c:pt idx="311">
                  <c:v>43291</c:v>
                </c:pt>
                <c:pt idx="312">
                  <c:v>43292</c:v>
                </c:pt>
                <c:pt idx="313">
                  <c:v>43293</c:v>
                </c:pt>
                <c:pt idx="314">
                  <c:v>43294</c:v>
                </c:pt>
                <c:pt idx="315">
                  <c:v>43297</c:v>
                </c:pt>
                <c:pt idx="316">
                  <c:v>43298</c:v>
                </c:pt>
                <c:pt idx="317">
                  <c:v>43299</c:v>
                </c:pt>
                <c:pt idx="318">
                  <c:v>43300</c:v>
                </c:pt>
                <c:pt idx="319">
                  <c:v>43301</c:v>
                </c:pt>
                <c:pt idx="320">
                  <c:v>43304</c:v>
                </c:pt>
                <c:pt idx="321">
                  <c:v>43305</c:v>
                </c:pt>
                <c:pt idx="322">
                  <c:v>43306</c:v>
                </c:pt>
                <c:pt idx="323">
                  <c:v>43307</c:v>
                </c:pt>
                <c:pt idx="324">
                  <c:v>43308</c:v>
                </c:pt>
              </c:numCache>
            </c:numRef>
          </c:cat>
          <c:val>
            <c:numRef>
              <c:f>万得!$C$2:$C$326</c:f>
              <c:numCache>
                <c:formatCode>#,##0</c:formatCode>
                <c:ptCount val="325"/>
                <c:pt idx="0">
                  <c:v>46066</c:v>
                </c:pt>
                <c:pt idx="1">
                  <c:v>30960</c:v>
                </c:pt>
                <c:pt idx="2">
                  <c:v>28826</c:v>
                </c:pt>
                <c:pt idx="3">
                  <c:v>36576</c:v>
                </c:pt>
                <c:pt idx="4">
                  <c:v>32634</c:v>
                </c:pt>
                <c:pt idx="5">
                  <c:v>29006</c:v>
                </c:pt>
                <c:pt idx="6">
                  <c:v>43668</c:v>
                </c:pt>
                <c:pt idx="7">
                  <c:v>35972</c:v>
                </c:pt>
                <c:pt idx="8">
                  <c:v>34222</c:v>
                </c:pt>
                <c:pt idx="9">
                  <c:v>32688</c:v>
                </c:pt>
                <c:pt idx="10">
                  <c:v>27312</c:v>
                </c:pt>
                <c:pt idx="11">
                  <c:v>36810</c:v>
                </c:pt>
                <c:pt idx="12">
                  <c:v>40556</c:v>
                </c:pt>
                <c:pt idx="13">
                  <c:v>27000</c:v>
                </c:pt>
                <c:pt idx="14">
                  <c:v>40286</c:v>
                </c:pt>
                <c:pt idx="15">
                  <c:v>23860</c:v>
                </c:pt>
                <c:pt idx="16">
                  <c:v>34608</c:v>
                </c:pt>
                <c:pt idx="17">
                  <c:v>44012</c:v>
                </c:pt>
                <c:pt idx="18">
                  <c:v>22050</c:v>
                </c:pt>
                <c:pt idx="19">
                  <c:v>55304</c:v>
                </c:pt>
                <c:pt idx="20">
                  <c:v>29944</c:v>
                </c:pt>
                <c:pt idx="21">
                  <c:v>40872</c:v>
                </c:pt>
                <c:pt idx="22">
                  <c:v>47724</c:v>
                </c:pt>
                <c:pt idx="23">
                  <c:v>41312</c:v>
                </c:pt>
                <c:pt idx="24">
                  <c:v>36414</c:v>
                </c:pt>
                <c:pt idx="25">
                  <c:v>26520</c:v>
                </c:pt>
                <c:pt idx="26">
                  <c:v>31326</c:v>
                </c:pt>
                <c:pt idx="27">
                  <c:v>32066</c:v>
                </c:pt>
                <c:pt idx="28">
                  <c:v>39406</c:v>
                </c:pt>
                <c:pt idx="29">
                  <c:v>37158</c:v>
                </c:pt>
                <c:pt idx="30">
                  <c:v>36860</c:v>
                </c:pt>
                <c:pt idx="31">
                  <c:v>37654</c:v>
                </c:pt>
                <c:pt idx="32">
                  <c:v>53766</c:v>
                </c:pt>
                <c:pt idx="33">
                  <c:v>28452</c:v>
                </c:pt>
                <c:pt idx="34">
                  <c:v>19846</c:v>
                </c:pt>
                <c:pt idx="35">
                  <c:v>45024</c:v>
                </c:pt>
                <c:pt idx="36">
                  <c:v>21220</c:v>
                </c:pt>
                <c:pt idx="37">
                  <c:v>47974</c:v>
                </c:pt>
                <c:pt idx="38">
                  <c:v>71736</c:v>
                </c:pt>
                <c:pt idx="39">
                  <c:v>32898</c:v>
                </c:pt>
                <c:pt idx="40">
                  <c:v>35804</c:v>
                </c:pt>
                <c:pt idx="41">
                  <c:v>38534</c:v>
                </c:pt>
                <c:pt idx="42">
                  <c:v>21514</c:v>
                </c:pt>
                <c:pt idx="43">
                  <c:v>34312</c:v>
                </c:pt>
                <c:pt idx="44">
                  <c:v>27390</c:v>
                </c:pt>
                <c:pt idx="45">
                  <c:v>37260</c:v>
                </c:pt>
                <c:pt idx="46">
                  <c:v>28112</c:v>
                </c:pt>
                <c:pt idx="47">
                  <c:v>31904</c:v>
                </c:pt>
                <c:pt idx="48">
                  <c:v>20340</c:v>
                </c:pt>
                <c:pt idx="49">
                  <c:v>26164</c:v>
                </c:pt>
                <c:pt idx="50">
                  <c:v>33518</c:v>
                </c:pt>
                <c:pt idx="51">
                  <c:v>40740</c:v>
                </c:pt>
                <c:pt idx="52">
                  <c:v>25254</c:v>
                </c:pt>
                <c:pt idx="53">
                  <c:v>24846</c:v>
                </c:pt>
                <c:pt idx="54">
                  <c:v>27274</c:v>
                </c:pt>
                <c:pt idx="55">
                  <c:v>25764</c:v>
                </c:pt>
                <c:pt idx="56">
                  <c:v>18906</c:v>
                </c:pt>
                <c:pt idx="57">
                  <c:v>18388</c:v>
                </c:pt>
                <c:pt idx="58">
                  <c:v>27094</c:v>
                </c:pt>
                <c:pt idx="59">
                  <c:v>26234</c:v>
                </c:pt>
                <c:pt idx="60">
                  <c:v>43724</c:v>
                </c:pt>
                <c:pt idx="61">
                  <c:v>94898</c:v>
                </c:pt>
                <c:pt idx="62">
                  <c:v>64080</c:v>
                </c:pt>
                <c:pt idx="63">
                  <c:v>43118</c:v>
                </c:pt>
                <c:pt idx="64">
                  <c:v>54580</c:v>
                </c:pt>
                <c:pt idx="65">
                  <c:v>34898</c:v>
                </c:pt>
                <c:pt idx="66">
                  <c:v>107368</c:v>
                </c:pt>
                <c:pt idx="67">
                  <c:v>74948</c:v>
                </c:pt>
                <c:pt idx="68">
                  <c:v>37338</c:v>
                </c:pt>
                <c:pt idx="69">
                  <c:v>83630</c:v>
                </c:pt>
                <c:pt idx="70">
                  <c:v>79588</c:v>
                </c:pt>
                <c:pt idx="71">
                  <c:v>35668</c:v>
                </c:pt>
                <c:pt idx="72">
                  <c:v>38582</c:v>
                </c:pt>
                <c:pt idx="73">
                  <c:v>41718</c:v>
                </c:pt>
                <c:pt idx="74">
                  <c:v>41232</c:v>
                </c:pt>
                <c:pt idx="75">
                  <c:v>38208</c:v>
                </c:pt>
                <c:pt idx="76">
                  <c:v>50766</c:v>
                </c:pt>
                <c:pt idx="77">
                  <c:v>45364</c:v>
                </c:pt>
                <c:pt idx="78">
                  <c:v>40606</c:v>
                </c:pt>
                <c:pt idx="79">
                  <c:v>28130</c:v>
                </c:pt>
                <c:pt idx="80">
                  <c:v>30602</c:v>
                </c:pt>
                <c:pt idx="81">
                  <c:v>31508</c:v>
                </c:pt>
                <c:pt idx="82">
                  <c:v>25186</c:v>
                </c:pt>
                <c:pt idx="83">
                  <c:v>39480</c:v>
                </c:pt>
                <c:pt idx="84">
                  <c:v>31574</c:v>
                </c:pt>
                <c:pt idx="85">
                  <c:v>36848</c:v>
                </c:pt>
                <c:pt idx="86">
                  <c:v>31704</c:v>
                </c:pt>
                <c:pt idx="87">
                  <c:v>28908</c:v>
                </c:pt>
                <c:pt idx="88">
                  <c:v>16126</c:v>
                </c:pt>
                <c:pt idx="89">
                  <c:v>17568</c:v>
                </c:pt>
                <c:pt idx="90">
                  <c:v>51434</c:v>
                </c:pt>
                <c:pt idx="91">
                  <c:v>23362</c:v>
                </c:pt>
                <c:pt idx="92">
                  <c:v>18092</c:v>
                </c:pt>
                <c:pt idx="93">
                  <c:v>17688</c:v>
                </c:pt>
                <c:pt idx="94">
                  <c:v>22070</c:v>
                </c:pt>
                <c:pt idx="95">
                  <c:v>15960</c:v>
                </c:pt>
                <c:pt idx="96">
                  <c:v>15128</c:v>
                </c:pt>
                <c:pt idx="97">
                  <c:v>28462</c:v>
                </c:pt>
                <c:pt idx="98">
                  <c:v>11780</c:v>
                </c:pt>
                <c:pt idx="99">
                  <c:v>22872</c:v>
                </c:pt>
                <c:pt idx="100">
                  <c:v>12956</c:v>
                </c:pt>
                <c:pt idx="101">
                  <c:v>21348</c:v>
                </c:pt>
                <c:pt idx="102">
                  <c:v>17852</c:v>
                </c:pt>
                <c:pt idx="103">
                  <c:v>20204</c:v>
                </c:pt>
                <c:pt idx="104">
                  <c:v>24048</c:v>
                </c:pt>
                <c:pt idx="105">
                  <c:v>23540</c:v>
                </c:pt>
                <c:pt idx="106">
                  <c:v>17950</c:v>
                </c:pt>
                <c:pt idx="107">
                  <c:v>8396</c:v>
                </c:pt>
                <c:pt idx="108">
                  <c:v>20468</c:v>
                </c:pt>
                <c:pt idx="109">
                  <c:v>17668</c:v>
                </c:pt>
                <c:pt idx="110">
                  <c:v>18714</c:v>
                </c:pt>
                <c:pt idx="111">
                  <c:v>17128</c:v>
                </c:pt>
                <c:pt idx="112">
                  <c:v>15548</c:v>
                </c:pt>
                <c:pt idx="113">
                  <c:v>45604</c:v>
                </c:pt>
                <c:pt idx="114">
                  <c:v>25064</c:v>
                </c:pt>
                <c:pt idx="115">
                  <c:v>29204</c:v>
                </c:pt>
                <c:pt idx="116">
                  <c:v>45914</c:v>
                </c:pt>
                <c:pt idx="117">
                  <c:v>38012</c:v>
                </c:pt>
                <c:pt idx="118">
                  <c:v>32706</c:v>
                </c:pt>
                <c:pt idx="119">
                  <c:v>23034</c:v>
                </c:pt>
                <c:pt idx="120">
                  <c:v>68120</c:v>
                </c:pt>
                <c:pt idx="121">
                  <c:v>40030</c:v>
                </c:pt>
                <c:pt idx="122">
                  <c:v>27114</c:v>
                </c:pt>
                <c:pt idx="123">
                  <c:v>29746</c:v>
                </c:pt>
                <c:pt idx="124">
                  <c:v>28510</c:v>
                </c:pt>
                <c:pt idx="125">
                  <c:v>50796</c:v>
                </c:pt>
                <c:pt idx="126">
                  <c:v>31460</c:v>
                </c:pt>
                <c:pt idx="127">
                  <c:v>44910</c:v>
                </c:pt>
                <c:pt idx="128">
                  <c:v>34224</c:v>
                </c:pt>
                <c:pt idx="129">
                  <c:v>28804</c:v>
                </c:pt>
                <c:pt idx="130">
                  <c:v>83736</c:v>
                </c:pt>
                <c:pt idx="131">
                  <c:v>49130</c:v>
                </c:pt>
                <c:pt idx="132">
                  <c:v>40416</c:v>
                </c:pt>
                <c:pt idx="133">
                  <c:v>43458</c:v>
                </c:pt>
                <c:pt idx="134">
                  <c:v>27978</c:v>
                </c:pt>
                <c:pt idx="135">
                  <c:v>24626</c:v>
                </c:pt>
                <c:pt idx="136">
                  <c:v>35866</c:v>
                </c:pt>
                <c:pt idx="137">
                  <c:v>20880</c:v>
                </c:pt>
                <c:pt idx="138">
                  <c:v>36958</c:v>
                </c:pt>
                <c:pt idx="139">
                  <c:v>26042</c:v>
                </c:pt>
                <c:pt idx="140">
                  <c:v>52158</c:v>
                </c:pt>
                <c:pt idx="141">
                  <c:v>37952</c:v>
                </c:pt>
                <c:pt idx="142">
                  <c:v>46732</c:v>
                </c:pt>
                <c:pt idx="143">
                  <c:v>44530</c:v>
                </c:pt>
                <c:pt idx="144">
                  <c:v>53322</c:v>
                </c:pt>
                <c:pt idx="145">
                  <c:v>31848</c:v>
                </c:pt>
                <c:pt idx="146">
                  <c:v>50094</c:v>
                </c:pt>
                <c:pt idx="147">
                  <c:v>32548</c:v>
                </c:pt>
                <c:pt idx="148">
                  <c:v>49696</c:v>
                </c:pt>
                <c:pt idx="149">
                  <c:v>46528</c:v>
                </c:pt>
                <c:pt idx="150">
                  <c:v>83426</c:v>
                </c:pt>
                <c:pt idx="151">
                  <c:v>38508</c:v>
                </c:pt>
                <c:pt idx="152">
                  <c:v>42280</c:v>
                </c:pt>
                <c:pt idx="153">
                  <c:v>55536</c:v>
                </c:pt>
                <c:pt idx="154">
                  <c:v>45848</c:v>
                </c:pt>
                <c:pt idx="155">
                  <c:v>37848</c:v>
                </c:pt>
                <c:pt idx="156">
                  <c:v>110162</c:v>
                </c:pt>
                <c:pt idx="157">
                  <c:v>83838</c:v>
                </c:pt>
                <c:pt idx="158">
                  <c:v>69618</c:v>
                </c:pt>
                <c:pt idx="159">
                  <c:v>79994</c:v>
                </c:pt>
                <c:pt idx="160">
                  <c:v>42406</c:v>
                </c:pt>
                <c:pt idx="161">
                  <c:v>58164</c:v>
                </c:pt>
                <c:pt idx="162">
                  <c:v>51970</c:v>
                </c:pt>
                <c:pt idx="163">
                  <c:v>31760</c:v>
                </c:pt>
                <c:pt idx="164">
                  <c:v>37652</c:v>
                </c:pt>
                <c:pt idx="165">
                  <c:v>46272</c:v>
                </c:pt>
                <c:pt idx="166">
                  <c:v>100394</c:v>
                </c:pt>
                <c:pt idx="167">
                  <c:v>53036</c:v>
                </c:pt>
                <c:pt idx="168">
                  <c:v>145368</c:v>
                </c:pt>
                <c:pt idx="169">
                  <c:v>76578</c:v>
                </c:pt>
                <c:pt idx="170">
                  <c:v>55574</c:v>
                </c:pt>
                <c:pt idx="171">
                  <c:v>42372</c:v>
                </c:pt>
                <c:pt idx="172">
                  <c:v>29346</c:v>
                </c:pt>
                <c:pt idx="173">
                  <c:v>35828</c:v>
                </c:pt>
                <c:pt idx="174">
                  <c:v>50796</c:v>
                </c:pt>
                <c:pt idx="175">
                  <c:v>44712</c:v>
                </c:pt>
                <c:pt idx="176">
                  <c:v>40492</c:v>
                </c:pt>
                <c:pt idx="177">
                  <c:v>37344</c:v>
                </c:pt>
                <c:pt idx="178">
                  <c:v>37484</c:v>
                </c:pt>
                <c:pt idx="179">
                  <c:v>45296</c:v>
                </c:pt>
                <c:pt idx="180">
                  <c:v>36510</c:v>
                </c:pt>
                <c:pt idx="181">
                  <c:v>35006</c:v>
                </c:pt>
                <c:pt idx="182">
                  <c:v>31926</c:v>
                </c:pt>
                <c:pt idx="183">
                  <c:v>43212</c:v>
                </c:pt>
                <c:pt idx="184">
                  <c:v>29918</c:v>
                </c:pt>
                <c:pt idx="185">
                  <c:v>66584</c:v>
                </c:pt>
                <c:pt idx="186">
                  <c:v>25214</c:v>
                </c:pt>
                <c:pt idx="187">
                  <c:v>35694</c:v>
                </c:pt>
                <c:pt idx="188">
                  <c:v>33242</c:v>
                </c:pt>
                <c:pt idx="189">
                  <c:v>43396</c:v>
                </c:pt>
                <c:pt idx="190">
                  <c:v>44102</c:v>
                </c:pt>
                <c:pt idx="191">
                  <c:v>34252</c:v>
                </c:pt>
                <c:pt idx="192">
                  <c:v>27270</c:v>
                </c:pt>
                <c:pt idx="193">
                  <c:v>66336</c:v>
                </c:pt>
                <c:pt idx="194">
                  <c:v>74678</c:v>
                </c:pt>
                <c:pt idx="195">
                  <c:v>80142</c:v>
                </c:pt>
                <c:pt idx="196">
                  <c:v>49762</c:v>
                </c:pt>
                <c:pt idx="197">
                  <c:v>32182</c:v>
                </c:pt>
                <c:pt idx="198">
                  <c:v>22310</c:v>
                </c:pt>
                <c:pt idx="199">
                  <c:v>34328</c:v>
                </c:pt>
                <c:pt idx="200">
                  <c:v>42884</c:v>
                </c:pt>
                <c:pt idx="201">
                  <c:v>38340</c:v>
                </c:pt>
                <c:pt idx="202">
                  <c:v>52140</c:v>
                </c:pt>
                <c:pt idx="203">
                  <c:v>41362</c:v>
                </c:pt>
                <c:pt idx="204">
                  <c:v>44316</c:v>
                </c:pt>
                <c:pt idx="205">
                  <c:v>66300</c:v>
                </c:pt>
                <c:pt idx="206">
                  <c:v>35412</c:v>
                </c:pt>
                <c:pt idx="207">
                  <c:v>42416</c:v>
                </c:pt>
                <c:pt idx="208">
                  <c:v>30698</c:v>
                </c:pt>
                <c:pt idx="209">
                  <c:v>43412</c:v>
                </c:pt>
                <c:pt idx="210">
                  <c:v>34654</c:v>
                </c:pt>
                <c:pt idx="211">
                  <c:v>42240</c:v>
                </c:pt>
                <c:pt idx="212">
                  <c:v>55760</c:v>
                </c:pt>
                <c:pt idx="213">
                  <c:v>40018</c:v>
                </c:pt>
                <c:pt idx="214">
                  <c:v>52150</c:v>
                </c:pt>
                <c:pt idx="215">
                  <c:v>104998</c:v>
                </c:pt>
                <c:pt idx="216">
                  <c:v>94062</c:v>
                </c:pt>
                <c:pt idx="217">
                  <c:v>70398</c:v>
                </c:pt>
                <c:pt idx="218">
                  <c:v>131482</c:v>
                </c:pt>
                <c:pt idx="219">
                  <c:v>99730</c:v>
                </c:pt>
                <c:pt idx="220">
                  <c:v>136192</c:v>
                </c:pt>
                <c:pt idx="221">
                  <c:v>107256</c:v>
                </c:pt>
                <c:pt idx="222">
                  <c:v>109476</c:v>
                </c:pt>
                <c:pt idx="223">
                  <c:v>146704</c:v>
                </c:pt>
                <c:pt idx="224">
                  <c:v>280342</c:v>
                </c:pt>
                <c:pt idx="225">
                  <c:v>180538</c:v>
                </c:pt>
                <c:pt idx="226">
                  <c:v>145164</c:v>
                </c:pt>
                <c:pt idx="227">
                  <c:v>174250</c:v>
                </c:pt>
                <c:pt idx="228">
                  <c:v>110148</c:v>
                </c:pt>
                <c:pt idx="229">
                  <c:v>201104</c:v>
                </c:pt>
                <c:pt idx="230">
                  <c:v>140446</c:v>
                </c:pt>
                <c:pt idx="231">
                  <c:v>79260</c:v>
                </c:pt>
                <c:pt idx="232">
                  <c:v>118682</c:v>
                </c:pt>
                <c:pt idx="233">
                  <c:v>116176</c:v>
                </c:pt>
                <c:pt idx="234">
                  <c:v>150346</c:v>
                </c:pt>
                <c:pt idx="235">
                  <c:v>78620</c:v>
                </c:pt>
                <c:pt idx="236">
                  <c:v>98854</c:v>
                </c:pt>
                <c:pt idx="237">
                  <c:v>82132</c:v>
                </c:pt>
                <c:pt idx="238">
                  <c:v>57936</c:v>
                </c:pt>
                <c:pt idx="239">
                  <c:v>218204</c:v>
                </c:pt>
                <c:pt idx="240">
                  <c:v>189938</c:v>
                </c:pt>
                <c:pt idx="241">
                  <c:v>107066</c:v>
                </c:pt>
                <c:pt idx="242">
                  <c:v>98926</c:v>
                </c:pt>
                <c:pt idx="243">
                  <c:v>109998</c:v>
                </c:pt>
                <c:pt idx="244">
                  <c:v>243666</c:v>
                </c:pt>
                <c:pt idx="245">
                  <c:v>132686</c:v>
                </c:pt>
                <c:pt idx="246">
                  <c:v>108968</c:v>
                </c:pt>
                <c:pt idx="247">
                  <c:v>153564</c:v>
                </c:pt>
                <c:pt idx="248">
                  <c:v>254772</c:v>
                </c:pt>
                <c:pt idx="249">
                  <c:v>167592</c:v>
                </c:pt>
                <c:pt idx="250">
                  <c:v>123504</c:v>
                </c:pt>
                <c:pt idx="251">
                  <c:v>61754</c:v>
                </c:pt>
                <c:pt idx="252">
                  <c:v>81606</c:v>
                </c:pt>
                <c:pt idx="253">
                  <c:v>59722</c:v>
                </c:pt>
                <c:pt idx="254">
                  <c:v>76060</c:v>
                </c:pt>
                <c:pt idx="255">
                  <c:v>84138</c:v>
                </c:pt>
                <c:pt idx="256">
                  <c:v>67846</c:v>
                </c:pt>
                <c:pt idx="257">
                  <c:v>51542</c:v>
                </c:pt>
                <c:pt idx="258">
                  <c:v>56580</c:v>
                </c:pt>
                <c:pt idx="259">
                  <c:v>29670</c:v>
                </c:pt>
                <c:pt idx="260">
                  <c:v>60888</c:v>
                </c:pt>
                <c:pt idx="261">
                  <c:v>50622</c:v>
                </c:pt>
                <c:pt idx="262">
                  <c:v>73422</c:v>
                </c:pt>
                <c:pt idx="263">
                  <c:v>59700</c:v>
                </c:pt>
                <c:pt idx="264">
                  <c:v>46770</c:v>
                </c:pt>
                <c:pt idx="265">
                  <c:v>55946</c:v>
                </c:pt>
                <c:pt idx="266">
                  <c:v>82658</c:v>
                </c:pt>
                <c:pt idx="267">
                  <c:v>93788</c:v>
                </c:pt>
                <c:pt idx="268">
                  <c:v>68786</c:v>
                </c:pt>
                <c:pt idx="269">
                  <c:v>62964</c:v>
                </c:pt>
                <c:pt idx="270">
                  <c:v>97212</c:v>
                </c:pt>
                <c:pt idx="271">
                  <c:v>100858</c:v>
                </c:pt>
                <c:pt idx="272">
                  <c:v>74864</c:v>
                </c:pt>
                <c:pt idx="273">
                  <c:v>188098</c:v>
                </c:pt>
                <c:pt idx="274">
                  <c:v>116218</c:v>
                </c:pt>
                <c:pt idx="275">
                  <c:v>116618</c:v>
                </c:pt>
                <c:pt idx="276">
                  <c:v>137282</c:v>
                </c:pt>
                <c:pt idx="277">
                  <c:v>67700</c:v>
                </c:pt>
                <c:pt idx="278">
                  <c:v>89914</c:v>
                </c:pt>
                <c:pt idx="279">
                  <c:v>86456</c:v>
                </c:pt>
                <c:pt idx="280">
                  <c:v>70818</c:v>
                </c:pt>
                <c:pt idx="281">
                  <c:v>70318</c:v>
                </c:pt>
                <c:pt idx="282">
                  <c:v>83332</c:v>
                </c:pt>
                <c:pt idx="283">
                  <c:v>100512</c:v>
                </c:pt>
                <c:pt idx="284">
                  <c:v>81838</c:v>
                </c:pt>
                <c:pt idx="285">
                  <c:v>42162</c:v>
                </c:pt>
                <c:pt idx="286">
                  <c:v>78002</c:v>
                </c:pt>
                <c:pt idx="287">
                  <c:v>113562</c:v>
                </c:pt>
                <c:pt idx="288">
                  <c:v>52810</c:v>
                </c:pt>
                <c:pt idx="289">
                  <c:v>81848</c:v>
                </c:pt>
                <c:pt idx="290">
                  <c:v>202164</c:v>
                </c:pt>
                <c:pt idx="291">
                  <c:v>89916</c:v>
                </c:pt>
                <c:pt idx="292">
                  <c:v>81838</c:v>
                </c:pt>
                <c:pt idx="293">
                  <c:v>125958</c:v>
                </c:pt>
                <c:pt idx="294">
                  <c:v>108544</c:v>
                </c:pt>
                <c:pt idx="295">
                  <c:v>156852</c:v>
                </c:pt>
                <c:pt idx="296">
                  <c:v>231150</c:v>
                </c:pt>
                <c:pt idx="297">
                  <c:v>108342</c:v>
                </c:pt>
                <c:pt idx="298">
                  <c:v>101460</c:v>
                </c:pt>
                <c:pt idx="299">
                  <c:v>113382</c:v>
                </c:pt>
                <c:pt idx="300">
                  <c:v>76094</c:v>
                </c:pt>
                <c:pt idx="301">
                  <c:v>131864</c:v>
                </c:pt>
                <c:pt idx="302">
                  <c:v>171254</c:v>
                </c:pt>
                <c:pt idx="303">
                  <c:v>127796</c:v>
                </c:pt>
                <c:pt idx="304">
                  <c:v>115534</c:v>
                </c:pt>
                <c:pt idx="305">
                  <c:v>171246</c:v>
                </c:pt>
                <c:pt idx="306">
                  <c:v>137504</c:v>
                </c:pt>
                <c:pt idx="307">
                  <c:v>99602</c:v>
                </c:pt>
                <c:pt idx="308">
                  <c:v>93776</c:v>
                </c:pt>
                <c:pt idx="309">
                  <c:v>218822</c:v>
                </c:pt>
                <c:pt idx="310">
                  <c:v>142266</c:v>
                </c:pt>
                <c:pt idx="311">
                  <c:v>103910</c:v>
                </c:pt>
                <c:pt idx="312">
                  <c:v>98304</c:v>
                </c:pt>
                <c:pt idx="313">
                  <c:v>106274</c:v>
                </c:pt>
                <c:pt idx="314">
                  <c:v>112580</c:v>
                </c:pt>
                <c:pt idx="315">
                  <c:v>123768</c:v>
                </c:pt>
                <c:pt idx="316">
                  <c:v>96366</c:v>
                </c:pt>
                <c:pt idx="317">
                  <c:v>53970</c:v>
                </c:pt>
                <c:pt idx="318">
                  <c:v>57188</c:v>
                </c:pt>
                <c:pt idx="319">
                  <c:v>106408</c:v>
                </c:pt>
                <c:pt idx="320">
                  <c:v>66862</c:v>
                </c:pt>
                <c:pt idx="321">
                  <c:v>76820</c:v>
                </c:pt>
                <c:pt idx="322">
                  <c:v>70788</c:v>
                </c:pt>
                <c:pt idx="323">
                  <c:v>109952</c:v>
                </c:pt>
                <c:pt idx="324">
                  <c:v>79924</c:v>
                </c:pt>
              </c:numCache>
            </c:numRef>
          </c:val>
          <c:smooth val="0"/>
        </c:ser>
        <c:dLbls>
          <c:showLegendKey val="0"/>
          <c:showVal val="0"/>
          <c:showCatName val="0"/>
          <c:showSerName val="0"/>
          <c:showPercent val="0"/>
          <c:showBubbleSize val="0"/>
        </c:dLbls>
        <c:marker val="1"/>
        <c:smooth val="0"/>
        <c:axId val="300831488"/>
        <c:axId val="300829696"/>
      </c:lineChart>
      <c:catAx>
        <c:axId val="300826624"/>
        <c:scaling>
          <c:orientation val="minMax"/>
        </c:scaling>
        <c:delete val="0"/>
        <c:axPos val="b"/>
        <c:numFmt formatCode="yyyy\-mm\-dd" sourceLinked="1"/>
        <c:majorTickMark val="out"/>
        <c:minorTickMark val="none"/>
        <c:tickLblPos val="nextTo"/>
        <c:crossAx val="300828160"/>
        <c:crosses val="autoZero"/>
        <c:auto val="0"/>
        <c:lblAlgn val="ctr"/>
        <c:lblOffset val="100"/>
        <c:tickLblSkip val="7"/>
        <c:noMultiLvlLbl val="0"/>
      </c:catAx>
      <c:valAx>
        <c:axId val="300828160"/>
        <c:scaling>
          <c:orientation val="minMax"/>
        </c:scaling>
        <c:delete val="0"/>
        <c:axPos val="l"/>
        <c:majorGridlines/>
        <c:numFmt formatCode="#,##0" sourceLinked="1"/>
        <c:majorTickMark val="out"/>
        <c:minorTickMark val="none"/>
        <c:tickLblPos val="nextTo"/>
        <c:crossAx val="300826624"/>
        <c:crosses val="autoZero"/>
        <c:crossBetween val="between"/>
      </c:valAx>
      <c:valAx>
        <c:axId val="300829696"/>
        <c:scaling>
          <c:orientation val="minMax"/>
        </c:scaling>
        <c:delete val="0"/>
        <c:axPos val="r"/>
        <c:numFmt formatCode="#,##0" sourceLinked="1"/>
        <c:majorTickMark val="out"/>
        <c:minorTickMark val="none"/>
        <c:tickLblPos val="nextTo"/>
        <c:crossAx val="300831488"/>
        <c:crosses val="max"/>
        <c:crossBetween val="between"/>
      </c:valAx>
      <c:dateAx>
        <c:axId val="300831488"/>
        <c:scaling>
          <c:orientation val="minMax"/>
        </c:scaling>
        <c:delete val="1"/>
        <c:axPos val="b"/>
        <c:numFmt formatCode="yyyy\-mm\-dd" sourceLinked="1"/>
        <c:majorTickMark val="out"/>
        <c:minorTickMark val="none"/>
        <c:tickLblPos val="nextTo"/>
        <c:crossAx val="300829696"/>
        <c:crosses val="autoZero"/>
        <c:auto val="1"/>
        <c:lblOffset val="100"/>
        <c:baseTimeUnit val="days"/>
      </c:date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800" b="1" i="0" baseline="0">
                <a:effectLst/>
              </a:rPr>
              <a:t>白糖期权</a:t>
            </a:r>
            <a:r>
              <a:rPr lang="en-US" altLang="zh-CN" sz="1800" b="1" i="0" baseline="0">
                <a:effectLst/>
              </a:rPr>
              <a:t>1901</a:t>
            </a:r>
            <a:r>
              <a:rPr lang="zh-CN" altLang="en-US" sz="1800" b="1" i="0" baseline="0">
                <a:effectLst/>
              </a:rPr>
              <a:t>合约</a:t>
            </a:r>
            <a:r>
              <a:rPr lang="zh-CN" altLang="zh-CN" sz="1800" b="1" i="0" baseline="0">
                <a:effectLst/>
              </a:rPr>
              <a:t>波动率</a:t>
            </a:r>
            <a:endParaRPr lang="zh-CN" altLang="zh-CN">
              <a:effectLst/>
            </a:endParaRPr>
          </a:p>
        </c:rich>
      </c:tx>
      <c:overlay val="0"/>
    </c:title>
    <c:autoTitleDeleted val="0"/>
    <c:plotArea>
      <c:layout/>
      <c:lineChart>
        <c:grouping val="standard"/>
        <c:varyColors val="0"/>
        <c:ser>
          <c:idx val="0"/>
          <c:order val="0"/>
          <c:tx>
            <c:v>平值期权隐含波动率</c:v>
          </c:tx>
          <c:spPr>
            <a:ln w="38100"/>
          </c:spPr>
          <c:marker>
            <c:symbol val="none"/>
          </c:marker>
          <c:cat>
            <c:numRef>
              <c:f>平值期权隐波!$A$4:$A$163</c:f>
              <c:numCache>
                <c:formatCode>yyyy\-mm\-dd</c:formatCode>
                <c:ptCount val="160"/>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pt idx="131">
                  <c:v>43270</c:v>
                </c:pt>
                <c:pt idx="132">
                  <c:v>43271</c:v>
                </c:pt>
                <c:pt idx="133">
                  <c:v>43272</c:v>
                </c:pt>
                <c:pt idx="134">
                  <c:v>43273</c:v>
                </c:pt>
                <c:pt idx="135">
                  <c:v>43276</c:v>
                </c:pt>
                <c:pt idx="136">
                  <c:v>43277</c:v>
                </c:pt>
                <c:pt idx="137">
                  <c:v>43278</c:v>
                </c:pt>
                <c:pt idx="138">
                  <c:v>43279</c:v>
                </c:pt>
                <c:pt idx="139">
                  <c:v>43280</c:v>
                </c:pt>
                <c:pt idx="140">
                  <c:v>43283</c:v>
                </c:pt>
                <c:pt idx="141">
                  <c:v>43284</c:v>
                </c:pt>
                <c:pt idx="142">
                  <c:v>43285</c:v>
                </c:pt>
                <c:pt idx="143">
                  <c:v>43286</c:v>
                </c:pt>
                <c:pt idx="144">
                  <c:v>43287</c:v>
                </c:pt>
                <c:pt idx="145">
                  <c:v>43290</c:v>
                </c:pt>
                <c:pt idx="146">
                  <c:v>43291</c:v>
                </c:pt>
                <c:pt idx="147">
                  <c:v>43292</c:v>
                </c:pt>
                <c:pt idx="148">
                  <c:v>43293</c:v>
                </c:pt>
                <c:pt idx="149">
                  <c:v>43294</c:v>
                </c:pt>
                <c:pt idx="150">
                  <c:v>43297</c:v>
                </c:pt>
                <c:pt idx="151">
                  <c:v>43298</c:v>
                </c:pt>
                <c:pt idx="152">
                  <c:v>43299</c:v>
                </c:pt>
                <c:pt idx="153">
                  <c:v>43300</c:v>
                </c:pt>
                <c:pt idx="154">
                  <c:v>43301</c:v>
                </c:pt>
                <c:pt idx="155">
                  <c:v>43304</c:v>
                </c:pt>
                <c:pt idx="156">
                  <c:v>43305</c:v>
                </c:pt>
                <c:pt idx="157">
                  <c:v>43306</c:v>
                </c:pt>
                <c:pt idx="158">
                  <c:v>43307</c:v>
                </c:pt>
                <c:pt idx="159">
                  <c:v>43308</c:v>
                </c:pt>
              </c:numCache>
            </c:numRef>
          </c:cat>
          <c:val>
            <c:numRef>
              <c:f>平值期权隐波!$AI$4:$AI$163</c:f>
              <c:numCache>
                <c:formatCode>General</c:formatCode>
                <c:ptCount val="160"/>
                <c:pt idx="0">
                  <c:v>0.10586519284607843</c:v>
                </c:pt>
                <c:pt idx="1">
                  <c:v>0.10557317924548872</c:v>
                </c:pt>
                <c:pt idx="2">
                  <c:v>0.10610127880323678</c:v>
                </c:pt>
                <c:pt idx="3">
                  <c:v>0.10640294088157824</c:v>
                </c:pt>
                <c:pt idx="4">
                  <c:v>0.10596860664622856</c:v>
                </c:pt>
                <c:pt idx="5">
                  <c:v>0.10611439179230481</c:v>
                </c:pt>
                <c:pt idx="6">
                  <c:v>0.10053489690003915</c:v>
                </c:pt>
                <c:pt idx="7">
                  <c:v>9.7048670920906577E-2</c:v>
                </c:pt>
                <c:pt idx="8">
                  <c:v>9.6876093553984521E-2</c:v>
                </c:pt>
                <c:pt idx="9">
                  <c:v>9.6597219019429748E-2</c:v>
                </c:pt>
                <c:pt idx="10">
                  <c:v>9.6587931893933554E-2</c:v>
                </c:pt>
                <c:pt idx="11">
                  <c:v>9.6935288268839931E-2</c:v>
                </c:pt>
                <c:pt idx="12">
                  <c:v>9.6688648590650406E-2</c:v>
                </c:pt>
                <c:pt idx="13">
                  <c:v>9.6688603887278568E-2</c:v>
                </c:pt>
                <c:pt idx="14">
                  <c:v>9.7109463781304667E-2</c:v>
                </c:pt>
                <c:pt idx="15">
                  <c:v>9.6690414373837408E-2</c:v>
                </c:pt>
                <c:pt idx="16">
                  <c:v>9.6915004113875311E-2</c:v>
                </c:pt>
                <c:pt idx="17">
                  <c:v>9.6822889090953351E-2</c:v>
                </c:pt>
                <c:pt idx="18">
                  <c:v>9.6790032112663613E-2</c:v>
                </c:pt>
                <c:pt idx="19">
                  <c:v>9.6829829289428862E-2</c:v>
                </c:pt>
                <c:pt idx="20">
                  <c:v>9.6780916350092713E-2</c:v>
                </c:pt>
                <c:pt idx="21">
                  <c:v>0.1035069409711845</c:v>
                </c:pt>
                <c:pt idx="22">
                  <c:v>0.10188796365724875</c:v>
                </c:pt>
                <c:pt idx="23">
                  <c:v>0.1013797682758048</c:v>
                </c:pt>
                <c:pt idx="24">
                  <c:v>0.10168634027448481</c:v>
                </c:pt>
                <c:pt idx="25">
                  <c:v>0.10175133152655325</c:v>
                </c:pt>
                <c:pt idx="26">
                  <c:v>0.10242930658889932</c:v>
                </c:pt>
                <c:pt idx="27">
                  <c:v>9.9487172798784426E-2</c:v>
                </c:pt>
                <c:pt idx="28">
                  <c:v>9.930063307872973E-2</c:v>
                </c:pt>
                <c:pt idx="29">
                  <c:v>9.9315660862224153E-2</c:v>
                </c:pt>
                <c:pt idx="30">
                  <c:v>9.9932396030453952E-2</c:v>
                </c:pt>
                <c:pt idx="31">
                  <c:v>9.9632518361704406E-2</c:v>
                </c:pt>
                <c:pt idx="32">
                  <c:v>9.8396205635853093E-2</c:v>
                </c:pt>
                <c:pt idx="33">
                  <c:v>9.9410290449811131E-2</c:v>
                </c:pt>
                <c:pt idx="34">
                  <c:v>0.10967803656087256</c:v>
                </c:pt>
                <c:pt idx="35">
                  <c:v>9.9006160792689743E-2</c:v>
                </c:pt>
                <c:pt idx="36">
                  <c:v>9.9959102569837102E-2</c:v>
                </c:pt>
                <c:pt idx="37">
                  <c:v>0.10038110239984467</c:v>
                </c:pt>
                <c:pt idx="38">
                  <c:v>9.8800115501396335E-2</c:v>
                </c:pt>
                <c:pt idx="39">
                  <c:v>9.873997083988971E-2</c:v>
                </c:pt>
                <c:pt idx="40">
                  <c:v>9.9870884190825737E-2</c:v>
                </c:pt>
                <c:pt idx="41">
                  <c:v>0.10016790829434057</c:v>
                </c:pt>
                <c:pt idx="42">
                  <c:v>9.9156606265278516E-2</c:v>
                </c:pt>
                <c:pt idx="43">
                  <c:v>9.9333814156465222E-2</c:v>
                </c:pt>
                <c:pt idx="44">
                  <c:v>9.962736257282083E-2</c:v>
                </c:pt>
                <c:pt idx="45">
                  <c:v>9.8938137161899337E-2</c:v>
                </c:pt>
                <c:pt idx="46">
                  <c:v>9.9626017746385173E-2</c:v>
                </c:pt>
                <c:pt idx="47">
                  <c:v>9.9843387891873692E-2</c:v>
                </c:pt>
                <c:pt idx="48">
                  <c:v>9.9962969411499777E-2</c:v>
                </c:pt>
                <c:pt idx="49">
                  <c:v>0.10191011790326795</c:v>
                </c:pt>
                <c:pt idx="50">
                  <c:v>0.10236681127509101</c:v>
                </c:pt>
                <c:pt idx="51">
                  <c:v>0.10243345655191688</c:v>
                </c:pt>
                <c:pt idx="52">
                  <c:v>0.1040005928556621</c:v>
                </c:pt>
                <c:pt idx="53">
                  <c:v>0.10603063257463276</c:v>
                </c:pt>
                <c:pt idx="54">
                  <c:v>0.10312844869780353</c:v>
                </c:pt>
                <c:pt idx="55">
                  <c:v>0.1034611200150661</c:v>
                </c:pt>
                <c:pt idx="56">
                  <c:v>0.1046076571944542</c:v>
                </c:pt>
                <c:pt idx="57">
                  <c:v>0.10459143732104448</c:v>
                </c:pt>
                <c:pt idx="58">
                  <c:v>0.10253778304590841</c:v>
                </c:pt>
                <c:pt idx="59">
                  <c:v>0.10222455769538878</c:v>
                </c:pt>
                <c:pt idx="60">
                  <c:v>0.10393590707663447</c:v>
                </c:pt>
                <c:pt idx="61">
                  <c:v>9.9688885588292003E-2</c:v>
                </c:pt>
                <c:pt idx="62">
                  <c:v>0.10214375262553804</c:v>
                </c:pt>
                <c:pt idx="63">
                  <c:v>0.10249810880341567</c:v>
                </c:pt>
                <c:pt idx="64">
                  <c:v>0.10425546913010998</c:v>
                </c:pt>
                <c:pt idx="65">
                  <c:v>0.10102422745857387</c:v>
                </c:pt>
                <c:pt idx="66">
                  <c:v>0.10008160470975561</c:v>
                </c:pt>
                <c:pt idx="67">
                  <c:v>9.8713644279167054E-2</c:v>
                </c:pt>
                <c:pt idx="68">
                  <c:v>9.943633016389794E-2</c:v>
                </c:pt>
                <c:pt idx="69">
                  <c:v>9.6804877357389768E-2</c:v>
                </c:pt>
                <c:pt idx="70">
                  <c:v>9.5021950427293778E-2</c:v>
                </c:pt>
                <c:pt idx="71">
                  <c:v>9.491643556866794E-2</c:v>
                </c:pt>
                <c:pt idx="72">
                  <c:v>9.2581548656113441E-2</c:v>
                </c:pt>
                <c:pt idx="73">
                  <c:v>9.249741691034287E-2</c:v>
                </c:pt>
                <c:pt idx="74">
                  <c:v>8.9601845407262432E-2</c:v>
                </c:pt>
                <c:pt idx="75">
                  <c:v>9.2164995186906309E-2</c:v>
                </c:pt>
                <c:pt idx="76">
                  <c:v>9.5766015699598916E-2</c:v>
                </c:pt>
                <c:pt idx="77">
                  <c:v>9.2298740224838249E-2</c:v>
                </c:pt>
                <c:pt idx="78">
                  <c:v>9.3221909556351595E-2</c:v>
                </c:pt>
                <c:pt idx="79">
                  <c:v>9.1697334587862694E-2</c:v>
                </c:pt>
                <c:pt idx="80">
                  <c:v>9.3168511378709212E-2</c:v>
                </c:pt>
                <c:pt idx="81">
                  <c:v>9.5090421091802421E-2</c:v>
                </c:pt>
                <c:pt idx="82">
                  <c:v>9.3583835505191226E-2</c:v>
                </c:pt>
                <c:pt idx="83">
                  <c:v>9.7656670305225984E-2</c:v>
                </c:pt>
                <c:pt idx="84">
                  <c:v>9.9307997959237532E-2</c:v>
                </c:pt>
                <c:pt idx="85">
                  <c:v>9.9470550595028323E-2</c:v>
                </c:pt>
                <c:pt idx="86">
                  <c:v>9.5037082518655808E-2</c:v>
                </c:pt>
                <c:pt idx="87">
                  <c:v>9.7125285049648943E-2</c:v>
                </c:pt>
                <c:pt idx="88">
                  <c:v>9.7278695845901958E-2</c:v>
                </c:pt>
                <c:pt idx="89">
                  <c:v>0.10107255180351433</c:v>
                </c:pt>
                <c:pt idx="90">
                  <c:v>0.10809341751346363</c:v>
                </c:pt>
                <c:pt idx="91">
                  <c:v>0.1042579650683701</c:v>
                </c:pt>
                <c:pt idx="92">
                  <c:v>0.10346607091349549</c:v>
                </c:pt>
                <c:pt idx="93">
                  <c:v>0.10201431401242501</c:v>
                </c:pt>
                <c:pt idx="94">
                  <c:v>0.10502063066863451</c:v>
                </c:pt>
                <c:pt idx="95">
                  <c:v>0.10034212105961515</c:v>
                </c:pt>
                <c:pt idx="96">
                  <c:v>0.10198786824271082</c:v>
                </c:pt>
                <c:pt idx="97">
                  <c:v>0.10353373319203032</c:v>
                </c:pt>
                <c:pt idx="98">
                  <c:v>0.10565112329954279</c:v>
                </c:pt>
                <c:pt idx="99">
                  <c:v>0.10890314458841457</c:v>
                </c:pt>
                <c:pt idx="100">
                  <c:v>0.10624729864201507</c:v>
                </c:pt>
                <c:pt idx="101">
                  <c:v>0.10650280821423046</c:v>
                </c:pt>
                <c:pt idx="102">
                  <c:v>0.10481311389135196</c:v>
                </c:pt>
                <c:pt idx="103">
                  <c:v>0.10360142899809405</c:v>
                </c:pt>
                <c:pt idx="104">
                  <c:v>0.10485343633273614</c:v>
                </c:pt>
                <c:pt idx="105">
                  <c:v>0.10557034430665893</c:v>
                </c:pt>
                <c:pt idx="106">
                  <c:v>9.6453683943068608E-2</c:v>
                </c:pt>
                <c:pt idx="107">
                  <c:v>9.3979847775045783E-2</c:v>
                </c:pt>
                <c:pt idx="108">
                  <c:v>9.352624638644047E-2</c:v>
                </c:pt>
                <c:pt idx="109">
                  <c:v>9.3566118068825449E-2</c:v>
                </c:pt>
                <c:pt idx="110">
                  <c:v>8.3397211112864328E-2</c:v>
                </c:pt>
                <c:pt idx="111">
                  <c:v>9.3426293372325581E-2</c:v>
                </c:pt>
                <c:pt idx="112">
                  <c:v>8.9771166878603398E-2</c:v>
                </c:pt>
                <c:pt idx="113">
                  <c:v>9.9849087571781125E-2</c:v>
                </c:pt>
                <c:pt idx="114">
                  <c:v>9.6255696434546262E-2</c:v>
                </c:pt>
                <c:pt idx="115">
                  <c:v>9.8846491524381547E-2</c:v>
                </c:pt>
                <c:pt idx="116">
                  <c:v>9.9022607908239579E-2</c:v>
                </c:pt>
                <c:pt idx="117">
                  <c:v>9.9898078742017962E-2</c:v>
                </c:pt>
                <c:pt idx="118">
                  <c:v>9.4136995028126974E-2</c:v>
                </c:pt>
                <c:pt idx="119">
                  <c:v>9.6081025459710492E-2</c:v>
                </c:pt>
                <c:pt idx="120">
                  <c:v>9.4624887628201385E-2</c:v>
                </c:pt>
                <c:pt idx="121">
                  <c:v>9.3498422262761727E-2</c:v>
                </c:pt>
                <c:pt idx="122">
                  <c:v>9.6415250219143919E-2</c:v>
                </c:pt>
                <c:pt idx="123">
                  <c:v>9.8443956287521839E-2</c:v>
                </c:pt>
                <c:pt idx="124">
                  <c:v>0.1045661501137167</c:v>
                </c:pt>
                <c:pt idx="125">
                  <c:v>0.11633994537092746</c:v>
                </c:pt>
                <c:pt idx="126">
                  <c:v>0.1176725379838422</c:v>
                </c:pt>
                <c:pt idx="127">
                  <c:v>0.11681031052396633</c:v>
                </c:pt>
                <c:pt idx="128">
                  <c:v>0.12138045915968716</c:v>
                </c:pt>
                <c:pt idx="129">
                  <c:v>0.12425910298597066</c:v>
                </c:pt>
                <c:pt idx="130">
                  <c:v>0.11794790330370888</c:v>
                </c:pt>
                <c:pt idx="131">
                  <c:v>0.12481384947860615</c:v>
                </c:pt>
                <c:pt idx="132">
                  <c:v>0.12752699397183953</c:v>
                </c:pt>
                <c:pt idx="133">
                  <c:v>0.12520481026744468</c:v>
                </c:pt>
                <c:pt idx="134">
                  <c:v>0.11948535656856371</c:v>
                </c:pt>
                <c:pt idx="135">
                  <c:v>0.11636775831876323</c:v>
                </c:pt>
                <c:pt idx="136">
                  <c:v>0.1165162554693967</c:v>
                </c:pt>
                <c:pt idx="137">
                  <c:v>0.11732213060380892</c:v>
                </c:pt>
                <c:pt idx="138">
                  <c:v>0.12038637537933886</c:v>
                </c:pt>
                <c:pt idx="139">
                  <c:v>0.12418049955718219</c:v>
                </c:pt>
                <c:pt idx="140">
                  <c:v>0.11942672809641808</c:v>
                </c:pt>
                <c:pt idx="141">
                  <c:v>0.1254625848104991</c:v>
                </c:pt>
                <c:pt idx="142">
                  <c:v>0.13231834606718273</c:v>
                </c:pt>
                <c:pt idx="143">
                  <c:v>0.14336644913790747</c:v>
                </c:pt>
                <c:pt idx="144">
                  <c:v>0.14848363665990533</c:v>
                </c:pt>
                <c:pt idx="145">
                  <c:v>0.13905498773908243</c:v>
                </c:pt>
                <c:pt idx="146">
                  <c:v>0.13976259741166608</c:v>
                </c:pt>
                <c:pt idx="147">
                  <c:v>0.16231082914786413</c:v>
                </c:pt>
                <c:pt idx="148">
                  <c:v>0.14576123856870457</c:v>
                </c:pt>
                <c:pt idx="149">
                  <c:v>0.14503794546317306</c:v>
                </c:pt>
                <c:pt idx="150">
                  <c:v>0.15387755295461045</c:v>
                </c:pt>
                <c:pt idx="151">
                  <c:v>0.14411565529797227</c:v>
                </c:pt>
                <c:pt idx="152">
                  <c:v>0.13872523331683129</c:v>
                </c:pt>
                <c:pt idx="153">
                  <c:v>0.13861989727169274</c:v>
                </c:pt>
                <c:pt idx="154">
                  <c:v>0.13903312779026109</c:v>
                </c:pt>
                <c:pt idx="155">
                  <c:v>0.14623054201666266</c:v>
                </c:pt>
                <c:pt idx="156">
                  <c:v>0.14620742292286831</c:v>
                </c:pt>
                <c:pt idx="157">
                  <c:v>0.14088249883200973</c:v>
                </c:pt>
                <c:pt idx="158">
                  <c:v>0.13690791459267962</c:v>
                </c:pt>
                <c:pt idx="159">
                  <c:v>0.13861770680647345</c:v>
                </c:pt>
              </c:numCache>
            </c:numRef>
          </c:val>
          <c:smooth val="0"/>
        </c:ser>
        <c:ser>
          <c:idx val="1"/>
          <c:order val="1"/>
          <c:tx>
            <c:v>30天历史波动率</c:v>
          </c:tx>
          <c:spPr>
            <a:ln w="38100"/>
          </c:spPr>
          <c:marker>
            <c:symbol val="none"/>
          </c:marker>
          <c:cat>
            <c:numRef>
              <c:f>平值期权隐波!$A$4:$A$163</c:f>
              <c:numCache>
                <c:formatCode>yyyy\-mm\-dd</c:formatCode>
                <c:ptCount val="160"/>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pt idx="131">
                  <c:v>43270</c:v>
                </c:pt>
                <c:pt idx="132">
                  <c:v>43271</c:v>
                </c:pt>
                <c:pt idx="133">
                  <c:v>43272</c:v>
                </c:pt>
                <c:pt idx="134">
                  <c:v>43273</c:v>
                </c:pt>
                <c:pt idx="135">
                  <c:v>43276</c:v>
                </c:pt>
                <c:pt idx="136">
                  <c:v>43277</c:v>
                </c:pt>
                <c:pt idx="137">
                  <c:v>43278</c:v>
                </c:pt>
                <c:pt idx="138">
                  <c:v>43279</c:v>
                </c:pt>
                <c:pt idx="139">
                  <c:v>43280</c:v>
                </c:pt>
                <c:pt idx="140">
                  <c:v>43283</c:v>
                </c:pt>
                <c:pt idx="141">
                  <c:v>43284</c:v>
                </c:pt>
                <c:pt idx="142">
                  <c:v>43285</c:v>
                </c:pt>
                <c:pt idx="143">
                  <c:v>43286</c:v>
                </c:pt>
                <c:pt idx="144">
                  <c:v>43287</c:v>
                </c:pt>
                <c:pt idx="145">
                  <c:v>43290</c:v>
                </c:pt>
                <c:pt idx="146">
                  <c:v>43291</c:v>
                </c:pt>
                <c:pt idx="147">
                  <c:v>43292</c:v>
                </c:pt>
                <c:pt idx="148">
                  <c:v>43293</c:v>
                </c:pt>
                <c:pt idx="149">
                  <c:v>43294</c:v>
                </c:pt>
                <c:pt idx="150">
                  <c:v>43297</c:v>
                </c:pt>
                <c:pt idx="151">
                  <c:v>43298</c:v>
                </c:pt>
                <c:pt idx="152">
                  <c:v>43299</c:v>
                </c:pt>
                <c:pt idx="153">
                  <c:v>43300</c:v>
                </c:pt>
                <c:pt idx="154">
                  <c:v>43301</c:v>
                </c:pt>
                <c:pt idx="155">
                  <c:v>43304</c:v>
                </c:pt>
                <c:pt idx="156">
                  <c:v>43305</c:v>
                </c:pt>
                <c:pt idx="157">
                  <c:v>43306</c:v>
                </c:pt>
                <c:pt idx="158">
                  <c:v>43307</c:v>
                </c:pt>
                <c:pt idx="159">
                  <c:v>43308</c:v>
                </c:pt>
              </c:numCache>
            </c:numRef>
          </c:cat>
          <c:val>
            <c:numRef>
              <c:f>平值期权隐波!$AJ$4:$AJ$163</c:f>
              <c:numCache>
                <c:formatCode>General</c:formatCode>
                <c:ptCount val="160"/>
                <c:pt idx="0">
                  <c:v>7.5743691018166109E-2</c:v>
                </c:pt>
                <c:pt idx="1">
                  <c:v>7.5878234765725694E-2</c:v>
                </c:pt>
                <c:pt idx="2">
                  <c:v>7.6124996679607537E-2</c:v>
                </c:pt>
                <c:pt idx="3">
                  <c:v>7.1928924663014454E-2</c:v>
                </c:pt>
                <c:pt idx="4">
                  <c:v>6.7172773837577984E-2</c:v>
                </c:pt>
                <c:pt idx="5">
                  <c:v>6.9933590286894706E-2</c:v>
                </c:pt>
                <c:pt idx="6">
                  <c:v>7.2571476855299799E-2</c:v>
                </c:pt>
                <c:pt idx="7">
                  <c:v>7.3642909339414142E-2</c:v>
                </c:pt>
                <c:pt idx="8">
                  <c:v>7.2536527141320667E-2</c:v>
                </c:pt>
                <c:pt idx="9">
                  <c:v>6.9757884178095905E-2</c:v>
                </c:pt>
                <c:pt idx="10">
                  <c:v>6.9719357655628394E-2</c:v>
                </c:pt>
                <c:pt idx="11">
                  <c:v>6.9503347699445522E-2</c:v>
                </c:pt>
                <c:pt idx="12">
                  <c:v>6.9270565325475791E-2</c:v>
                </c:pt>
                <c:pt idx="13">
                  <c:v>6.861492519032153E-2</c:v>
                </c:pt>
                <c:pt idx="14">
                  <c:v>6.4417886706708519E-2</c:v>
                </c:pt>
                <c:pt idx="15">
                  <c:v>6.0173389203706164E-2</c:v>
                </c:pt>
                <c:pt idx="16">
                  <c:v>5.9396134277060683E-2</c:v>
                </c:pt>
                <c:pt idx="17">
                  <c:v>5.9396258716322377E-2</c:v>
                </c:pt>
                <c:pt idx="18">
                  <c:v>5.9390846408858514E-2</c:v>
                </c:pt>
                <c:pt idx="19">
                  <c:v>5.7986724656969572E-2</c:v>
                </c:pt>
                <c:pt idx="20">
                  <c:v>5.5052578652609339E-2</c:v>
                </c:pt>
                <c:pt idx="21">
                  <c:v>5.3672911945946949E-2</c:v>
                </c:pt>
                <c:pt idx="22">
                  <c:v>5.4298227287481043E-2</c:v>
                </c:pt>
                <c:pt idx="23">
                  <c:v>5.3051786179521436E-2</c:v>
                </c:pt>
                <c:pt idx="24">
                  <c:v>5.1163485097162495E-2</c:v>
                </c:pt>
                <c:pt idx="25">
                  <c:v>5.1115158639000624E-2</c:v>
                </c:pt>
                <c:pt idx="26">
                  <c:v>5.2336733870452234E-2</c:v>
                </c:pt>
                <c:pt idx="27">
                  <c:v>5.3453135658440967E-2</c:v>
                </c:pt>
                <c:pt idx="28">
                  <c:v>5.3451814902442024E-2</c:v>
                </c:pt>
                <c:pt idx="29">
                  <c:v>5.5114860599087476E-2</c:v>
                </c:pt>
                <c:pt idx="30">
                  <c:v>5.5831449056585672E-2</c:v>
                </c:pt>
                <c:pt idx="31">
                  <c:v>5.8604975630765145E-2</c:v>
                </c:pt>
                <c:pt idx="32">
                  <c:v>6.2494395852404405E-2</c:v>
                </c:pt>
                <c:pt idx="33">
                  <c:v>6.6841894766970056E-2</c:v>
                </c:pt>
                <c:pt idx="34">
                  <c:v>7.1130460813116969E-2</c:v>
                </c:pt>
                <c:pt idx="35">
                  <c:v>6.9643326164313651E-2</c:v>
                </c:pt>
                <c:pt idx="36">
                  <c:v>6.9366701432503702E-2</c:v>
                </c:pt>
                <c:pt idx="37">
                  <c:v>6.9894511479345625E-2</c:v>
                </c:pt>
                <c:pt idx="38">
                  <c:v>6.8765853024118195E-2</c:v>
                </c:pt>
                <c:pt idx="39">
                  <c:v>6.8382257025749613E-2</c:v>
                </c:pt>
                <c:pt idx="40">
                  <c:v>6.7212689615216287E-2</c:v>
                </c:pt>
                <c:pt idx="41">
                  <c:v>6.944300260706085E-2</c:v>
                </c:pt>
                <c:pt idx="42">
                  <c:v>7.2719379181570953E-2</c:v>
                </c:pt>
                <c:pt idx="43">
                  <c:v>7.2441003345934313E-2</c:v>
                </c:pt>
                <c:pt idx="44">
                  <c:v>7.2346818281987163E-2</c:v>
                </c:pt>
                <c:pt idx="45">
                  <c:v>7.2460279709884889E-2</c:v>
                </c:pt>
                <c:pt idx="46">
                  <c:v>7.2537940374986426E-2</c:v>
                </c:pt>
                <c:pt idx="47">
                  <c:v>7.3102492467593719E-2</c:v>
                </c:pt>
                <c:pt idx="48">
                  <c:v>7.367813908284454E-2</c:v>
                </c:pt>
                <c:pt idx="49">
                  <c:v>7.6601955266061159E-2</c:v>
                </c:pt>
                <c:pt idx="50">
                  <c:v>7.9503287004526302E-2</c:v>
                </c:pt>
                <c:pt idx="51">
                  <c:v>7.9874208107452577E-2</c:v>
                </c:pt>
                <c:pt idx="52">
                  <c:v>7.9936801962226287E-2</c:v>
                </c:pt>
                <c:pt idx="53">
                  <c:v>8.1228340129327961E-2</c:v>
                </c:pt>
                <c:pt idx="54">
                  <c:v>8.275091899142957E-2</c:v>
                </c:pt>
                <c:pt idx="55">
                  <c:v>8.1944278287452682E-2</c:v>
                </c:pt>
                <c:pt idx="56">
                  <c:v>8.0847033262852502E-2</c:v>
                </c:pt>
                <c:pt idx="57">
                  <c:v>8.0597257516880794E-2</c:v>
                </c:pt>
                <c:pt idx="58">
                  <c:v>8.2053254707789069E-2</c:v>
                </c:pt>
                <c:pt idx="59">
                  <c:v>8.2392273593118445E-2</c:v>
                </c:pt>
                <c:pt idx="60">
                  <c:v>8.1590025963661994E-2</c:v>
                </c:pt>
                <c:pt idx="61">
                  <c:v>7.8502078805901765E-2</c:v>
                </c:pt>
                <c:pt idx="62">
                  <c:v>7.4752088718740006E-2</c:v>
                </c:pt>
                <c:pt idx="63">
                  <c:v>6.9812847710821385E-2</c:v>
                </c:pt>
                <c:pt idx="64">
                  <c:v>6.5860312829178785E-2</c:v>
                </c:pt>
                <c:pt idx="65">
                  <c:v>6.6184712474619961E-2</c:v>
                </c:pt>
                <c:pt idx="66">
                  <c:v>6.6040229230373032E-2</c:v>
                </c:pt>
                <c:pt idx="67">
                  <c:v>6.6151207481176297E-2</c:v>
                </c:pt>
                <c:pt idx="68">
                  <c:v>6.6274432765703495E-2</c:v>
                </c:pt>
                <c:pt idx="69">
                  <c:v>6.6384721960018239E-2</c:v>
                </c:pt>
                <c:pt idx="70">
                  <c:v>6.657987544359209E-2</c:v>
                </c:pt>
                <c:pt idx="71">
                  <c:v>6.3976382892334205E-2</c:v>
                </c:pt>
                <c:pt idx="72">
                  <c:v>6.1176432955952424E-2</c:v>
                </c:pt>
                <c:pt idx="73">
                  <c:v>6.1207109519834914E-2</c:v>
                </c:pt>
                <c:pt idx="74">
                  <c:v>6.2483691156097705E-2</c:v>
                </c:pt>
                <c:pt idx="75">
                  <c:v>6.3387381727161046E-2</c:v>
                </c:pt>
                <c:pt idx="76">
                  <c:v>6.4511636338815945E-2</c:v>
                </c:pt>
                <c:pt idx="77">
                  <c:v>6.7263784802939125E-2</c:v>
                </c:pt>
                <c:pt idx="78">
                  <c:v>6.9257505154214666E-2</c:v>
                </c:pt>
                <c:pt idx="79">
                  <c:v>6.7024687252885851E-2</c:v>
                </c:pt>
                <c:pt idx="80">
                  <c:v>6.4161775096127319E-2</c:v>
                </c:pt>
                <c:pt idx="81">
                  <c:v>6.3763832670444331E-2</c:v>
                </c:pt>
                <c:pt idx="82">
                  <c:v>6.3425574969989545E-2</c:v>
                </c:pt>
                <c:pt idx="83">
                  <c:v>6.1673972915809144E-2</c:v>
                </c:pt>
                <c:pt idx="84">
                  <c:v>5.9783393681488967E-2</c:v>
                </c:pt>
                <c:pt idx="85">
                  <c:v>6.0851764431751068E-2</c:v>
                </c:pt>
                <c:pt idx="86">
                  <c:v>6.1738448779979568E-2</c:v>
                </c:pt>
                <c:pt idx="87">
                  <c:v>6.3286474561725301E-2</c:v>
                </c:pt>
                <c:pt idx="88">
                  <c:v>6.3916910134613897E-2</c:v>
                </c:pt>
                <c:pt idx="89">
                  <c:v>6.2792640045723644E-2</c:v>
                </c:pt>
                <c:pt idx="90">
                  <c:v>6.6746467683914235E-2</c:v>
                </c:pt>
                <c:pt idx="91">
                  <c:v>7.0903291855351824E-2</c:v>
                </c:pt>
                <c:pt idx="92">
                  <c:v>7.0962070126848797E-2</c:v>
                </c:pt>
                <c:pt idx="93">
                  <c:v>7.0211540760954788E-2</c:v>
                </c:pt>
                <c:pt idx="94">
                  <c:v>7.3795151653661753E-2</c:v>
                </c:pt>
                <c:pt idx="95">
                  <c:v>7.7464219306804555E-2</c:v>
                </c:pt>
                <c:pt idx="96">
                  <c:v>7.8103315898835096E-2</c:v>
                </c:pt>
                <c:pt idx="97">
                  <c:v>7.9413542931064993E-2</c:v>
                </c:pt>
                <c:pt idx="98">
                  <c:v>7.9268926913735854E-2</c:v>
                </c:pt>
                <c:pt idx="99">
                  <c:v>7.9073996327408233E-2</c:v>
                </c:pt>
                <c:pt idx="100">
                  <c:v>7.9286201656978333E-2</c:v>
                </c:pt>
                <c:pt idx="101">
                  <c:v>7.9807730124033124E-2</c:v>
                </c:pt>
                <c:pt idx="102">
                  <c:v>8.0355280509819202E-2</c:v>
                </c:pt>
                <c:pt idx="103">
                  <c:v>8.0574806781044145E-2</c:v>
                </c:pt>
                <c:pt idx="104">
                  <c:v>8.0248452369940257E-2</c:v>
                </c:pt>
                <c:pt idx="105">
                  <c:v>8.1127972812303467E-2</c:v>
                </c:pt>
                <c:pt idx="106">
                  <c:v>8.1351741037060527E-2</c:v>
                </c:pt>
                <c:pt idx="107">
                  <c:v>7.8818856166532655E-2</c:v>
                </c:pt>
                <c:pt idx="108">
                  <c:v>7.7708569905556107E-2</c:v>
                </c:pt>
                <c:pt idx="109">
                  <c:v>7.8114580267105077E-2</c:v>
                </c:pt>
                <c:pt idx="110">
                  <c:v>7.7849663418719378E-2</c:v>
                </c:pt>
                <c:pt idx="111">
                  <c:v>7.7566060425190403E-2</c:v>
                </c:pt>
                <c:pt idx="112">
                  <c:v>7.7941740901589035E-2</c:v>
                </c:pt>
                <c:pt idx="113">
                  <c:v>7.8809208010981707E-2</c:v>
                </c:pt>
                <c:pt idx="114">
                  <c:v>7.9262988835031786E-2</c:v>
                </c:pt>
                <c:pt idx="115">
                  <c:v>8.0669822635008048E-2</c:v>
                </c:pt>
                <c:pt idx="116">
                  <c:v>8.2541422052721136E-2</c:v>
                </c:pt>
                <c:pt idx="117">
                  <c:v>8.0870106441129269E-2</c:v>
                </c:pt>
                <c:pt idx="118">
                  <c:v>7.7939267877802837E-2</c:v>
                </c:pt>
                <c:pt idx="119">
                  <c:v>7.8010792952248664E-2</c:v>
                </c:pt>
                <c:pt idx="120">
                  <c:v>7.6579795016561786E-2</c:v>
                </c:pt>
                <c:pt idx="121">
                  <c:v>7.4698194052306183E-2</c:v>
                </c:pt>
                <c:pt idx="122">
                  <c:v>7.8906302260489378E-2</c:v>
                </c:pt>
                <c:pt idx="123">
                  <c:v>8.2033413584311793E-2</c:v>
                </c:pt>
                <c:pt idx="124">
                  <c:v>9.0290688666743085E-2</c:v>
                </c:pt>
                <c:pt idx="125">
                  <c:v>9.9916310301099806E-2</c:v>
                </c:pt>
                <c:pt idx="126">
                  <c:v>9.94747374688702E-2</c:v>
                </c:pt>
                <c:pt idx="127">
                  <c:v>9.9556494897536624E-2</c:v>
                </c:pt>
                <c:pt idx="128">
                  <c:v>0.10109945434679718</c:v>
                </c:pt>
                <c:pt idx="129">
                  <c:v>0.10128090337154663</c:v>
                </c:pt>
                <c:pt idx="130">
                  <c:v>0.11397788103711101</c:v>
                </c:pt>
                <c:pt idx="131">
                  <c:v>0.127525521678165</c:v>
                </c:pt>
                <c:pt idx="132">
                  <c:v>0.12815666953442806</c:v>
                </c:pt>
                <c:pt idx="133">
                  <c:v>0.12803228176218018</c:v>
                </c:pt>
                <c:pt idx="134">
                  <c:v>0.12816308914356467</c:v>
                </c:pt>
                <c:pt idx="135">
                  <c:v>0.12723530961763968</c:v>
                </c:pt>
                <c:pt idx="136">
                  <c:v>0.12603848126428929</c:v>
                </c:pt>
                <c:pt idx="137">
                  <c:v>0.12689925853296191</c:v>
                </c:pt>
                <c:pt idx="138">
                  <c:v>0.1267954397288496</c:v>
                </c:pt>
                <c:pt idx="139">
                  <c:v>0.12877633758926987</c:v>
                </c:pt>
                <c:pt idx="140">
                  <c:v>0.13211162559898748</c:v>
                </c:pt>
                <c:pt idx="141">
                  <c:v>0.13321491222210957</c:v>
                </c:pt>
                <c:pt idx="142">
                  <c:v>0.13568672785253949</c:v>
                </c:pt>
                <c:pt idx="143">
                  <c:v>0.13864463983711223</c:v>
                </c:pt>
                <c:pt idx="144">
                  <c:v>0.13992596345669756</c:v>
                </c:pt>
                <c:pt idx="145">
                  <c:v>0.13931049305089988</c:v>
                </c:pt>
                <c:pt idx="146">
                  <c:v>0.13911880868862161</c:v>
                </c:pt>
                <c:pt idx="147">
                  <c:v>0.13921499971671331</c:v>
                </c:pt>
                <c:pt idx="148">
                  <c:v>0.144210308572194</c:v>
                </c:pt>
                <c:pt idx="149">
                  <c:v>0.14795035583211824</c:v>
                </c:pt>
                <c:pt idx="150">
                  <c:v>0.1579483656652575</c:v>
                </c:pt>
                <c:pt idx="151">
                  <c:v>0.16961855460796466</c:v>
                </c:pt>
                <c:pt idx="152">
                  <c:v>0.16868589472050582</c:v>
                </c:pt>
                <c:pt idx="153">
                  <c:v>0.17265739646653991</c:v>
                </c:pt>
                <c:pt idx="154">
                  <c:v>0.17246199924072458</c:v>
                </c:pt>
                <c:pt idx="155">
                  <c:v>0.16721284358810851</c:v>
                </c:pt>
                <c:pt idx="156">
                  <c:v>0.1705644686658021</c:v>
                </c:pt>
                <c:pt idx="157">
                  <c:v>0.17365552402612144</c:v>
                </c:pt>
                <c:pt idx="158">
                  <c:v>0.1743621670051837</c:v>
                </c:pt>
                <c:pt idx="159">
                  <c:v>0.17681559063343466</c:v>
                </c:pt>
              </c:numCache>
            </c:numRef>
          </c:val>
          <c:smooth val="0"/>
        </c:ser>
        <c:dLbls>
          <c:showLegendKey val="0"/>
          <c:showVal val="0"/>
          <c:showCatName val="0"/>
          <c:showSerName val="0"/>
          <c:showPercent val="0"/>
          <c:showBubbleSize val="0"/>
        </c:dLbls>
        <c:marker val="1"/>
        <c:smooth val="0"/>
        <c:axId val="128437632"/>
        <c:axId val="128480384"/>
      </c:lineChart>
      <c:catAx>
        <c:axId val="128437632"/>
        <c:scaling>
          <c:orientation val="minMax"/>
        </c:scaling>
        <c:delete val="0"/>
        <c:axPos val="b"/>
        <c:numFmt formatCode="yyyy\-mm\-dd" sourceLinked="1"/>
        <c:majorTickMark val="out"/>
        <c:minorTickMark val="none"/>
        <c:tickLblPos val="nextTo"/>
        <c:crossAx val="128480384"/>
        <c:crosses val="autoZero"/>
        <c:auto val="0"/>
        <c:lblAlgn val="ctr"/>
        <c:lblOffset val="100"/>
        <c:tickLblSkip val="4"/>
        <c:tickMarkSkip val="4"/>
        <c:noMultiLvlLbl val="1"/>
      </c:catAx>
      <c:valAx>
        <c:axId val="128480384"/>
        <c:scaling>
          <c:orientation val="minMax"/>
        </c:scaling>
        <c:delete val="0"/>
        <c:axPos val="l"/>
        <c:majorGridlines/>
        <c:numFmt formatCode="General" sourceLinked="1"/>
        <c:majorTickMark val="out"/>
        <c:minorTickMark val="none"/>
        <c:tickLblPos val="nextTo"/>
        <c:crossAx val="128437632"/>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白糖历史波动率锥</a:t>
            </a:r>
          </a:p>
        </c:rich>
      </c:tx>
      <c:overlay val="0"/>
    </c:title>
    <c:autoTitleDeleted val="0"/>
    <c:plotArea>
      <c:layout/>
      <c:lineChart>
        <c:grouping val="standard"/>
        <c:varyColors val="0"/>
        <c:ser>
          <c:idx val="0"/>
          <c:order val="0"/>
          <c:tx>
            <c:v>MAX</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波动率锥!$C$878:$U$878</c:f>
              <c:numCache>
                <c:formatCode>General</c:formatCode>
                <c:ptCount val="19"/>
                <c:pt idx="0">
                  <c:v>0.39090616708570214</c:v>
                </c:pt>
                <c:pt idx="1">
                  <c:v>0.33392602317657799</c:v>
                </c:pt>
                <c:pt idx="2">
                  <c:v>0.29609960813867053</c:v>
                </c:pt>
                <c:pt idx="3">
                  <c:v>0.28104442950079389</c:v>
                </c:pt>
                <c:pt idx="4">
                  <c:v>0.26669406173475707</c:v>
                </c:pt>
                <c:pt idx="5">
                  <c:v>0.25925857364694399</c:v>
                </c:pt>
                <c:pt idx="6">
                  <c:v>0.2458693072363379</c:v>
                </c:pt>
                <c:pt idx="7">
                  <c:v>0.23696314205109012</c:v>
                </c:pt>
                <c:pt idx="8">
                  <c:v>0.22843498102536991</c:v>
                </c:pt>
                <c:pt idx="9">
                  <c:v>0.21862885890783773</c:v>
                </c:pt>
                <c:pt idx="10">
                  <c:v>0.211752552687486</c:v>
                </c:pt>
                <c:pt idx="11">
                  <c:v>0.21009058604739875</c:v>
                </c:pt>
                <c:pt idx="12">
                  <c:v>0.21005062298462041</c:v>
                </c:pt>
                <c:pt idx="13">
                  <c:v>0.21300002065725243</c:v>
                </c:pt>
                <c:pt idx="14">
                  <c:v>0.21221911997711057</c:v>
                </c:pt>
                <c:pt idx="15">
                  <c:v>0.20864629716318422</c:v>
                </c:pt>
                <c:pt idx="16">
                  <c:v>0.21090200933510006</c:v>
                </c:pt>
                <c:pt idx="17">
                  <c:v>0.20731986912278369</c:v>
                </c:pt>
                <c:pt idx="18">
                  <c:v>0.20419181446988655</c:v>
                </c:pt>
              </c:numCache>
            </c:numRef>
          </c:val>
          <c:smooth val="0"/>
        </c:ser>
        <c:ser>
          <c:idx val="2"/>
          <c:order val="1"/>
          <c:tx>
            <c:v>75%</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波动率锥!$C$880:$U$880</c:f>
              <c:numCache>
                <c:formatCode>General</c:formatCode>
                <c:ptCount val="19"/>
                <c:pt idx="0">
                  <c:v>0.1560663012236142</c:v>
                </c:pt>
                <c:pt idx="1">
                  <c:v>0.15719719004796071</c:v>
                </c:pt>
                <c:pt idx="2">
                  <c:v>0.15793763174059972</c:v>
                </c:pt>
                <c:pt idx="3">
                  <c:v>0.1564245137355364</c:v>
                </c:pt>
                <c:pt idx="4">
                  <c:v>0.16502359106146575</c:v>
                </c:pt>
                <c:pt idx="5">
                  <c:v>0.16692407472786311</c:v>
                </c:pt>
                <c:pt idx="6">
                  <c:v>0.1657594237236609</c:v>
                </c:pt>
                <c:pt idx="7">
                  <c:v>0.16514823541542564</c:v>
                </c:pt>
                <c:pt idx="8">
                  <c:v>0.1627963651790289</c:v>
                </c:pt>
                <c:pt idx="9">
                  <c:v>0.16005900330641257</c:v>
                </c:pt>
                <c:pt idx="10">
                  <c:v>0.15720110868681753</c:v>
                </c:pt>
                <c:pt idx="11">
                  <c:v>0.15536190782924411</c:v>
                </c:pt>
                <c:pt idx="12">
                  <c:v>0.15486210821043386</c:v>
                </c:pt>
                <c:pt idx="13">
                  <c:v>0.15748554083965091</c:v>
                </c:pt>
                <c:pt idx="14">
                  <c:v>0.16000966927129834</c:v>
                </c:pt>
                <c:pt idx="15">
                  <c:v>0.15927172854766286</c:v>
                </c:pt>
                <c:pt idx="16">
                  <c:v>0.16034119357809351</c:v>
                </c:pt>
                <c:pt idx="17">
                  <c:v>0.15815516620349684</c:v>
                </c:pt>
                <c:pt idx="18">
                  <c:v>0.15789885384827193</c:v>
                </c:pt>
              </c:numCache>
            </c:numRef>
          </c:val>
          <c:smooth val="0"/>
        </c:ser>
        <c:ser>
          <c:idx val="3"/>
          <c:order val="2"/>
          <c:tx>
            <c:v>中位数</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波动率锥!$C$881:$U$881</c:f>
              <c:numCache>
                <c:formatCode>General</c:formatCode>
                <c:ptCount val="19"/>
                <c:pt idx="0">
                  <c:v>0.11191491671897438</c:v>
                </c:pt>
                <c:pt idx="1">
                  <c:v>0.12493836483224877</c:v>
                </c:pt>
                <c:pt idx="2">
                  <c:v>0.12785333936881482</c:v>
                </c:pt>
                <c:pt idx="3">
                  <c:v>0.13083266127300505</c:v>
                </c:pt>
                <c:pt idx="4">
                  <c:v>0.13148121387622996</c:v>
                </c:pt>
                <c:pt idx="5">
                  <c:v>0.1330878789366125</c:v>
                </c:pt>
                <c:pt idx="6">
                  <c:v>0.13522358687851541</c:v>
                </c:pt>
                <c:pt idx="7">
                  <c:v>0.13657924271144561</c:v>
                </c:pt>
                <c:pt idx="8">
                  <c:v>0.13645362528355606</c:v>
                </c:pt>
                <c:pt idx="9">
                  <c:v>0.1359490739695362</c:v>
                </c:pt>
                <c:pt idx="10">
                  <c:v>0.13693570354581605</c:v>
                </c:pt>
                <c:pt idx="11">
                  <c:v>0.13792894084291527</c:v>
                </c:pt>
                <c:pt idx="12">
                  <c:v>0.13814140965080426</c:v>
                </c:pt>
                <c:pt idx="13">
                  <c:v>0.13889945351558702</c:v>
                </c:pt>
                <c:pt idx="14">
                  <c:v>0.13864246362290303</c:v>
                </c:pt>
                <c:pt idx="15">
                  <c:v>0.1386721994410732</c:v>
                </c:pt>
                <c:pt idx="16">
                  <c:v>0.13784819305157431</c:v>
                </c:pt>
                <c:pt idx="17">
                  <c:v>0.13699672574935756</c:v>
                </c:pt>
                <c:pt idx="18">
                  <c:v>0.13997981117717098</c:v>
                </c:pt>
              </c:numCache>
            </c:numRef>
          </c:val>
          <c:smooth val="0"/>
        </c:ser>
        <c:ser>
          <c:idx val="4"/>
          <c:order val="3"/>
          <c:tx>
            <c:v>25%</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波动率锥!$C$882:$U$882</c:f>
              <c:numCache>
                <c:formatCode>General</c:formatCode>
                <c:ptCount val="19"/>
                <c:pt idx="0">
                  <c:v>8.4364494810209384E-2</c:v>
                </c:pt>
                <c:pt idx="1">
                  <c:v>9.7293679163066332E-2</c:v>
                </c:pt>
                <c:pt idx="2">
                  <c:v>0.10825574777208778</c:v>
                </c:pt>
                <c:pt idx="3">
                  <c:v>0.11041941781296105</c:v>
                </c:pt>
                <c:pt idx="4">
                  <c:v>0.11434796305597678</c:v>
                </c:pt>
                <c:pt idx="5">
                  <c:v>0.11508810662277756</c:v>
                </c:pt>
                <c:pt idx="6">
                  <c:v>0.11521841250312895</c:v>
                </c:pt>
                <c:pt idx="7">
                  <c:v>0.11644104585893986</c:v>
                </c:pt>
                <c:pt idx="8">
                  <c:v>0.11894174118563791</c:v>
                </c:pt>
                <c:pt idx="9">
                  <c:v>0.11789804433452258</c:v>
                </c:pt>
                <c:pt idx="10">
                  <c:v>0.1181558558725388</c:v>
                </c:pt>
                <c:pt idx="11">
                  <c:v>0.11931484549778344</c:v>
                </c:pt>
                <c:pt idx="12">
                  <c:v>0.12135162946936753</c:v>
                </c:pt>
                <c:pt idx="13">
                  <c:v>0.11983628675640895</c:v>
                </c:pt>
                <c:pt idx="14">
                  <c:v>0.12245773548366229</c:v>
                </c:pt>
                <c:pt idx="15">
                  <c:v>0.12255452745211767</c:v>
                </c:pt>
                <c:pt idx="16">
                  <c:v>0.12338040523547522</c:v>
                </c:pt>
                <c:pt idx="17">
                  <c:v>0.12413064181068834</c:v>
                </c:pt>
                <c:pt idx="18">
                  <c:v>0.12294347671993008</c:v>
                </c:pt>
              </c:numCache>
            </c:numRef>
          </c:val>
          <c:smooth val="0"/>
        </c:ser>
        <c:ser>
          <c:idx val="6"/>
          <c:order val="4"/>
          <c:tx>
            <c:v>MIN</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波动率锥!$C$884:$U$884</c:f>
              <c:numCache>
                <c:formatCode>General</c:formatCode>
                <c:ptCount val="19"/>
                <c:pt idx="0">
                  <c:v>1.7398088976357608E-2</c:v>
                </c:pt>
                <c:pt idx="1">
                  <c:v>4.0071106604901541E-2</c:v>
                </c:pt>
                <c:pt idx="2">
                  <c:v>5.5212189490964556E-2</c:v>
                </c:pt>
                <c:pt idx="3">
                  <c:v>5.7593231275416171E-2</c:v>
                </c:pt>
                <c:pt idx="4">
                  <c:v>6.0491174707401452E-2</c:v>
                </c:pt>
                <c:pt idx="5">
                  <c:v>6.682111100341584E-2</c:v>
                </c:pt>
                <c:pt idx="6">
                  <c:v>7.2857545700951112E-2</c:v>
                </c:pt>
                <c:pt idx="7">
                  <c:v>7.2225326244244867E-2</c:v>
                </c:pt>
                <c:pt idx="8">
                  <c:v>7.6447752888696055E-2</c:v>
                </c:pt>
                <c:pt idx="9">
                  <c:v>8.0039722938463981E-2</c:v>
                </c:pt>
                <c:pt idx="10">
                  <c:v>7.9553432701973958E-2</c:v>
                </c:pt>
                <c:pt idx="11">
                  <c:v>7.9739975627681953E-2</c:v>
                </c:pt>
                <c:pt idx="12">
                  <c:v>8.9525202778964641E-2</c:v>
                </c:pt>
                <c:pt idx="13">
                  <c:v>9.4280180055543394E-2</c:v>
                </c:pt>
                <c:pt idx="14">
                  <c:v>9.6332333263436626E-2</c:v>
                </c:pt>
                <c:pt idx="15">
                  <c:v>9.6567041544878815E-2</c:v>
                </c:pt>
                <c:pt idx="16">
                  <c:v>0.10168400842005618</c:v>
                </c:pt>
                <c:pt idx="17">
                  <c:v>0.10318927170650515</c:v>
                </c:pt>
                <c:pt idx="18">
                  <c:v>0.10515314526583965</c:v>
                </c:pt>
              </c:numCache>
            </c:numRef>
          </c:val>
          <c:smooth val="0"/>
        </c:ser>
        <c:ser>
          <c:idx val="1"/>
          <c:order val="5"/>
          <c:tx>
            <c:v>当前值</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波动率锥!$C$872:$U$872</c:f>
              <c:numCache>
                <c:formatCode>###,###,##0.0000</c:formatCode>
                <c:ptCount val="19"/>
                <c:pt idx="0">
                  <c:v>0.14429409049959618</c:v>
                </c:pt>
                <c:pt idx="1">
                  <c:v>0.16236686433706926</c:v>
                </c:pt>
                <c:pt idx="2" formatCode="General">
                  <c:v>0.16848527189201784</c:v>
                </c:pt>
                <c:pt idx="3" formatCode="General">
                  <c:v>0.15646665788243944</c:v>
                </c:pt>
                <c:pt idx="4" formatCode="General">
                  <c:v>0.15629187810332135</c:v>
                </c:pt>
                <c:pt idx="5" formatCode="General">
                  <c:v>0.14380081449749221</c:v>
                </c:pt>
                <c:pt idx="6" formatCode="General">
                  <c:v>0.1372166815258902</c:v>
                </c:pt>
                <c:pt idx="7" formatCode="General">
                  <c:v>0.13343971772626081</c:v>
                </c:pt>
                <c:pt idx="8" formatCode="General">
                  <c:v>0.12965377962148719</c:v>
                </c:pt>
                <c:pt idx="9" formatCode="General">
                  <c:v>0.12426537486787013</c:v>
                </c:pt>
                <c:pt idx="10" formatCode="General">
                  <c:v>0.12167416926265076</c:v>
                </c:pt>
                <c:pt idx="11" formatCode="General">
                  <c:v>0.11935944082841887</c:v>
                </c:pt>
                <c:pt idx="12" formatCode="General">
                  <c:v>0.11589553761300689</c:v>
                </c:pt>
                <c:pt idx="13" formatCode="General">
                  <c:v>0.11265864061429522</c:v>
                </c:pt>
                <c:pt idx="14" formatCode="General">
                  <c:v>0.10960050405975462</c:v>
                </c:pt>
                <c:pt idx="15" formatCode="General">
                  <c:v>0.10675379084375605</c:v>
                </c:pt>
                <c:pt idx="16" formatCode="General">
                  <c:v>0.11166566275375292</c:v>
                </c:pt>
                <c:pt idx="17" formatCode="General">
                  <c:v>0.11414926908548811</c:v>
                </c:pt>
                <c:pt idx="18" formatCode="General">
                  <c:v>0.11422720766931026</c:v>
                </c:pt>
              </c:numCache>
            </c:numRef>
          </c:val>
          <c:smooth val="0"/>
        </c:ser>
        <c:dLbls>
          <c:showLegendKey val="0"/>
          <c:showVal val="0"/>
          <c:showCatName val="0"/>
          <c:showSerName val="0"/>
          <c:showPercent val="0"/>
          <c:showBubbleSize val="0"/>
        </c:dLbls>
        <c:marker val="1"/>
        <c:smooth val="0"/>
        <c:axId val="128063744"/>
        <c:axId val="128069632"/>
      </c:lineChart>
      <c:catAx>
        <c:axId val="128063744"/>
        <c:scaling>
          <c:orientation val="minMax"/>
        </c:scaling>
        <c:delete val="0"/>
        <c:axPos val="b"/>
        <c:numFmt formatCode="General" sourceLinked="1"/>
        <c:majorTickMark val="out"/>
        <c:minorTickMark val="none"/>
        <c:tickLblPos val="nextTo"/>
        <c:crossAx val="128069632"/>
        <c:crosses val="autoZero"/>
        <c:auto val="1"/>
        <c:lblAlgn val="ctr"/>
        <c:lblOffset val="100"/>
        <c:noMultiLvlLbl val="0"/>
      </c:catAx>
      <c:valAx>
        <c:axId val="128069632"/>
        <c:scaling>
          <c:orientation val="minMax"/>
        </c:scaling>
        <c:delete val="0"/>
        <c:axPos val="l"/>
        <c:majorGridlines/>
        <c:numFmt formatCode="General" sourceLinked="1"/>
        <c:majorTickMark val="out"/>
        <c:minorTickMark val="none"/>
        <c:tickLblPos val="nextTo"/>
        <c:crossAx val="128063744"/>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白糖期权平值隐波期限结构</a:t>
            </a:r>
          </a:p>
        </c:rich>
      </c:tx>
      <c:overlay val="0"/>
    </c:title>
    <c:autoTitleDeleted val="0"/>
    <c:plotArea>
      <c:layout/>
      <c:lineChart>
        <c:grouping val="standard"/>
        <c:varyColors val="0"/>
        <c:ser>
          <c:idx val="0"/>
          <c:order val="0"/>
          <c:tx>
            <c:v>看涨平值</c:v>
          </c:tx>
          <c:marker>
            <c:symbol val="none"/>
          </c:marker>
          <c:cat>
            <c:numRef>
              <c:f>期限结构!$B$1:$G$1</c:f>
              <c:numCache>
                <c:formatCode>General</c:formatCode>
                <c:ptCount val="6"/>
                <c:pt idx="0">
                  <c:v>1811</c:v>
                </c:pt>
                <c:pt idx="1">
                  <c:v>1901</c:v>
                </c:pt>
                <c:pt idx="2">
                  <c:v>1903</c:v>
                </c:pt>
                <c:pt idx="3">
                  <c:v>1905</c:v>
                </c:pt>
                <c:pt idx="4">
                  <c:v>1907</c:v>
                </c:pt>
                <c:pt idx="5">
                  <c:v>1909</c:v>
                </c:pt>
              </c:numCache>
            </c:numRef>
          </c:cat>
          <c:val>
            <c:numRef>
              <c:f>期限结构!$B$3:$G$3</c:f>
              <c:numCache>
                <c:formatCode>General</c:formatCode>
                <c:ptCount val="6"/>
                <c:pt idx="0">
                  <c:v>0.2583187334465607</c:v>
                </c:pt>
                <c:pt idx="1">
                  <c:v>0.13713541750244795</c:v>
                </c:pt>
                <c:pt idx="2">
                  <c:v>0.11220550187395884</c:v>
                </c:pt>
                <c:pt idx="3">
                  <c:v>0.11533858984209597</c:v>
                </c:pt>
                <c:pt idx="4">
                  <c:v>0.11685555406153203</c:v>
                </c:pt>
                <c:pt idx="5">
                  <c:v>0.11714793646493926</c:v>
                </c:pt>
              </c:numCache>
            </c:numRef>
          </c:val>
          <c:smooth val="0"/>
        </c:ser>
        <c:ser>
          <c:idx val="1"/>
          <c:order val="1"/>
          <c:tx>
            <c:v>看跌平值</c:v>
          </c:tx>
          <c:marker>
            <c:symbol val="none"/>
          </c:marker>
          <c:cat>
            <c:numRef>
              <c:f>期限结构!$B$1:$G$1</c:f>
              <c:numCache>
                <c:formatCode>General</c:formatCode>
                <c:ptCount val="6"/>
                <c:pt idx="0">
                  <c:v>1811</c:v>
                </c:pt>
                <c:pt idx="1">
                  <c:v>1901</c:v>
                </c:pt>
                <c:pt idx="2">
                  <c:v>1903</c:v>
                </c:pt>
                <c:pt idx="3">
                  <c:v>1905</c:v>
                </c:pt>
                <c:pt idx="4">
                  <c:v>1907</c:v>
                </c:pt>
                <c:pt idx="5">
                  <c:v>1909</c:v>
                </c:pt>
              </c:numCache>
            </c:numRef>
          </c:cat>
          <c:val>
            <c:numRef>
              <c:f>期限结构!$B$5:$G$5</c:f>
              <c:numCache>
                <c:formatCode>General</c:formatCode>
                <c:ptCount val="6"/>
                <c:pt idx="0">
                  <c:v>0.26191973905812943</c:v>
                </c:pt>
                <c:pt idx="1">
                  <c:v>0.14009999611049895</c:v>
                </c:pt>
                <c:pt idx="2">
                  <c:v>0.1121364724173024</c:v>
                </c:pt>
                <c:pt idx="3">
                  <c:v>0.1147818093460426</c:v>
                </c:pt>
                <c:pt idx="4">
                  <c:v>0.11665295838043092</c:v>
                </c:pt>
                <c:pt idx="5">
                  <c:v>0.12762446222353724</c:v>
                </c:pt>
              </c:numCache>
            </c:numRef>
          </c:val>
          <c:smooth val="0"/>
        </c:ser>
        <c:dLbls>
          <c:showLegendKey val="0"/>
          <c:showVal val="0"/>
          <c:showCatName val="0"/>
          <c:showSerName val="0"/>
          <c:showPercent val="0"/>
          <c:showBubbleSize val="0"/>
        </c:dLbls>
        <c:marker val="1"/>
        <c:smooth val="0"/>
        <c:axId val="128288256"/>
        <c:axId val="128289792"/>
      </c:lineChart>
      <c:catAx>
        <c:axId val="128288256"/>
        <c:scaling>
          <c:orientation val="minMax"/>
        </c:scaling>
        <c:delete val="0"/>
        <c:axPos val="b"/>
        <c:numFmt formatCode="General" sourceLinked="1"/>
        <c:majorTickMark val="out"/>
        <c:minorTickMark val="none"/>
        <c:tickLblPos val="nextTo"/>
        <c:crossAx val="128289792"/>
        <c:crosses val="autoZero"/>
        <c:auto val="1"/>
        <c:lblAlgn val="ctr"/>
        <c:lblOffset val="100"/>
        <c:noMultiLvlLbl val="0"/>
      </c:catAx>
      <c:valAx>
        <c:axId val="128289792"/>
        <c:scaling>
          <c:orientation val="minMax"/>
        </c:scaling>
        <c:delete val="0"/>
        <c:axPos val="l"/>
        <c:majorGridlines/>
        <c:numFmt formatCode="General" sourceLinked="1"/>
        <c:majorTickMark val="out"/>
        <c:minorTickMark val="none"/>
        <c:tickLblPos val="nextTo"/>
        <c:crossAx val="128288256"/>
        <c:crosses val="autoZero"/>
        <c:crossBetween val="between"/>
      </c:valAx>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白糖</a:t>
            </a:r>
            <a:r>
              <a:rPr lang="en-US" altLang="zh-CN"/>
              <a:t>1901</a:t>
            </a:r>
            <a:r>
              <a:rPr lang="zh-CN" altLang="en-US"/>
              <a:t>合约</a:t>
            </a:r>
            <a:r>
              <a:rPr lang="zh-CN"/>
              <a:t>期权隐含波动率偏度</a:t>
            </a:r>
          </a:p>
        </c:rich>
      </c:tx>
      <c:overlay val="0"/>
    </c:title>
    <c:autoTitleDeleted val="0"/>
    <c:plotArea>
      <c:layout>
        <c:manualLayout>
          <c:layoutTarget val="inner"/>
          <c:xMode val="edge"/>
          <c:yMode val="edge"/>
          <c:x val="7.9196850393700793E-2"/>
          <c:y val="0.31289552347623212"/>
          <c:w val="0.87635870516185477"/>
          <c:h val="0.53374052201808109"/>
        </c:manualLayout>
      </c:layout>
      <c:lineChart>
        <c:grouping val="standard"/>
        <c:varyColors val="0"/>
        <c:ser>
          <c:idx val="0"/>
          <c:order val="0"/>
          <c:tx>
            <c:v>看涨期权隐含波动率</c:v>
          </c:tx>
          <c:marker>
            <c:symbol val="none"/>
          </c:marker>
          <c:cat>
            <c:numRef>
              <c:f>隐波偏度!$B$1:$Y$1</c:f>
              <c:numCache>
                <c:formatCode>General</c:formatCode>
                <c:ptCount val="24"/>
                <c:pt idx="0">
                  <c:v>4400</c:v>
                </c:pt>
                <c:pt idx="1">
                  <c:v>4500</c:v>
                </c:pt>
                <c:pt idx="2">
                  <c:v>4600</c:v>
                </c:pt>
                <c:pt idx="3">
                  <c:v>4700</c:v>
                </c:pt>
                <c:pt idx="4">
                  <c:v>4800</c:v>
                </c:pt>
                <c:pt idx="5">
                  <c:v>4900</c:v>
                </c:pt>
                <c:pt idx="6">
                  <c:v>5000</c:v>
                </c:pt>
                <c:pt idx="7">
                  <c:v>5100</c:v>
                </c:pt>
                <c:pt idx="8">
                  <c:v>5200</c:v>
                </c:pt>
                <c:pt idx="9">
                  <c:v>5300</c:v>
                </c:pt>
                <c:pt idx="10">
                  <c:v>5400</c:v>
                </c:pt>
                <c:pt idx="11">
                  <c:v>5500</c:v>
                </c:pt>
                <c:pt idx="12">
                  <c:v>5600</c:v>
                </c:pt>
                <c:pt idx="13">
                  <c:v>5700</c:v>
                </c:pt>
                <c:pt idx="14">
                  <c:v>5800</c:v>
                </c:pt>
                <c:pt idx="15">
                  <c:v>5900</c:v>
                </c:pt>
                <c:pt idx="16">
                  <c:v>6000</c:v>
                </c:pt>
                <c:pt idx="17">
                  <c:v>6100</c:v>
                </c:pt>
                <c:pt idx="18">
                  <c:v>6200</c:v>
                </c:pt>
                <c:pt idx="19">
                  <c:v>6300</c:v>
                </c:pt>
                <c:pt idx="20">
                  <c:v>6400</c:v>
                </c:pt>
                <c:pt idx="21">
                  <c:v>6500</c:v>
                </c:pt>
                <c:pt idx="22">
                  <c:v>6600</c:v>
                </c:pt>
                <c:pt idx="23">
                  <c:v>6700</c:v>
                </c:pt>
              </c:numCache>
            </c:numRef>
          </c:cat>
          <c:val>
            <c:numRef>
              <c:f>隐波偏度!$B$3:$Y$3</c:f>
              <c:numCache>
                <c:formatCode>General</c:formatCode>
                <c:ptCount val="24"/>
                <c:pt idx="0">
                  <c:v>0.15799898777037857</c:v>
                </c:pt>
                <c:pt idx="1">
                  <c:v>0.14811936378404494</c:v>
                </c:pt>
                <c:pt idx="2">
                  <c:v>0.16</c:v>
                </c:pt>
                <c:pt idx="3">
                  <c:v>0.17376534547295419</c:v>
                </c:pt>
                <c:pt idx="4">
                  <c:v>0.15590970118261871</c:v>
                </c:pt>
                <c:pt idx="5">
                  <c:v>0.14831781695269047</c:v>
                </c:pt>
                <c:pt idx="6">
                  <c:v>0.14553598572865126</c:v>
                </c:pt>
                <c:pt idx="7">
                  <c:v>0.13713541750244795</c:v>
                </c:pt>
                <c:pt idx="8">
                  <c:v>0.13622112924080343</c:v>
                </c:pt>
                <c:pt idx="9">
                  <c:v>0.13564278681840747</c:v>
                </c:pt>
                <c:pt idx="10">
                  <c:v>0.13648793386496605</c:v>
                </c:pt>
                <c:pt idx="11">
                  <c:v>0.13649346218194813</c:v>
                </c:pt>
                <c:pt idx="12">
                  <c:v>0.1415499350744486</c:v>
                </c:pt>
                <c:pt idx="13">
                  <c:v>0.14097415564537052</c:v>
                </c:pt>
                <c:pt idx="14">
                  <c:v>0.14794978899359701</c:v>
                </c:pt>
                <c:pt idx="15">
                  <c:v>0.15538461537718773</c:v>
                </c:pt>
                <c:pt idx="16">
                  <c:v>0.16209465109229088</c:v>
                </c:pt>
                <c:pt idx="17">
                  <c:v>0.16788129395902157</c:v>
                </c:pt>
                <c:pt idx="18">
                  <c:v>0.17513516109347338</c:v>
                </c:pt>
                <c:pt idx="19">
                  <c:v>0.18464124370485541</c:v>
                </c:pt>
                <c:pt idx="20">
                  <c:v>0.18997107771605254</c:v>
                </c:pt>
                <c:pt idx="21">
                  <c:v>0.20760816722154612</c:v>
                </c:pt>
                <c:pt idx="22">
                  <c:v>0.21109240762591358</c:v>
                </c:pt>
                <c:pt idx="23">
                  <c:v>0.22141721759110683</c:v>
                </c:pt>
              </c:numCache>
            </c:numRef>
          </c:val>
          <c:smooth val="0"/>
        </c:ser>
        <c:ser>
          <c:idx val="1"/>
          <c:order val="1"/>
          <c:tx>
            <c:v>看跌期权隐含波动率</c:v>
          </c:tx>
          <c:marker>
            <c:symbol val="none"/>
          </c:marker>
          <c:cat>
            <c:numRef>
              <c:f>隐波偏度!$B$1:$Y$1</c:f>
              <c:numCache>
                <c:formatCode>General</c:formatCode>
                <c:ptCount val="24"/>
                <c:pt idx="0">
                  <c:v>4400</c:v>
                </c:pt>
                <c:pt idx="1">
                  <c:v>4500</c:v>
                </c:pt>
                <c:pt idx="2">
                  <c:v>4600</c:v>
                </c:pt>
                <c:pt idx="3">
                  <c:v>4700</c:v>
                </c:pt>
                <c:pt idx="4">
                  <c:v>4800</c:v>
                </c:pt>
                <c:pt idx="5">
                  <c:v>4900</c:v>
                </c:pt>
                <c:pt idx="6">
                  <c:v>5000</c:v>
                </c:pt>
                <c:pt idx="7">
                  <c:v>5100</c:v>
                </c:pt>
                <c:pt idx="8">
                  <c:v>5200</c:v>
                </c:pt>
                <c:pt idx="9">
                  <c:v>5300</c:v>
                </c:pt>
                <c:pt idx="10">
                  <c:v>5400</c:v>
                </c:pt>
                <c:pt idx="11">
                  <c:v>5500</c:v>
                </c:pt>
                <c:pt idx="12">
                  <c:v>5600</c:v>
                </c:pt>
                <c:pt idx="13">
                  <c:v>5700</c:v>
                </c:pt>
                <c:pt idx="14">
                  <c:v>5800</c:v>
                </c:pt>
                <c:pt idx="15">
                  <c:v>5900</c:v>
                </c:pt>
                <c:pt idx="16">
                  <c:v>6000</c:v>
                </c:pt>
                <c:pt idx="17">
                  <c:v>6100</c:v>
                </c:pt>
                <c:pt idx="18">
                  <c:v>6200</c:v>
                </c:pt>
                <c:pt idx="19">
                  <c:v>6300</c:v>
                </c:pt>
                <c:pt idx="20">
                  <c:v>6400</c:v>
                </c:pt>
                <c:pt idx="21">
                  <c:v>6500</c:v>
                </c:pt>
                <c:pt idx="22">
                  <c:v>6600</c:v>
                </c:pt>
                <c:pt idx="23">
                  <c:v>6700</c:v>
                </c:pt>
              </c:numCache>
            </c:numRef>
          </c:cat>
          <c:val>
            <c:numRef>
              <c:f>隐波偏度!$B$7:$Y$7</c:f>
              <c:numCache>
                <c:formatCode>General</c:formatCode>
                <c:ptCount val="24"/>
                <c:pt idx="1">
                  <c:v>0.16083842673957346</c:v>
                </c:pt>
                <c:pt idx="2">
                  <c:v>0.15807128802374004</c:v>
                </c:pt>
                <c:pt idx="3">
                  <c:v>0.15289000331711028</c:v>
                </c:pt>
                <c:pt idx="4">
                  <c:v>0.14965617630057038</c:v>
                </c:pt>
                <c:pt idx="5">
                  <c:v>0.14640779088594019</c:v>
                </c:pt>
                <c:pt idx="6">
                  <c:v>0.14078918799389156</c:v>
                </c:pt>
                <c:pt idx="7">
                  <c:v>0.14009999611049895</c:v>
                </c:pt>
                <c:pt idx="8">
                  <c:v>0.13413214067552243</c:v>
                </c:pt>
                <c:pt idx="9">
                  <c:v>0.13214628278903667</c:v>
                </c:pt>
                <c:pt idx="10">
                  <c:v>0.13323096540294593</c:v>
                </c:pt>
                <c:pt idx="11">
                  <c:v>0.12765171637922523</c:v>
                </c:pt>
                <c:pt idx="12">
                  <c:v>0.14970821102537218</c:v>
                </c:pt>
                <c:pt idx="13">
                  <c:v>0.15926653697729112</c:v>
                </c:pt>
                <c:pt idx="14">
                  <c:v>0.16555123501062394</c:v>
                </c:pt>
                <c:pt idx="15">
                  <c:v>0.17520638846591113</c:v>
                </c:pt>
                <c:pt idx="16">
                  <c:v>0.17924352017298337</c:v>
                </c:pt>
                <c:pt idx="17">
                  <c:v>0.19189373993590472</c:v>
                </c:pt>
                <c:pt idx="18">
                  <c:v>0.25780433174699541</c:v>
                </c:pt>
                <c:pt idx="19">
                  <c:v>0.2727908093258738</c:v>
                </c:pt>
                <c:pt idx="20">
                  <c:v>0.28843198268622156</c:v>
                </c:pt>
                <c:pt idx="21">
                  <c:v>0.22683979619771244</c:v>
                </c:pt>
                <c:pt idx="22">
                  <c:v>0.23657547532677653</c:v>
                </c:pt>
                <c:pt idx="23">
                  <c:v>0.2459968003451824</c:v>
                </c:pt>
              </c:numCache>
            </c:numRef>
          </c:val>
          <c:smooth val="0"/>
        </c:ser>
        <c:dLbls>
          <c:showLegendKey val="0"/>
          <c:showVal val="0"/>
          <c:showCatName val="0"/>
          <c:showSerName val="0"/>
          <c:showPercent val="0"/>
          <c:showBubbleSize val="0"/>
        </c:dLbls>
        <c:marker val="1"/>
        <c:smooth val="0"/>
        <c:axId val="128534400"/>
        <c:axId val="128535936"/>
      </c:lineChart>
      <c:catAx>
        <c:axId val="128534400"/>
        <c:scaling>
          <c:orientation val="minMax"/>
        </c:scaling>
        <c:delete val="0"/>
        <c:axPos val="b"/>
        <c:numFmt formatCode="General" sourceLinked="1"/>
        <c:majorTickMark val="out"/>
        <c:minorTickMark val="none"/>
        <c:tickLblPos val="nextTo"/>
        <c:crossAx val="128535936"/>
        <c:crosses val="autoZero"/>
        <c:auto val="1"/>
        <c:lblAlgn val="ctr"/>
        <c:lblOffset val="100"/>
        <c:noMultiLvlLbl val="0"/>
      </c:catAx>
      <c:valAx>
        <c:axId val="128535936"/>
        <c:scaling>
          <c:orientation val="minMax"/>
        </c:scaling>
        <c:delete val="0"/>
        <c:axPos val="l"/>
        <c:majorGridlines/>
        <c:numFmt formatCode="General" sourceLinked="1"/>
        <c:majorTickMark val="out"/>
        <c:minorTickMark val="none"/>
        <c:tickLblPos val="nextTo"/>
        <c:crossAx val="128534400"/>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豆粕期权</a:t>
            </a:r>
            <a:r>
              <a:rPr lang="en-US" altLang="zh-CN"/>
              <a:t>PCR</a:t>
            </a:r>
            <a:endParaRPr lang="zh-CN" altLang="en-US"/>
          </a:p>
        </c:rich>
      </c:tx>
      <c:overlay val="0"/>
    </c:title>
    <c:autoTitleDeleted val="0"/>
    <c:plotArea>
      <c:layout/>
      <c:lineChart>
        <c:grouping val="standard"/>
        <c:varyColors val="0"/>
        <c:ser>
          <c:idx val="0"/>
          <c:order val="0"/>
          <c:tx>
            <c:v>成交量PCR</c:v>
          </c:tx>
          <c:marker>
            <c:symbol val="none"/>
          </c:marker>
          <c:cat>
            <c:numRef>
              <c:f>总PCR!$A$2:$A$140</c:f>
              <c:numCache>
                <c:formatCode>yyyy\-mm\-dd</c:formatCode>
                <c:ptCount val="139"/>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numCache>
            </c:numRef>
          </c:cat>
          <c:val>
            <c:numRef>
              <c:f>总PCR!$E$2:$E$140</c:f>
              <c:numCache>
                <c:formatCode>0.0000</c:formatCode>
                <c:ptCount val="139"/>
                <c:pt idx="0">
                  <c:v>1.3064206074586697</c:v>
                </c:pt>
                <c:pt idx="1">
                  <c:v>0.81649616368286448</c:v>
                </c:pt>
                <c:pt idx="2">
                  <c:v>0.89711433093875559</c:v>
                </c:pt>
                <c:pt idx="3">
                  <c:v>0.65055015661392657</c:v>
                </c:pt>
                <c:pt idx="4">
                  <c:v>0.56668696711327649</c:v>
                </c:pt>
                <c:pt idx="5">
                  <c:v>0.60866118323258345</c:v>
                </c:pt>
                <c:pt idx="6">
                  <c:v>0.59435903643626675</c:v>
                </c:pt>
                <c:pt idx="7">
                  <c:v>0.51660944604249792</c:v>
                </c:pt>
                <c:pt idx="8">
                  <c:v>0.77079087821445902</c:v>
                </c:pt>
                <c:pt idx="9">
                  <c:v>0.70458522926146305</c:v>
                </c:pt>
                <c:pt idx="10">
                  <c:v>0.88679844407398589</c:v>
                </c:pt>
                <c:pt idx="11">
                  <c:v>0.830940416367552</c:v>
                </c:pt>
                <c:pt idx="12">
                  <c:v>0.66467630421118795</c:v>
                </c:pt>
                <c:pt idx="13">
                  <c:v>0.79657070279424214</c:v>
                </c:pt>
                <c:pt idx="14">
                  <c:v>0.57030040260142456</c:v>
                </c:pt>
                <c:pt idx="15">
                  <c:v>0.53996983408748112</c:v>
                </c:pt>
                <c:pt idx="16">
                  <c:v>0.53461350293542076</c:v>
                </c:pt>
                <c:pt idx="17">
                  <c:v>0.45612595135054468</c:v>
                </c:pt>
                <c:pt idx="18">
                  <c:v>0.71752000000000005</c:v>
                </c:pt>
                <c:pt idx="19">
                  <c:v>0.62493021367304469</c:v>
                </c:pt>
                <c:pt idx="20">
                  <c:v>0.49334901818839921</c:v>
                </c:pt>
                <c:pt idx="21">
                  <c:v>0.6335333225231069</c:v>
                </c:pt>
                <c:pt idx="22">
                  <c:v>0.70418787598334109</c:v>
                </c:pt>
                <c:pt idx="23">
                  <c:v>0.59375245271171806</c:v>
                </c:pt>
                <c:pt idx="24">
                  <c:v>0.57097556426039919</c:v>
                </c:pt>
                <c:pt idx="25">
                  <c:v>0.59885564060929408</c:v>
                </c:pt>
                <c:pt idx="26">
                  <c:v>0.65101112839535713</c:v>
                </c:pt>
                <c:pt idx="27">
                  <c:v>0.7646176911544228</c:v>
                </c:pt>
                <c:pt idx="28">
                  <c:v>0.60956790123456794</c:v>
                </c:pt>
                <c:pt idx="29">
                  <c:v>0.63476988229432652</c:v>
                </c:pt>
                <c:pt idx="30">
                  <c:v>0.57737456399248721</c:v>
                </c:pt>
                <c:pt idx="31">
                  <c:v>0.69641910453515832</c:v>
                </c:pt>
                <c:pt idx="32">
                  <c:v>0.88607413357815012</c:v>
                </c:pt>
                <c:pt idx="33">
                  <c:v>0.87413086781673999</c:v>
                </c:pt>
                <c:pt idx="34">
                  <c:v>0.6440763900625317</c:v>
                </c:pt>
                <c:pt idx="35">
                  <c:v>0.67839258888332499</c:v>
                </c:pt>
                <c:pt idx="36">
                  <c:v>0.63910765084593502</c:v>
                </c:pt>
                <c:pt idx="37">
                  <c:v>0.77538967954303417</c:v>
                </c:pt>
                <c:pt idx="38">
                  <c:v>0.72119894889363689</c:v>
                </c:pt>
                <c:pt idx="39">
                  <c:v>0.70915459623213106</c:v>
                </c:pt>
                <c:pt idx="40">
                  <c:v>0.70684789765779321</c:v>
                </c:pt>
                <c:pt idx="41">
                  <c:v>0.80491392347372126</c:v>
                </c:pt>
                <c:pt idx="42">
                  <c:v>0.73609053368218647</c:v>
                </c:pt>
                <c:pt idx="43">
                  <c:v>0.81646072693113669</c:v>
                </c:pt>
                <c:pt idx="44">
                  <c:v>0.92470878443195836</c:v>
                </c:pt>
                <c:pt idx="45">
                  <c:v>0.72604529616724733</c:v>
                </c:pt>
                <c:pt idx="46">
                  <c:v>1.3143013143013142</c:v>
                </c:pt>
                <c:pt idx="47">
                  <c:v>0.74590484205464214</c:v>
                </c:pt>
                <c:pt idx="48">
                  <c:v>0.87613556953179594</c:v>
                </c:pt>
                <c:pt idx="49">
                  <c:v>0.86879011171856435</c:v>
                </c:pt>
                <c:pt idx="50">
                  <c:v>1.1324963327293123</c:v>
                </c:pt>
                <c:pt idx="51">
                  <c:v>0.87507419752522719</c:v>
                </c:pt>
                <c:pt idx="52">
                  <c:v>0.89172598445765039</c:v>
                </c:pt>
                <c:pt idx="53">
                  <c:v>0.77407395362450815</c:v>
                </c:pt>
                <c:pt idx="54">
                  <c:v>0.68244547983063764</c:v>
                </c:pt>
                <c:pt idx="55">
                  <c:v>0.85184032101840323</c:v>
                </c:pt>
                <c:pt idx="56">
                  <c:v>0.69318454112894945</c:v>
                </c:pt>
                <c:pt idx="57">
                  <c:v>0.62906904416338383</c:v>
                </c:pt>
                <c:pt idx="58">
                  <c:v>0.87591465499555499</c:v>
                </c:pt>
                <c:pt idx="59">
                  <c:v>0.74977377974131043</c:v>
                </c:pt>
                <c:pt idx="60">
                  <c:v>0.89749918804806761</c:v>
                </c:pt>
                <c:pt idx="61">
                  <c:v>0.51050069777732399</c:v>
                </c:pt>
                <c:pt idx="62">
                  <c:v>0.88744423199490119</c:v>
                </c:pt>
                <c:pt idx="63">
                  <c:v>0.70972666263429252</c:v>
                </c:pt>
                <c:pt idx="64">
                  <c:v>0.64773060810630523</c:v>
                </c:pt>
                <c:pt idx="65">
                  <c:v>0.62339642481598323</c:v>
                </c:pt>
                <c:pt idx="66">
                  <c:v>0.56070226438188497</c:v>
                </c:pt>
                <c:pt idx="67">
                  <c:v>0.67204210762080741</c:v>
                </c:pt>
                <c:pt idx="68">
                  <c:v>0.71646506589637116</c:v>
                </c:pt>
                <c:pt idx="69">
                  <c:v>0.56436858545292279</c:v>
                </c:pt>
                <c:pt idx="70">
                  <c:v>0.80010612894667021</c:v>
                </c:pt>
                <c:pt idx="71">
                  <c:v>0.6458679269383063</c:v>
                </c:pt>
                <c:pt idx="72">
                  <c:v>0.57516703786191536</c:v>
                </c:pt>
                <c:pt idx="73">
                  <c:v>0.97773630182642313</c:v>
                </c:pt>
                <c:pt idx="74">
                  <c:v>0.55501072632546733</c:v>
                </c:pt>
                <c:pt idx="75">
                  <c:v>0.70927876823338731</c:v>
                </c:pt>
                <c:pt idx="76">
                  <c:v>0.79349259856368171</c:v>
                </c:pt>
                <c:pt idx="77">
                  <c:v>0.68131125380196011</c:v>
                </c:pt>
                <c:pt idx="78">
                  <c:v>0.58854697371102505</c:v>
                </c:pt>
                <c:pt idx="79">
                  <c:v>0.66248662783786993</c:v>
                </c:pt>
                <c:pt idx="80">
                  <c:v>0.43888173240956724</c:v>
                </c:pt>
                <c:pt idx="81">
                  <c:v>0.76386067855262163</c:v>
                </c:pt>
                <c:pt idx="82">
                  <c:v>0.50148432725050207</c:v>
                </c:pt>
                <c:pt idx="83">
                  <c:v>0.78085756307274579</c:v>
                </c:pt>
                <c:pt idx="84">
                  <c:v>0.42598134131314908</c:v>
                </c:pt>
                <c:pt idx="85">
                  <c:v>0.56830974965013215</c:v>
                </c:pt>
                <c:pt idx="86">
                  <c:v>0.65394132202191591</c:v>
                </c:pt>
                <c:pt idx="87">
                  <c:v>0.79280962275300715</c:v>
                </c:pt>
                <c:pt idx="88">
                  <c:v>0.82629329310453203</c:v>
                </c:pt>
                <c:pt idx="89">
                  <c:v>0.59396954703261251</c:v>
                </c:pt>
                <c:pt idx="90">
                  <c:v>0.33032928271023509</c:v>
                </c:pt>
                <c:pt idx="91">
                  <c:v>0.61660060174793452</c:v>
                </c:pt>
                <c:pt idx="92">
                  <c:v>0.59015987549518956</c:v>
                </c:pt>
                <c:pt idx="93">
                  <c:v>0.50368721302351471</c:v>
                </c:pt>
                <c:pt idx="94">
                  <c:v>0.47310396472105504</c:v>
                </c:pt>
                <c:pt idx="95">
                  <c:v>0.63575881641388299</c:v>
                </c:pt>
                <c:pt idx="96">
                  <c:v>0.41049424509140148</c:v>
                </c:pt>
                <c:pt idx="97">
                  <c:v>0.3976694384959813</c:v>
                </c:pt>
                <c:pt idx="98">
                  <c:v>0.53162898637520584</c:v>
                </c:pt>
                <c:pt idx="99">
                  <c:v>0.51422209452664847</c:v>
                </c:pt>
                <c:pt idx="100">
                  <c:v>0.72945767371735182</c:v>
                </c:pt>
                <c:pt idx="101">
                  <c:v>1.0103738847188783</c:v>
                </c:pt>
                <c:pt idx="102">
                  <c:v>0.44384295713035871</c:v>
                </c:pt>
                <c:pt idx="103">
                  <c:v>0.91798284669822372</c:v>
                </c:pt>
                <c:pt idx="104">
                  <c:v>0.74069226795247112</c:v>
                </c:pt>
                <c:pt idx="105">
                  <c:v>0.57175820718106496</c:v>
                </c:pt>
                <c:pt idx="106">
                  <c:v>1.0553004692466825</c:v>
                </c:pt>
                <c:pt idx="107">
                  <c:v>0.54542775758766326</c:v>
                </c:pt>
                <c:pt idx="108">
                  <c:v>0.74165168250706393</c:v>
                </c:pt>
                <c:pt idx="109">
                  <c:v>0.75144082562659165</c:v>
                </c:pt>
                <c:pt idx="110">
                  <c:v>0.76255665949361295</c:v>
                </c:pt>
                <c:pt idx="111">
                  <c:v>0.69393948875191636</c:v>
                </c:pt>
                <c:pt idx="112">
                  <c:v>0.56483224790888609</c:v>
                </c:pt>
                <c:pt idx="113">
                  <c:v>0.63962450020281625</c:v>
                </c:pt>
                <c:pt idx="114">
                  <c:v>0.69355126035450254</c:v>
                </c:pt>
                <c:pt idx="115">
                  <c:v>0.48579038847881539</c:v>
                </c:pt>
                <c:pt idx="116">
                  <c:v>0.48938133203356193</c:v>
                </c:pt>
                <c:pt idx="117">
                  <c:v>0.43901779680108133</c:v>
                </c:pt>
                <c:pt idx="118">
                  <c:v>0.39305354558610711</c:v>
                </c:pt>
                <c:pt idx="119">
                  <c:v>0.47010118014876401</c:v>
                </c:pt>
                <c:pt idx="120">
                  <c:v>0.46279619339592515</c:v>
                </c:pt>
                <c:pt idx="121">
                  <c:v>0.49561192594373649</c:v>
                </c:pt>
                <c:pt idx="122">
                  <c:v>0.58322637303249336</c:v>
                </c:pt>
                <c:pt idx="123">
                  <c:v>0.53021505225895815</c:v>
                </c:pt>
                <c:pt idx="124">
                  <c:v>0.61015989491325817</c:v>
                </c:pt>
                <c:pt idx="125">
                  <c:v>0.68025230470645315</c:v>
                </c:pt>
                <c:pt idx="126">
                  <c:v>0.70967405294465513</c:v>
                </c:pt>
                <c:pt idx="127">
                  <c:v>0.7338641258239248</c:v>
                </c:pt>
                <c:pt idx="128">
                  <c:v>0.65120441275709295</c:v>
                </c:pt>
                <c:pt idx="129">
                  <c:v>0.79763843648208466</c:v>
                </c:pt>
                <c:pt idx="130">
                  <c:v>0.66427904079725941</c:v>
                </c:pt>
                <c:pt idx="131">
                  <c:v>0.84371038174390756</c:v>
                </c:pt>
                <c:pt idx="132">
                  <c:v>0.82335541122757383</c:v>
                </c:pt>
                <c:pt idx="133">
                  <c:v>0.62268016021035255</c:v>
                </c:pt>
                <c:pt idx="134">
                  <c:v>1.0209379727685326</c:v>
                </c:pt>
                <c:pt idx="135">
                  <c:v>0.55971849320641121</c:v>
                </c:pt>
                <c:pt idx="136">
                  <c:v>0.90319974143503556</c:v>
                </c:pt>
                <c:pt idx="137">
                  <c:v>1.2938252885182377</c:v>
                </c:pt>
                <c:pt idx="138">
                  <c:v>0.6434678451943332</c:v>
                </c:pt>
              </c:numCache>
            </c:numRef>
          </c:val>
          <c:smooth val="0"/>
        </c:ser>
        <c:ser>
          <c:idx val="1"/>
          <c:order val="1"/>
          <c:tx>
            <c:v>持仓量PCR</c:v>
          </c:tx>
          <c:marker>
            <c:symbol val="none"/>
          </c:marker>
          <c:cat>
            <c:numRef>
              <c:f>总PCR!$A$2:$A$140</c:f>
              <c:numCache>
                <c:formatCode>yyyy\-mm\-dd</c:formatCode>
                <c:ptCount val="139"/>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numCache>
            </c:numRef>
          </c:cat>
          <c:val>
            <c:numRef>
              <c:f>总PCR!$J$2:$J$140</c:f>
              <c:numCache>
                <c:formatCode>0.0000</c:formatCode>
                <c:ptCount val="139"/>
                <c:pt idx="0">
                  <c:v>0.88971163761507788</c:v>
                </c:pt>
                <c:pt idx="1">
                  <c:v>0.87236966939937233</c:v>
                </c:pt>
                <c:pt idx="2">
                  <c:v>0.84847095170283127</c:v>
                </c:pt>
                <c:pt idx="3">
                  <c:v>0.83759267745308852</c:v>
                </c:pt>
                <c:pt idx="4">
                  <c:v>0.81756146164005838</c:v>
                </c:pt>
                <c:pt idx="5">
                  <c:v>0.82841841463833288</c:v>
                </c:pt>
                <c:pt idx="6">
                  <c:v>0.80692574585387211</c:v>
                </c:pt>
                <c:pt idx="7">
                  <c:v>0.78367564683915714</c:v>
                </c:pt>
                <c:pt idx="8">
                  <c:v>0.76114174911126631</c:v>
                </c:pt>
                <c:pt idx="9">
                  <c:v>0.7611448180342949</c:v>
                </c:pt>
                <c:pt idx="10">
                  <c:v>0.76743850537401714</c:v>
                </c:pt>
                <c:pt idx="11">
                  <c:v>0.77467155827919087</c:v>
                </c:pt>
                <c:pt idx="12">
                  <c:v>0.77376892300487643</c:v>
                </c:pt>
                <c:pt idx="13">
                  <c:v>0.7696081909878858</c:v>
                </c:pt>
                <c:pt idx="14">
                  <c:v>0.76588177339901475</c:v>
                </c:pt>
                <c:pt idx="15">
                  <c:v>0.76651834604418045</c:v>
                </c:pt>
                <c:pt idx="16">
                  <c:v>0.7566421437828772</c:v>
                </c:pt>
                <c:pt idx="17">
                  <c:v>0.76189349560411479</c:v>
                </c:pt>
                <c:pt idx="18">
                  <c:v>0.78071192207743645</c:v>
                </c:pt>
                <c:pt idx="19">
                  <c:v>0.78500465116279072</c:v>
                </c:pt>
                <c:pt idx="20">
                  <c:v>0.79102770799745037</c:v>
                </c:pt>
                <c:pt idx="21">
                  <c:v>0.78571829930698633</c:v>
                </c:pt>
                <c:pt idx="22">
                  <c:v>0.78894646588640982</c:v>
                </c:pt>
                <c:pt idx="23">
                  <c:v>0.77972335053244046</c:v>
                </c:pt>
                <c:pt idx="24">
                  <c:v>0.77563319488557703</c:v>
                </c:pt>
                <c:pt idx="25">
                  <c:v>0.75461358478616536</c:v>
                </c:pt>
                <c:pt idx="26">
                  <c:v>0.77488345094055544</c:v>
                </c:pt>
                <c:pt idx="27">
                  <c:v>0.7910550018726763</c:v>
                </c:pt>
                <c:pt idx="28">
                  <c:v>0.81325306862257118</c:v>
                </c:pt>
                <c:pt idx="29">
                  <c:v>0.79666023801683994</c:v>
                </c:pt>
                <c:pt idx="30">
                  <c:v>0.8123956026881094</c:v>
                </c:pt>
                <c:pt idx="31">
                  <c:v>0.80340576947515563</c:v>
                </c:pt>
                <c:pt idx="32">
                  <c:v>0.85185185185185186</c:v>
                </c:pt>
                <c:pt idx="33">
                  <c:v>0.83736183903274353</c:v>
                </c:pt>
                <c:pt idx="34">
                  <c:v>0.89361133100836565</c:v>
                </c:pt>
                <c:pt idx="35">
                  <c:v>0.94080015379357484</c:v>
                </c:pt>
                <c:pt idx="36">
                  <c:v>0.95802224029231309</c:v>
                </c:pt>
                <c:pt idx="37">
                  <c:v>1.0476423666655785</c:v>
                </c:pt>
                <c:pt idx="38">
                  <c:v>1.232309651011982</c:v>
                </c:pt>
                <c:pt idx="39">
                  <c:v>1.2297711697061215</c:v>
                </c:pt>
                <c:pt idx="40">
                  <c:v>1.2845298019475937</c:v>
                </c:pt>
                <c:pt idx="41">
                  <c:v>1.3684588235294117</c:v>
                </c:pt>
                <c:pt idx="42">
                  <c:v>1.3486714118966425</c:v>
                </c:pt>
                <c:pt idx="43">
                  <c:v>1.3388459504764476</c:v>
                </c:pt>
                <c:pt idx="44">
                  <c:v>1.2420365506794677</c:v>
                </c:pt>
                <c:pt idx="45">
                  <c:v>1.2459067941795154</c:v>
                </c:pt>
                <c:pt idx="46">
                  <c:v>1.2332684271555778</c:v>
                </c:pt>
                <c:pt idx="47">
                  <c:v>1.2174483686220063</c:v>
                </c:pt>
                <c:pt idx="48">
                  <c:v>1.2013150055323858</c:v>
                </c:pt>
                <c:pt idx="49">
                  <c:v>1.2282383725294641</c:v>
                </c:pt>
                <c:pt idx="50">
                  <c:v>1.1976160341929996</c:v>
                </c:pt>
                <c:pt idx="51">
                  <c:v>1.1655138939449097</c:v>
                </c:pt>
                <c:pt idx="52">
                  <c:v>1.1639919204912019</c:v>
                </c:pt>
                <c:pt idx="53">
                  <c:v>1.1747315108616061</c:v>
                </c:pt>
                <c:pt idx="54">
                  <c:v>1.144479192216499</c:v>
                </c:pt>
                <c:pt idx="55">
                  <c:v>1.1547220429239955</c:v>
                </c:pt>
                <c:pt idx="56">
                  <c:v>1.1472733242460724</c:v>
                </c:pt>
                <c:pt idx="57">
                  <c:v>1.1577222611562417</c:v>
                </c:pt>
                <c:pt idx="58">
                  <c:v>1.1168450875625107</c:v>
                </c:pt>
                <c:pt idx="59">
                  <c:v>1.1286235774103499</c:v>
                </c:pt>
                <c:pt idx="60">
                  <c:v>1.1145437884539862</c:v>
                </c:pt>
                <c:pt idx="61">
                  <c:v>1.070198816694206</c:v>
                </c:pt>
                <c:pt idx="62">
                  <c:v>1.1839174551200289</c:v>
                </c:pt>
                <c:pt idx="63">
                  <c:v>1.1370233227453801</c:v>
                </c:pt>
                <c:pt idx="64">
                  <c:v>1.0868600819738006</c:v>
                </c:pt>
                <c:pt idx="65">
                  <c:v>1.0781577761548859</c:v>
                </c:pt>
                <c:pt idx="66">
                  <c:v>1.0532973959918273</c:v>
                </c:pt>
                <c:pt idx="67">
                  <c:v>1.0644637364532727</c:v>
                </c:pt>
                <c:pt idx="68">
                  <c:v>1.0097466415431957</c:v>
                </c:pt>
                <c:pt idx="69">
                  <c:v>1.0341220153400006</c:v>
                </c:pt>
                <c:pt idx="70">
                  <c:v>1.0721067419470818</c:v>
                </c:pt>
                <c:pt idx="71">
                  <c:v>1.069388390713609</c:v>
                </c:pt>
                <c:pt idx="72">
                  <c:v>1.0927280832874413</c:v>
                </c:pt>
                <c:pt idx="73">
                  <c:v>1.089005979362804</c:v>
                </c:pt>
                <c:pt idx="74">
                  <c:v>1.0591023034807876</c:v>
                </c:pt>
                <c:pt idx="75">
                  <c:v>1.0590429985716396</c:v>
                </c:pt>
                <c:pt idx="76">
                  <c:v>1.0328124092255853</c:v>
                </c:pt>
                <c:pt idx="77">
                  <c:v>1.0325149914252501</c:v>
                </c:pt>
                <c:pt idx="78">
                  <c:v>1.0313641488162344</c:v>
                </c:pt>
                <c:pt idx="79">
                  <c:v>1.0218055236281238</c:v>
                </c:pt>
                <c:pt idx="80">
                  <c:v>1.0463985522256261</c:v>
                </c:pt>
                <c:pt idx="81">
                  <c:v>1.0034029199906267</c:v>
                </c:pt>
                <c:pt idx="82">
                  <c:v>0.95373092605623622</c:v>
                </c:pt>
                <c:pt idx="83">
                  <c:v>0.94061669423638083</c:v>
                </c:pt>
                <c:pt idx="84">
                  <c:v>0.94570245694045962</c:v>
                </c:pt>
                <c:pt idx="85">
                  <c:v>0.89567189733994668</c:v>
                </c:pt>
                <c:pt idx="86">
                  <c:v>0.87659686665419223</c:v>
                </c:pt>
                <c:pt idx="87">
                  <c:v>0.80215255251472306</c:v>
                </c:pt>
                <c:pt idx="88">
                  <c:v>0.77619479640792222</c:v>
                </c:pt>
                <c:pt idx="89">
                  <c:v>0.75091982356942744</c:v>
                </c:pt>
                <c:pt idx="90">
                  <c:v>0.70234194294525831</c:v>
                </c:pt>
                <c:pt idx="91">
                  <c:v>0.72095168730274339</c:v>
                </c:pt>
                <c:pt idx="92">
                  <c:v>0.71636680527536467</c:v>
                </c:pt>
                <c:pt idx="93">
                  <c:v>0.72324378533207856</c:v>
                </c:pt>
                <c:pt idx="94">
                  <c:v>0.72106473512441649</c:v>
                </c:pt>
                <c:pt idx="95">
                  <c:v>0.7202257982049457</c:v>
                </c:pt>
                <c:pt idx="96">
                  <c:v>0.72554502792989017</c:v>
                </c:pt>
                <c:pt idx="97">
                  <c:v>0.72315040636675021</c:v>
                </c:pt>
                <c:pt idx="98">
                  <c:v>0.73610876939781622</c:v>
                </c:pt>
                <c:pt idx="99">
                  <c:v>0.73516229888759177</c:v>
                </c:pt>
                <c:pt idx="100">
                  <c:v>0.74487855133335978</c:v>
                </c:pt>
                <c:pt idx="101">
                  <c:v>0.80352030192608015</c:v>
                </c:pt>
                <c:pt idx="102">
                  <c:v>0.7861571563160441</c:v>
                </c:pt>
                <c:pt idx="103">
                  <c:v>0.79709111855131942</c:v>
                </c:pt>
                <c:pt idx="104">
                  <c:v>0.74355784851512741</c:v>
                </c:pt>
                <c:pt idx="105">
                  <c:v>0.71923609225695806</c:v>
                </c:pt>
                <c:pt idx="106">
                  <c:v>0.70110301742015757</c:v>
                </c:pt>
                <c:pt idx="107">
                  <c:v>0.69408390905197292</c:v>
                </c:pt>
                <c:pt idx="108">
                  <c:v>0.68168255802180922</c:v>
                </c:pt>
                <c:pt idx="109">
                  <c:v>0.69577451632865128</c:v>
                </c:pt>
                <c:pt idx="110">
                  <c:v>0.68837329861236696</c:v>
                </c:pt>
                <c:pt idx="111">
                  <c:v>0.68308927045856549</c:v>
                </c:pt>
                <c:pt idx="112">
                  <c:v>0.70210419977578198</c:v>
                </c:pt>
                <c:pt idx="113">
                  <c:v>0.70944068356816703</c:v>
                </c:pt>
                <c:pt idx="114">
                  <c:v>0.7110923195705724</c:v>
                </c:pt>
                <c:pt idx="115">
                  <c:v>0.71692398068768015</c:v>
                </c:pt>
                <c:pt idx="116">
                  <c:v>0.69427443837279901</c:v>
                </c:pt>
                <c:pt idx="117">
                  <c:v>0.6999640850514679</c:v>
                </c:pt>
                <c:pt idx="118">
                  <c:v>0.69386650810167982</c:v>
                </c:pt>
                <c:pt idx="119">
                  <c:v>0.68874113839665918</c:v>
                </c:pt>
                <c:pt idx="120">
                  <c:v>0.6931639556140331</c:v>
                </c:pt>
                <c:pt idx="121">
                  <c:v>0.69793205317577545</c:v>
                </c:pt>
                <c:pt idx="122">
                  <c:v>0.68741590458163238</c:v>
                </c:pt>
                <c:pt idx="123">
                  <c:v>0.68653933525687549</c:v>
                </c:pt>
                <c:pt idx="124">
                  <c:v>0.707769552546065</c:v>
                </c:pt>
                <c:pt idx="125">
                  <c:v>0.71568486590038316</c:v>
                </c:pt>
                <c:pt idx="126">
                  <c:v>0.71918400692008266</c:v>
                </c:pt>
                <c:pt idx="127">
                  <c:v>0.7345317852487343</c:v>
                </c:pt>
                <c:pt idx="128">
                  <c:v>0.73686640704265571</c:v>
                </c:pt>
                <c:pt idx="129">
                  <c:v>0.74289177738571033</c:v>
                </c:pt>
                <c:pt idx="130">
                  <c:v>0.74803701199417649</c:v>
                </c:pt>
                <c:pt idx="131">
                  <c:v>0.73815068618091828</c:v>
                </c:pt>
                <c:pt idx="132">
                  <c:v>0.73446320839289603</c:v>
                </c:pt>
                <c:pt idx="133">
                  <c:v>0.74046250841944938</c:v>
                </c:pt>
                <c:pt idx="134">
                  <c:v>0.75196145396813674</c:v>
                </c:pt>
                <c:pt idx="135">
                  <c:v>0.76982337116905553</c:v>
                </c:pt>
                <c:pt idx="136">
                  <c:v>0.76563455132923319</c:v>
                </c:pt>
                <c:pt idx="137">
                  <c:v>0.74245398155487619</c:v>
                </c:pt>
                <c:pt idx="138">
                  <c:v>0.75959383753501397</c:v>
                </c:pt>
              </c:numCache>
            </c:numRef>
          </c:val>
          <c:smooth val="0"/>
        </c:ser>
        <c:dLbls>
          <c:showLegendKey val="0"/>
          <c:showVal val="0"/>
          <c:showCatName val="0"/>
          <c:showSerName val="0"/>
          <c:showPercent val="0"/>
          <c:showBubbleSize val="0"/>
        </c:dLbls>
        <c:marker val="1"/>
        <c:smooth val="0"/>
        <c:axId val="300873984"/>
        <c:axId val="300896256"/>
      </c:lineChart>
      <c:catAx>
        <c:axId val="300873984"/>
        <c:scaling>
          <c:orientation val="minMax"/>
        </c:scaling>
        <c:delete val="0"/>
        <c:axPos val="b"/>
        <c:numFmt formatCode="yyyy\-mm\-dd" sourceLinked="1"/>
        <c:majorTickMark val="out"/>
        <c:minorTickMark val="none"/>
        <c:tickLblPos val="nextTo"/>
        <c:crossAx val="300896256"/>
        <c:crosses val="autoZero"/>
        <c:auto val="0"/>
        <c:lblAlgn val="ctr"/>
        <c:lblOffset val="100"/>
        <c:noMultiLvlLbl val="1"/>
      </c:catAx>
      <c:valAx>
        <c:axId val="300896256"/>
        <c:scaling>
          <c:orientation val="minMax"/>
        </c:scaling>
        <c:delete val="0"/>
        <c:axPos val="l"/>
        <c:majorGridlines/>
        <c:numFmt formatCode="0.0000" sourceLinked="1"/>
        <c:majorTickMark val="out"/>
        <c:minorTickMark val="none"/>
        <c:tickLblPos val="nextTo"/>
        <c:crossAx val="300873984"/>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豆粕期权</a:t>
            </a:r>
            <a:r>
              <a:rPr lang="en-US"/>
              <a:t>1809</a:t>
            </a:r>
            <a:r>
              <a:rPr lang="zh-CN"/>
              <a:t>合约波动率</a:t>
            </a:r>
          </a:p>
        </c:rich>
      </c:tx>
      <c:overlay val="0"/>
    </c:title>
    <c:autoTitleDeleted val="0"/>
    <c:plotArea>
      <c:layout/>
      <c:lineChart>
        <c:grouping val="standard"/>
        <c:varyColors val="0"/>
        <c:ser>
          <c:idx val="0"/>
          <c:order val="0"/>
          <c:tx>
            <c:v>平值期权隐含波动率</c:v>
          </c:tx>
          <c:marker>
            <c:symbol val="none"/>
          </c:marker>
          <c:cat>
            <c:numRef>
              <c:f>平值波动率!$A$4:$A$163</c:f>
              <c:numCache>
                <c:formatCode>yyyy\-mm\-dd</c:formatCode>
                <c:ptCount val="160"/>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pt idx="131">
                  <c:v>43270</c:v>
                </c:pt>
                <c:pt idx="132">
                  <c:v>43271</c:v>
                </c:pt>
                <c:pt idx="133">
                  <c:v>43272</c:v>
                </c:pt>
                <c:pt idx="134">
                  <c:v>43273</c:v>
                </c:pt>
                <c:pt idx="135">
                  <c:v>43276</c:v>
                </c:pt>
                <c:pt idx="136">
                  <c:v>43277</c:v>
                </c:pt>
                <c:pt idx="137">
                  <c:v>43278</c:v>
                </c:pt>
                <c:pt idx="138">
                  <c:v>43279</c:v>
                </c:pt>
                <c:pt idx="139">
                  <c:v>43280</c:v>
                </c:pt>
                <c:pt idx="140">
                  <c:v>43283</c:v>
                </c:pt>
                <c:pt idx="141">
                  <c:v>43284</c:v>
                </c:pt>
                <c:pt idx="142">
                  <c:v>43285</c:v>
                </c:pt>
                <c:pt idx="143">
                  <c:v>43286</c:v>
                </c:pt>
                <c:pt idx="144">
                  <c:v>43287</c:v>
                </c:pt>
                <c:pt idx="145">
                  <c:v>43290</c:v>
                </c:pt>
                <c:pt idx="146">
                  <c:v>43291</c:v>
                </c:pt>
                <c:pt idx="147">
                  <c:v>43292</c:v>
                </c:pt>
                <c:pt idx="148">
                  <c:v>43293</c:v>
                </c:pt>
                <c:pt idx="149">
                  <c:v>43294</c:v>
                </c:pt>
                <c:pt idx="150">
                  <c:v>43297</c:v>
                </c:pt>
                <c:pt idx="151">
                  <c:v>43298</c:v>
                </c:pt>
                <c:pt idx="152">
                  <c:v>43299</c:v>
                </c:pt>
                <c:pt idx="153">
                  <c:v>43300</c:v>
                </c:pt>
                <c:pt idx="154">
                  <c:v>43301</c:v>
                </c:pt>
                <c:pt idx="155">
                  <c:v>43304</c:v>
                </c:pt>
                <c:pt idx="156">
                  <c:v>43305</c:v>
                </c:pt>
                <c:pt idx="157">
                  <c:v>43306</c:v>
                </c:pt>
                <c:pt idx="158">
                  <c:v>43307</c:v>
                </c:pt>
                <c:pt idx="159">
                  <c:v>43308</c:v>
                </c:pt>
              </c:numCache>
            </c:numRef>
          </c:cat>
          <c:val>
            <c:numRef>
              <c:f>平值波动率!$AP$3:$AP$163</c:f>
              <c:numCache>
                <c:formatCode>###,###,##0.0000</c:formatCode>
                <c:ptCount val="161"/>
                <c:pt idx="0" formatCode="General">
                  <c:v>0</c:v>
                </c:pt>
                <c:pt idx="1">
                  <c:v>0.12641908050570638</c:v>
                </c:pt>
                <c:pt idx="2">
                  <c:v>0.13228373075626793</c:v>
                </c:pt>
                <c:pt idx="3">
                  <c:v>0.13676706916918976</c:v>
                </c:pt>
                <c:pt idx="4">
                  <c:v>0.14739457311555743</c:v>
                </c:pt>
                <c:pt idx="5">
                  <c:v>0.14896757301157337</c:v>
                </c:pt>
                <c:pt idx="6">
                  <c:v>0.14257143692284821</c:v>
                </c:pt>
                <c:pt idx="7">
                  <c:v>0.14201003707837312</c:v>
                </c:pt>
                <c:pt idx="8">
                  <c:v>0.14058920000948014</c:v>
                </c:pt>
                <c:pt idx="9">
                  <c:v>0.13950523264952006</c:v>
                </c:pt>
                <c:pt idx="10">
                  <c:v>0.13339768662815915</c:v>
                </c:pt>
                <c:pt idx="11">
                  <c:v>0.13084911014772951</c:v>
                </c:pt>
                <c:pt idx="12">
                  <c:v>0.13224603091269732</c:v>
                </c:pt>
                <c:pt idx="13">
                  <c:v>0.13261284443018959</c:v>
                </c:pt>
                <c:pt idx="14">
                  <c:v>0.13308199886690825</c:v>
                </c:pt>
                <c:pt idx="15">
                  <c:v>0.13130776674263178</c:v>
                </c:pt>
                <c:pt idx="16">
                  <c:v>0.12265922891292719</c:v>
                </c:pt>
                <c:pt idx="17">
                  <c:v>0.12986034606862812</c:v>
                </c:pt>
                <c:pt idx="18">
                  <c:v>0.13023327649749813</c:v>
                </c:pt>
                <c:pt idx="19">
                  <c:v>0.12666800378113985</c:v>
                </c:pt>
                <c:pt idx="20">
                  <c:v>0.12680798493944107</c:v>
                </c:pt>
                <c:pt idx="21">
                  <c:v>0.12798693951396273</c:v>
                </c:pt>
                <c:pt idx="22">
                  <c:v>0.12538894345598295</c:v>
                </c:pt>
                <c:pt idx="23">
                  <c:v>0.12654436915580183</c:v>
                </c:pt>
                <c:pt idx="24">
                  <c:v>0.12520726150233297</c:v>
                </c:pt>
                <c:pt idx="25">
                  <c:v>0.12478129797335712</c:v>
                </c:pt>
                <c:pt idx="26">
                  <c:v>0.12633728823639453</c:v>
                </c:pt>
                <c:pt idx="27">
                  <c:v>0.12820515902351587</c:v>
                </c:pt>
                <c:pt idx="28">
                  <c:v>0.13031343709373847</c:v>
                </c:pt>
                <c:pt idx="29">
                  <c:v>0.13187527604792268</c:v>
                </c:pt>
                <c:pt idx="30">
                  <c:v>0.12546140017114582</c:v>
                </c:pt>
                <c:pt idx="31">
                  <c:v>0.13004183430766686</c:v>
                </c:pt>
                <c:pt idx="32">
                  <c:v>0.12583444980900732</c:v>
                </c:pt>
                <c:pt idx="33">
                  <c:v>0.12477752798900008</c:v>
                </c:pt>
                <c:pt idx="34">
                  <c:v>0.12389374232806263</c:v>
                </c:pt>
                <c:pt idx="35">
                  <c:v>0.12034613489413631</c:v>
                </c:pt>
                <c:pt idx="36">
                  <c:v>0.12221724667571485</c:v>
                </c:pt>
                <c:pt idx="37">
                  <c:v>0.12270196533638983</c:v>
                </c:pt>
                <c:pt idx="38">
                  <c:v>0.12310536856371908</c:v>
                </c:pt>
                <c:pt idx="39">
                  <c:v>0.12337078738335519</c:v>
                </c:pt>
                <c:pt idx="40">
                  <c:v>0.12139629905443637</c:v>
                </c:pt>
                <c:pt idx="41">
                  <c:v>0.12609743974544108</c:v>
                </c:pt>
                <c:pt idx="42">
                  <c:v>0.12470117462992669</c:v>
                </c:pt>
                <c:pt idx="43">
                  <c:v>0.12505704327188433</c:v>
                </c:pt>
                <c:pt idx="44">
                  <c:v>0.12188441517136993</c:v>
                </c:pt>
                <c:pt idx="45">
                  <c:v>0.12075128155296666</c:v>
                </c:pt>
                <c:pt idx="46">
                  <c:v>0.12228740116722879</c:v>
                </c:pt>
                <c:pt idx="47">
                  <c:v>0.12343769342985006</c:v>
                </c:pt>
                <c:pt idx="48">
                  <c:v>0.12574659278225153</c:v>
                </c:pt>
                <c:pt idx="49">
                  <c:v>0.12377781158380209</c:v>
                </c:pt>
                <c:pt idx="50">
                  <c:v>0.11698199009817095</c:v>
                </c:pt>
                <c:pt idx="51">
                  <c:v>0.14722480461049825</c:v>
                </c:pt>
                <c:pt idx="52">
                  <c:v>0.14651418491087856</c:v>
                </c:pt>
                <c:pt idx="53">
                  <c:v>0.14366856197524816</c:v>
                </c:pt>
                <c:pt idx="54">
                  <c:v>0.14848672119256107</c:v>
                </c:pt>
                <c:pt idx="55">
                  <c:v>0.15014307052534073</c:v>
                </c:pt>
                <c:pt idx="56">
                  <c:v>0.14129179545385764</c:v>
                </c:pt>
                <c:pt idx="57">
                  <c:v>0.1516242422450706</c:v>
                </c:pt>
                <c:pt idx="58">
                  <c:v>0.14777230170633646</c:v>
                </c:pt>
                <c:pt idx="59">
                  <c:v>0.17396455859892068</c:v>
                </c:pt>
                <c:pt idx="60">
                  <c:v>0.19145916355729101</c:v>
                </c:pt>
                <c:pt idx="61">
                  <c:v>0.19328523669175801</c:v>
                </c:pt>
                <c:pt idx="62">
                  <c:v>0.18835297956842928</c:v>
                </c:pt>
                <c:pt idx="63">
                  <c:v>0.1871766550422832</c:v>
                </c:pt>
                <c:pt idx="64">
                  <c:v>0.17884054162768642</c:v>
                </c:pt>
                <c:pt idx="65">
                  <c:v>0.1777686516286805</c:v>
                </c:pt>
                <c:pt idx="66">
                  <c:v>0.16605997428309169</c:v>
                </c:pt>
                <c:pt idx="67">
                  <c:v>0.15608735238224269</c:v>
                </c:pt>
                <c:pt idx="68">
                  <c:v>0.14427043327234684</c:v>
                </c:pt>
                <c:pt idx="69">
                  <c:v>0.13826297064993529</c:v>
                </c:pt>
                <c:pt idx="70">
                  <c:v>0.17144418249554927</c:v>
                </c:pt>
                <c:pt idx="71">
                  <c:v>0.16058137490103019</c:v>
                </c:pt>
                <c:pt idx="72">
                  <c:v>0.16145586971119047</c:v>
                </c:pt>
                <c:pt idx="73">
                  <c:v>0.15173068842394277</c:v>
                </c:pt>
                <c:pt idx="74">
                  <c:v>0.15624256248921153</c:v>
                </c:pt>
                <c:pt idx="75">
                  <c:v>0.18030504644028844</c:v>
                </c:pt>
                <c:pt idx="76">
                  <c:v>0.18531361221931872</c:v>
                </c:pt>
                <c:pt idx="77">
                  <c:v>0.16974451559547335</c:v>
                </c:pt>
                <c:pt idx="78">
                  <c:v>0.17668639789797366</c:v>
                </c:pt>
                <c:pt idx="79">
                  <c:v>0.16941134136527775</c:v>
                </c:pt>
                <c:pt idx="80">
                  <c:v>0.1948145241406932</c:v>
                </c:pt>
                <c:pt idx="81">
                  <c:v>0.17990060013428327</c:v>
                </c:pt>
                <c:pt idx="82">
                  <c:v>0.18351263257756825</c:v>
                </c:pt>
                <c:pt idx="83">
                  <c:v>0.19421337554810564</c:v>
                </c:pt>
                <c:pt idx="84">
                  <c:v>0.23934652558764444</c:v>
                </c:pt>
                <c:pt idx="85">
                  <c:v>0.21757599096048624</c:v>
                </c:pt>
                <c:pt idx="86">
                  <c:v>0.21163510655984277</c:v>
                </c:pt>
                <c:pt idx="87">
                  <c:v>0.20365382615908978</c:v>
                </c:pt>
                <c:pt idx="88">
                  <c:v>0.2203168142914399</c:v>
                </c:pt>
                <c:pt idx="89">
                  <c:v>0.21977675285644827</c:v>
                </c:pt>
                <c:pt idx="90">
                  <c:v>0.24256294064085934</c:v>
                </c:pt>
                <c:pt idx="91">
                  <c:v>0.23525952726930377</c:v>
                </c:pt>
                <c:pt idx="92">
                  <c:v>0.22510441130354997</c:v>
                </c:pt>
                <c:pt idx="93">
                  <c:v>0.23822587911110371</c:v>
                </c:pt>
                <c:pt idx="94">
                  <c:v>0.22021983777683224</c:v>
                </c:pt>
                <c:pt idx="95">
                  <c:v>0.22118835122849786</c:v>
                </c:pt>
                <c:pt idx="96">
                  <c:v>0.2192246364121884</c:v>
                </c:pt>
                <c:pt idx="97">
                  <c:v>0.23447914050739257</c:v>
                </c:pt>
                <c:pt idx="98">
                  <c:v>0.22104761011287569</c:v>
                </c:pt>
                <c:pt idx="99">
                  <c:v>0.24044435844343157</c:v>
                </c:pt>
                <c:pt idx="100">
                  <c:v>0.2439967416875809</c:v>
                </c:pt>
                <c:pt idx="101">
                  <c:v>0.24314979160502553</c:v>
                </c:pt>
                <c:pt idx="102">
                  <c:v>0.21525822543933981</c:v>
                </c:pt>
                <c:pt idx="103">
                  <c:v>0.1981744295668974</c:v>
                </c:pt>
                <c:pt idx="104">
                  <c:v>0.19985839068233965</c:v>
                </c:pt>
                <c:pt idx="105">
                  <c:v>0.19390251575101164</c:v>
                </c:pt>
                <c:pt idx="106">
                  <c:v>0.17204662003535776</c:v>
                </c:pt>
                <c:pt idx="107">
                  <c:v>0.17484375471368427</c:v>
                </c:pt>
                <c:pt idx="108">
                  <c:v>0.17796632993888106</c:v>
                </c:pt>
                <c:pt idx="109">
                  <c:v>0.1681828629053384</c:v>
                </c:pt>
                <c:pt idx="110">
                  <c:v>0.18128321582026777</c:v>
                </c:pt>
                <c:pt idx="111">
                  <c:v>0.1980451176133379</c:v>
                </c:pt>
                <c:pt idx="112">
                  <c:v>0.17639366531815379</c:v>
                </c:pt>
                <c:pt idx="113">
                  <c:v>0.17172068775139748</c:v>
                </c:pt>
                <c:pt idx="114">
                  <c:v>0.17080102018401028</c:v>
                </c:pt>
                <c:pt idx="115">
                  <c:v>0.17658235825061797</c:v>
                </c:pt>
                <c:pt idx="116">
                  <c:v>0.1603241591501236</c:v>
                </c:pt>
                <c:pt idx="117">
                  <c:v>0.16366581069950015</c:v>
                </c:pt>
                <c:pt idx="118">
                  <c:v>0.18597321047056464</c:v>
                </c:pt>
                <c:pt idx="119">
                  <c:v>0.18645971726611255</c:v>
                </c:pt>
                <c:pt idx="120">
                  <c:v>0.17635556314423673</c:v>
                </c:pt>
                <c:pt idx="121">
                  <c:v>0.18070731718219815</c:v>
                </c:pt>
                <c:pt idx="122">
                  <c:v>0.19191962318819011</c:v>
                </c:pt>
                <c:pt idx="123">
                  <c:v>0.16847640014585105</c:v>
                </c:pt>
                <c:pt idx="124">
                  <c:v>0.17776132027570157</c:v>
                </c:pt>
                <c:pt idx="125">
                  <c:v>0.19484972059544173</c:v>
                </c:pt>
                <c:pt idx="126">
                  <c:v>0.17998589416772123</c:v>
                </c:pt>
                <c:pt idx="127">
                  <c:v>0.18814804441086946</c:v>
                </c:pt>
                <c:pt idx="128">
                  <c:v>0.19931755438890303</c:v>
                </c:pt>
                <c:pt idx="129">
                  <c:v>0.23813910986639561</c:v>
                </c:pt>
                <c:pt idx="130">
                  <c:v>0.23841260509520767</c:v>
                </c:pt>
                <c:pt idx="131">
                  <c:v>0.24850376543700692</c:v>
                </c:pt>
                <c:pt idx="132">
                  <c:v>0.2337080967501923</c:v>
                </c:pt>
                <c:pt idx="133">
                  <c:v>0.22548677414387464</c:v>
                </c:pt>
                <c:pt idx="134">
                  <c:v>0.19414604481957848</c:v>
                </c:pt>
                <c:pt idx="135">
                  <c:v>0.18076103573400523</c:v>
                </c:pt>
                <c:pt idx="136">
                  <c:v>0.19538973732706155</c:v>
                </c:pt>
                <c:pt idx="137">
                  <c:v>0.2249801359298825</c:v>
                </c:pt>
                <c:pt idx="138">
                  <c:v>0.24345891542118042</c:v>
                </c:pt>
                <c:pt idx="139">
                  <c:v>0.2400088730962574</c:v>
                </c:pt>
                <c:pt idx="140">
                  <c:v>0.2614054267653077</c:v>
                </c:pt>
                <c:pt idx="141">
                  <c:v>0.2601384736033529</c:v>
                </c:pt>
                <c:pt idx="142">
                  <c:v>0.24658491790488357</c:v>
                </c:pt>
                <c:pt idx="143">
                  <c:v>0.25929007811177518</c:v>
                </c:pt>
                <c:pt idx="144">
                  <c:v>0.27582972964126617</c:v>
                </c:pt>
                <c:pt idx="145">
                  <c:v>0.24268237314924596</c:v>
                </c:pt>
                <c:pt idx="146">
                  <c:v>0.2207010099700093</c:v>
                </c:pt>
                <c:pt idx="147">
                  <c:v>0.21312954027988013</c:v>
                </c:pt>
                <c:pt idx="148">
                  <c:v>0.20412562554530794</c:v>
                </c:pt>
                <c:pt idx="149">
                  <c:v>0.19252530917301769</c:v>
                </c:pt>
                <c:pt idx="150">
                  <c:v>0.16612227588228884</c:v>
                </c:pt>
                <c:pt idx="151">
                  <c:v>0.15448706107772886</c:v>
                </c:pt>
                <c:pt idx="152">
                  <c:v>0.1614041330088675</c:v>
                </c:pt>
                <c:pt idx="153">
                  <c:v>0.15459735919713974</c:v>
                </c:pt>
                <c:pt idx="154">
                  <c:v>0.14165927952192725</c:v>
                </c:pt>
                <c:pt idx="155">
                  <c:v>0.14806938541434703</c:v>
                </c:pt>
                <c:pt idx="156">
                  <c:v>0.15621293905481698</c:v>
                </c:pt>
                <c:pt idx="157">
                  <c:v>0.14506788182117047</c:v>
                </c:pt>
                <c:pt idx="158">
                  <c:v>0.13659897704057394</c:v>
                </c:pt>
                <c:pt idx="159">
                  <c:v>0.12218312310189008</c:v>
                </c:pt>
                <c:pt idx="160">
                  <c:v>0.11697589553847909</c:v>
                </c:pt>
              </c:numCache>
            </c:numRef>
          </c:val>
          <c:smooth val="0"/>
        </c:ser>
        <c:ser>
          <c:idx val="1"/>
          <c:order val="1"/>
          <c:tx>
            <c:v>30天历史波动率</c:v>
          </c:tx>
          <c:marker>
            <c:symbol val="none"/>
          </c:marker>
          <c:cat>
            <c:numRef>
              <c:f>平值波动率!$A$4:$A$163</c:f>
              <c:numCache>
                <c:formatCode>yyyy\-mm\-dd</c:formatCode>
                <c:ptCount val="160"/>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pt idx="131">
                  <c:v>43270</c:v>
                </c:pt>
                <c:pt idx="132">
                  <c:v>43271</c:v>
                </c:pt>
                <c:pt idx="133">
                  <c:v>43272</c:v>
                </c:pt>
                <c:pt idx="134">
                  <c:v>43273</c:v>
                </c:pt>
                <c:pt idx="135">
                  <c:v>43276</c:v>
                </c:pt>
                <c:pt idx="136">
                  <c:v>43277</c:v>
                </c:pt>
                <c:pt idx="137">
                  <c:v>43278</c:v>
                </c:pt>
                <c:pt idx="138">
                  <c:v>43279</c:v>
                </c:pt>
                <c:pt idx="139">
                  <c:v>43280</c:v>
                </c:pt>
                <c:pt idx="140">
                  <c:v>43283</c:v>
                </c:pt>
                <c:pt idx="141">
                  <c:v>43284</c:v>
                </c:pt>
                <c:pt idx="142">
                  <c:v>43285</c:v>
                </c:pt>
                <c:pt idx="143">
                  <c:v>43286</c:v>
                </c:pt>
                <c:pt idx="144">
                  <c:v>43287</c:v>
                </c:pt>
                <c:pt idx="145">
                  <c:v>43290</c:v>
                </c:pt>
                <c:pt idx="146">
                  <c:v>43291</c:v>
                </c:pt>
                <c:pt idx="147">
                  <c:v>43292</c:v>
                </c:pt>
                <c:pt idx="148">
                  <c:v>43293</c:v>
                </c:pt>
                <c:pt idx="149">
                  <c:v>43294</c:v>
                </c:pt>
                <c:pt idx="150">
                  <c:v>43297</c:v>
                </c:pt>
                <c:pt idx="151">
                  <c:v>43298</c:v>
                </c:pt>
                <c:pt idx="152">
                  <c:v>43299</c:v>
                </c:pt>
                <c:pt idx="153">
                  <c:v>43300</c:v>
                </c:pt>
                <c:pt idx="154">
                  <c:v>43301</c:v>
                </c:pt>
                <c:pt idx="155">
                  <c:v>43304</c:v>
                </c:pt>
                <c:pt idx="156">
                  <c:v>43305</c:v>
                </c:pt>
                <c:pt idx="157">
                  <c:v>43306</c:v>
                </c:pt>
                <c:pt idx="158">
                  <c:v>43307</c:v>
                </c:pt>
                <c:pt idx="159">
                  <c:v>43308</c:v>
                </c:pt>
              </c:numCache>
            </c:numRef>
          </c:cat>
          <c:val>
            <c:numRef>
              <c:f>平值波动率!$AQ$4:$AQ$163</c:f>
              <c:numCache>
                <c:formatCode>General</c:formatCode>
                <c:ptCount val="160"/>
                <c:pt idx="0">
                  <c:v>9.1564587544894133E-2</c:v>
                </c:pt>
                <c:pt idx="1">
                  <c:v>0.11003701196827435</c:v>
                </c:pt>
                <c:pt idx="2">
                  <c:v>0.10940839046116869</c:v>
                </c:pt>
                <c:pt idx="3">
                  <c:v>0.11696822919098737</c:v>
                </c:pt>
                <c:pt idx="4">
                  <c:v>0.11904526357213648</c:v>
                </c:pt>
                <c:pt idx="5">
                  <c:v>0.11758180525547955</c:v>
                </c:pt>
                <c:pt idx="6">
                  <c:v>0.12009297682663803</c:v>
                </c:pt>
                <c:pt idx="7">
                  <c:v>0.11982863991887313</c:v>
                </c:pt>
                <c:pt idx="8">
                  <c:v>0.11923482006899405</c:v>
                </c:pt>
                <c:pt idx="9">
                  <c:v>0.12113420179650872</c:v>
                </c:pt>
                <c:pt idx="10">
                  <c:v>0.12121492020627336</c:v>
                </c:pt>
                <c:pt idx="11">
                  <c:v>0.11851700971920125</c:v>
                </c:pt>
                <c:pt idx="12">
                  <c:v>0.11799543067191687</c:v>
                </c:pt>
                <c:pt idx="13">
                  <c:v>0.11874977553435744</c:v>
                </c:pt>
                <c:pt idx="14">
                  <c:v>0.11887045488089265</c:v>
                </c:pt>
                <c:pt idx="15">
                  <c:v>0.11574459086216123</c:v>
                </c:pt>
                <c:pt idx="16">
                  <c:v>0.11476175788481992</c:v>
                </c:pt>
                <c:pt idx="17">
                  <c:v>0.1165991095653738</c:v>
                </c:pt>
                <c:pt idx="18">
                  <c:v>0.11649416014357074</c:v>
                </c:pt>
                <c:pt idx="19">
                  <c:v>0.11705584186695502</c:v>
                </c:pt>
                <c:pt idx="20">
                  <c:v>0.124051089216396</c:v>
                </c:pt>
                <c:pt idx="21">
                  <c:v>0.11142819261268536</c:v>
                </c:pt>
                <c:pt idx="22">
                  <c:v>0.11133803373883558</c:v>
                </c:pt>
                <c:pt idx="23">
                  <c:v>0.111262932930651</c:v>
                </c:pt>
                <c:pt idx="24">
                  <c:v>0.11110854793105723</c:v>
                </c:pt>
                <c:pt idx="25">
                  <c:v>0.11019122828991108</c:v>
                </c:pt>
                <c:pt idx="26">
                  <c:v>0.10987043661313031</c:v>
                </c:pt>
                <c:pt idx="27">
                  <c:v>0.11000008340197198</c:v>
                </c:pt>
                <c:pt idx="28">
                  <c:v>0.11091697059189314</c:v>
                </c:pt>
                <c:pt idx="29">
                  <c:v>0.11406209335420663</c:v>
                </c:pt>
                <c:pt idx="30">
                  <c:v>0.11820652775197626</c:v>
                </c:pt>
                <c:pt idx="31">
                  <c:v>9.727029434762223E-2</c:v>
                </c:pt>
                <c:pt idx="32">
                  <c:v>9.8388483604433044E-2</c:v>
                </c:pt>
                <c:pt idx="33">
                  <c:v>8.5359641955462903E-2</c:v>
                </c:pt>
                <c:pt idx="34">
                  <c:v>8.3609236217934632E-2</c:v>
                </c:pt>
                <c:pt idx="35">
                  <c:v>8.4421847274831402E-2</c:v>
                </c:pt>
                <c:pt idx="36">
                  <c:v>8.2371275333212549E-2</c:v>
                </c:pt>
                <c:pt idx="37">
                  <c:v>8.4969128384158127E-2</c:v>
                </c:pt>
                <c:pt idx="38">
                  <c:v>8.8472049965550734E-2</c:v>
                </c:pt>
                <c:pt idx="39">
                  <c:v>8.6207140386763581E-2</c:v>
                </c:pt>
                <c:pt idx="40">
                  <c:v>9.2597249774035342E-2</c:v>
                </c:pt>
                <c:pt idx="41">
                  <c:v>9.2607254634681835E-2</c:v>
                </c:pt>
                <c:pt idx="42">
                  <c:v>9.2571169689517424E-2</c:v>
                </c:pt>
                <c:pt idx="43">
                  <c:v>9.3045080916421469E-2</c:v>
                </c:pt>
                <c:pt idx="44">
                  <c:v>9.5654060059781928E-2</c:v>
                </c:pt>
                <c:pt idx="45">
                  <c:v>9.5532917755118768E-2</c:v>
                </c:pt>
                <c:pt idx="46">
                  <c:v>9.5009868634368194E-2</c:v>
                </c:pt>
                <c:pt idx="47">
                  <c:v>0.10032224212114427</c:v>
                </c:pt>
                <c:pt idx="48">
                  <c:v>0.10012146730008385</c:v>
                </c:pt>
                <c:pt idx="49">
                  <c:v>9.8369009336258639E-2</c:v>
                </c:pt>
                <c:pt idx="50">
                  <c:v>9.8540597531634577E-2</c:v>
                </c:pt>
                <c:pt idx="51">
                  <c:v>9.857507881584042E-2</c:v>
                </c:pt>
                <c:pt idx="52">
                  <c:v>9.9345959808289475E-2</c:v>
                </c:pt>
                <c:pt idx="53">
                  <c:v>0.12808950247075301</c:v>
                </c:pt>
                <c:pt idx="54">
                  <c:v>0.12809125656572989</c:v>
                </c:pt>
                <c:pt idx="55">
                  <c:v>0.12723496568331771</c:v>
                </c:pt>
                <c:pt idx="56">
                  <c:v>0.12783290578008508</c:v>
                </c:pt>
                <c:pt idx="57">
                  <c:v>0.13065856011120061</c:v>
                </c:pt>
                <c:pt idx="58">
                  <c:v>0.13142347742296354</c:v>
                </c:pt>
                <c:pt idx="59">
                  <c:v>0.13676992558371961</c:v>
                </c:pt>
                <c:pt idx="60">
                  <c:v>0.13720832853117371</c:v>
                </c:pt>
                <c:pt idx="61">
                  <c:v>0.13612593971705814</c:v>
                </c:pt>
                <c:pt idx="62">
                  <c:v>0.13671608694378781</c:v>
                </c:pt>
                <c:pt idx="63">
                  <c:v>0.1364324703284876</c:v>
                </c:pt>
                <c:pt idx="64">
                  <c:v>0.13958316023870779</c:v>
                </c:pt>
                <c:pt idx="65">
                  <c:v>0.15019407805704674</c:v>
                </c:pt>
                <c:pt idx="66">
                  <c:v>0.15009707461592678</c:v>
                </c:pt>
                <c:pt idx="67">
                  <c:v>0.14669723902902118</c:v>
                </c:pt>
                <c:pt idx="68">
                  <c:v>0.14926535242883701</c:v>
                </c:pt>
                <c:pt idx="69">
                  <c:v>0.15159152275163681</c:v>
                </c:pt>
                <c:pt idx="70">
                  <c:v>0.15749761501943602</c:v>
                </c:pt>
                <c:pt idx="71">
                  <c:v>0.15836683075884289</c:v>
                </c:pt>
                <c:pt idx="72">
                  <c:v>0.15845930219272802</c:v>
                </c:pt>
                <c:pt idx="73">
                  <c:v>0.15676994556015469</c:v>
                </c:pt>
                <c:pt idx="74">
                  <c:v>0.15662426100719742</c:v>
                </c:pt>
                <c:pt idx="75">
                  <c:v>0.15910882981827851</c:v>
                </c:pt>
                <c:pt idx="76">
                  <c:v>0.16389832895925061</c:v>
                </c:pt>
                <c:pt idx="77">
                  <c:v>0.16254915303412842</c:v>
                </c:pt>
                <c:pt idx="78">
                  <c:v>0.165729381686537</c:v>
                </c:pt>
                <c:pt idx="79">
                  <c:v>0.20570986222685764</c:v>
                </c:pt>
                <c:pt idx="80">
                  <c:v>0.20349074818100718</c:v>
                </c:pt>
                <c:pt idx="81">
                  <c:v>0.20385205400834022</c:v>
                </c:pt>
                <c:pt idx="82">
                  <c:v>0.20875234552651317</c:v>
                </c:pt>
                <c:pt idx="83">
                  <c:v>0.21186599578678589</c:v>
                </c:pt>
                <c:pt idx="84">
                  <c:v>0.22603144259935984</c:v>
                </c:pt>
                <c:pt idx="85">
                  <c:v>0.2264467904008666</c:v>
                </c:pt>
                <c:pt idx="86">
                  <c:v>0.22840359560211226</c:v>
                </c:pt>
                <c:pt idx="87">
                  <c:v>0.22668157627180713</c:v>
                </c:pt>
                <c:pt idx="88">
                  <c:v>0.22695486041364007</c:v>
                </c:pt>
                <c:pt idx="89">
                  <c:v>0.22485484526830382</c:v>
                </c:pt>
                <c:pt idx="90">
                  <c:v>0.22758993011107273</c:v>
                </c:pt>
                <c:pt idx="91">
                  <c:v>0.22814973195948354</c:v>
                </c:pt>
                <c:pt idx="92">
                  <c:v>0.22834634348210175</c:v>
                </c:pt>
                <c:pt idx="93">
                  <c:v>0.23020777577834184</c:v>
                </c:pt>
                <c:pt idx="94">
                  <c:v>0.22945751332823097</c:v>
                </c:pt>
                <c:pt idx="95">
                  <c:v>0.22351007004572929</c:v>
                </c:pt>
                <c:pt idx="96">
                  <c:v>0.2254106230419517</c:v>
                </c:pt>
                <c:pt idx="97">
                  <c:v>0.22574577754883512</c:v>
                </c:pt>
                <c:pt idx="98">
                  <c:v>0.22887540126764486</c:v>
                </c:pt>
                <c:pt idx="99">
                  <c:v>0.22658895771133711</c:v>
                </c:pt>
                <c:pt idx="100">
                  <c:v>0.22257096850868557</c:v>
                </c:pt>
                <c:pt idx="101">
                  <c:v>0.22756011807606588</c:v>
                </c:pt>
                <c:pt idx="102">
                  <c:v>0.23740878250618966</c:v>
                </c:pt>
                <c:pt idx="103">
                  <c:v>0.23772989511655454</c:v>
                </c:pt>
                <c:pt idx="104">
                  <c:v>0.2340807334311448</c:v>
                </c:pt>
                <c:pt idx="105">
                  <c:v>0.23381704440618323</c:v>
                </c:pt>
                <c:pt idx="106">
                  <c:v>0.23548572293669948</c:v>
                </c:pt>
                <c:pt idx="107">
                  <c:v>0.23519216835834209</c:v>
                </c:pt>
                <c:pt idx="108">
                  <c:v>0.24027379948803806</c:v>
                </c:pt>
                <c:pt idx="109">
                  <c:v>0.19770920064694145</c:v>
                </c:pt>
                <c:pt idx="110">
                  <c:v>0.19760684780819399</c:v>
                </c:pt>
                <c:pt idx="111">
                  <c:v>0.19755811614405464</c:v>
                </c:pt>
                <c:pt idx="112">
                  <c:v>0.1869682545356274</c:v>
                </c:pt>
                <c:pt idx="113">
                  <c:v>0.1592629819438415</c:v>
                </c:pt>
                <c:pt idx="114">
                  <c:v>0.16400098666195395</c:v>
                </c:pt>
                <c:pt idx="115">
                  <c:v>0.16445944365495024</c:v>
                </c:pt>
                <c:pt idx="116">
                  <c:v>0.1644411545182238</c:v>
                </c:pt>
                <c:pt idx="117">
                  <c:v>0.16961267621073092</c:v>
                </c:pt>
                <c:pt idx="118">
                  <c:v>0.17028190497935769</c:v>
                </c:pt>
                <c:pt idx="119">
                  <c:v>0.15901898946343362</c:v>
                </c:pt>
                <c:pt idx="120">
                  <c:v>0.15757085206272595</c:v>
                </c:pt>
                <c:pt idx="121">
                  <c:v>0.1584865566006507</c:v>
                </c:pt>
                <c:pt idx="122">
                  <c:v>0.15868605565503047</c:v>
                </c:pt>
                <c:pt idx="123">
                  <c:v>0.15787127431973463</c:v>
                </c:pt>
                <c:pt idx="124">
                  <c:v>0.1592278181182202</c:v>
                </c:pt>
                <c:pt idx="125">
                  <c:v>0.17917850669140314</c:v>
                </c:pt>
                <c:pt idx="126">
                  <c:v>0.1799897434290357</c:v>
                </c:pt>
                <c:pt idx="127">
                  <c:v>0.18042292099100657</c:v>
                </c:pt>
                <c:pt idx="128">
                  <c:v>0.17383589497558483</c:v>
                </c:pt>
                <c:pt idx="129">
                  <c:v>0.17441828858722849</c:v>
                </c:pt>
                <c:pt idx="130">
                  <c:v>0.17427785850518218</c:v>
                </c:pt>
                <c:pt idx="131">
                  <c:v>0.20945309037089077</c:v>
                </c:pt>
                <c:pt idx="132">
                  <c:v>0.20032518561198934</c:v>
                </c:pt>
                <c:pt idx="133">
                  <c:v>0.20155350385055348</c:v>
                </c:pt>
                <c:pt idx="134">
                  <c:v>0.20498395552325716</c:v>
                </c:pt>
                <c:pt idx="135">
                  <c:v>0.20561413722690658</c:v>
                </c:pt>
                <c:pt idx="136">
                  <c:v>0.2082064450762032</c:v>
                </c:pt>
                <c:pt idx="137">
                  <c:v>0.21736777596736284</c:v>
                </c:pt>
                <c:pt idx="138">
                  <c:v>0.20926348274228637</c:v>
                </c:pt>
                <c:pt idx="139">
                  <c:v>0.20977903383962229</c:v>
                </c:pt>
                <c:pt idx="140">
                  <c:v>0.21077021374967217</c:v>
                </c:pt>
                <c:pt idx="141">
                  <c:v>0.21492807493424379</c:v>
                </c:pt>
                <c:pt idx="142">
                  <c:v>0.21648226073125565</c:v>
                </c:pt>
                <c:pt idx="143">
                  <c:v>0.21587133077733683</c:v>
                </c:pt>
                <c:pt idx="144">
                  <c:v>0.20881499305766515</c:v>
                </c:pt>
                <c:pt idx="145">
                  <c:v>0.20772057337242497</c:v>
                </c:pt>
                <c:pt idx="146">
                  <c:v>0.20825366345385657</c:v>
                </c:pt>
                <c:pt idx="147">
                  <c:v>0.20497974323424178</c:v>
                </c:pt>
                <c:pt idx="148">
                  <c:v>0.20296665340422748</c:v>
                </c:pt>
                <c:pt idx="149">
                  <c:v>0.20357219839789323</c:v>
                </c:pt>
                <c:pt idx="150">
                  <c:v>0.20360419397369331</c:v>
                </c:pt>
                <c:pt idx="151">
                  <c:v>0.20462248515264794</c:v>
                </c:pt>
                <c:pt idx="152">
                  <c:v>0.20246488361223303</c:v>
                </c:pt>
                <c:pt idx="153">
                  <c:v>0.20290975880091738</c:v>
                </c:pt>
                <c:pt idx="154">
                  <c:v>0.20138896625891944</c:v>
                </c:pt>
                <c:pt idx="155">
                  <c:v>0.17622817959128206</c:v>
                </c:pt>
                <c:pt idx="156">
                  <c:v>0.17673888197267046</c:v>
                </c:pt>
                <c:pt idx="157">
                  <c:v>0.17676809998743923</c:v>
                </c:pt>
                <c:pt idx="158">
                  <c:v>0.17521151863551515</c:v>
                </c:pt>
                <c:pt idx="159">
                  <c:v>0.17635124360725687</c:v>
                </c:pt>
              </c:numCache>
            </c:numRef>
          </c:val>
          <c:smooth val="0"/>
        </c:ser>
        <c:dLbls>
          <c:showLegendKey val="0"/>
          <c:showVal val="0"/>
          <c:showCatName val="0"/>
          <c:showSerName val="0"/>
          <c:showPercent val="0"/>
          <c:showBubbleSize val="0"/>
        </c:dLbls>
        <c:marker val="1"/>
        <c:smooth val="0"/>
        <c:axId val="300942848"/>
        <c:axId val="300944384"/>
      </c:lineChart>
      <c:catAx>
        <c:axId val="300942848"/>
        <c:scaling>
          <c:orientation val="minMax"/>
        </c:scaling>
        <c:delete val="0"/>
        <c:axPos val="b"/>
        <c:numFmt formatCode="yyyy\-mm\-dd" sourceLinked="1"/>
        <c:majorTickMark val="out"/>
        <c:minorTickMark val="none"/>
        <c:tickLblPos val="nextTo"/>
        <c:crossAx val="300944384"/>
        <c:crosses val="autoZero"/>
        <c:auto val="0"/>
        <c:lblAlgn val="ctr"/>
        <c:lblOffset val="100"/>
        <c:tickLblSkip val="4"/>
        <c:noMultiLvlLbl val="0"/>
      </c:catAx>
      <c:valAx>
        <c:axId val="300944384"/>
        <c:scaling>
          <c:orientation val="minMax"/>
          <c:min val="4.0000000000000008E-2"/>
        </c:scaling>
        <c:delete val="0"/>
        <c:axPos val="l"/>
        <c:majorGridlines/>
        <c:numFmt formatCode="General" sourceLinked="1"/>
        <c:majorTickMark val="out"/>
        <c:minorTickMark val="none"/>
        <c:tickLblPos val="nextTo"/>
        <c:crossAx val="300942848"/>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豆粕期权</a:t>
            </a:r>
            <a:r>
              <a:rPr lang="en-US"/>
              <a:t>1901</a:t>
            </a:r>
            <a:r>
              <a:rPr lang="zh-CN"/>
              <a:t>合约波动率</a:t>
            </a:r>
          </a:p>
        </c:rich>
      </c:tx>
      <c:overlay val="0"/>
    </c:title>
    <c:autoTitleDeleted val="0"/>
    <c:plotArea>
      <c:layout/>
      <c:lineChart>
        <c:grouping val="standard"/>
        <c:varyColors val="0"/>
        <c:ser>
          <c:idx val="0"/>
          <c:order val="0"/>
          <c:tx>
            <c:v>平值期权隐含波动率</c:v>
          </c:tx>
          <c:marker>
            <c:symbol val="none"/>
          </c:marker>
          <c:cat>
            <c:numRef>
              <c:f>平值波动率!$A$33:$A$132</c:f>
              <c:numCache>
                <c:formatCode>yyyy\-mm\-dd</c:formatCode>
                <c:ptCount val="100"/>
                <c:pt idx="0">
                  <c:v>43164</c:v>
                </c:pt>
                <c:pt idx="1">
                  <c:v>43165</c:v>
                </c:pt>
                <c:pt idx="2">
                  <c:v>43166</c:v>
                </c:pt>
                <c:pt idx="3">
                  <c:v>43167</c:v>
                </c:pt>
                <c:pt idx="4">
                  <c:v>43168</c:v>
                </c:pt>
                <c:pt idx="5">
                  <c:v>43171</c:v>
                </c:pt>
                <c:pt idx="6">
                  <c:v>43172</c:v>
                </c:pt>
                <c:pt idx="7">
                  <c:v>43173</c:v>
                </c:pt>
                <c:pt idx="8">
                  <c:v>43174</c:v>
                </c:pt>
                <c:pt idx="9">
                  <c:v>43175</c:v>
                </c:pt>
                <c:pt idx="10">
                  <c:v>43178</c:v>
                </c:pt>
                <c:pt idx="11">
                  <c:v>43179</c:v>
                </c:pt>
                <c:pt idx="12">
                  <c:v>43180</c:v>
                </c:pt>
                <c:pt idx="13">
                  <c:v>43181</c:v>
                </c:pt>
                <c:pt idx="14">
                  <c:v>43182</c:v>
                </c:pt>
                <c:pt idx="15">
                  <c:v>43185</c:v>
                </c:pt>
                <c:pt idx="16">
                  <c:v>43186</c:v>
                </c:pt>
                <c:pt idx="17">
                  <c:v>43187</c:v>
                </c:pt>
                <c:pt idx="18">
                  <c:v>43188</c:v>
                </c:pt>
                <c:pt idx="19">
                  <c:v>43189</c:v>
                </c:pt>
                <c:pt idx="20">
                  <c:v>43192</c:v>
                </c:pt>
                <c:pt idx="21">
                  <c:v>43193</c:v>
                </c:pt>
                <c:pt idx="22">
                  <c:v>43194</c:v>
                </c:pt>
                <c:pt idx="23">
                  <c:v>43199</c:v>
                </c:pt>
                <c:pt idx="24">
                  <c:v>43200</c:v>
                </c:pt>
                <c:pt idx="25">
                  <c:v>43201</c:v>
                </c:pt>
                <c:pt idx="26">
                  <c:v>43202</c:v>
                </c:pt>
                <c:pt idx="27">
                  <c:v>43203</c:v>
                </c:pt>
                <c:pt idx="28">
                  <c:v>43206</c:v>
                </c:pt>
                <c:pt idx="29">
                  <c:v>43207</c:v>
                </c:pt>
                <c:pt idx="30">
                  <c:v>43208</c:v>
                </c:pt>
                <c:pt idx="31">
                  <c:v>43209</c:v>
                </c:pt>
                <c:pt idx="32">
                  <c:v>43210</c:v>
                </c:pt>
                <c:pt idx="33">
                  <c:v>43213</c:v>
                </c:pt>
                <c:pt idx="34">
                  <c:v>43214</c:v>
                </c:pt>
                <c:pt idx="35">
                  <c:v>43215</c:v>
                </c:pt>
                <c:pt idx="36">
                  <c:v>43216</c:v>
                </c:pt>
                <c:pt idx="37">
                  <c:v>43217</c:v>
                </c:pt>
                <c:pt idx="38">
                  <c:v>43222</c:v>
                </c:pt>
                <c:pt idx="39">
                  <c:v>43223</c:v>
                </c:pt>
                <c:pt idx="40">
                  <c:v>43224</c:v>
                </c:pt>
                <c:pt idx="41">
                  <c:v>43227</c:v>
                </c:pt>
                <c:pt idx="42">
                  <c:v>43228</c:v>
                </c:pt>
                <c:pt idx="43">
                  <c:v>43229</c:v>
                </c:pt>
                <c:pt idx="44">
                  <c:v>43230</c:v>
                </c:pt>
                <c:pt idx="45">
                  <c:v>43231</c:v>
                </c:pt>
                <c:pt idx="46">
                  <c:v>43234</c:v>
                </c:pt>
                <c:pt idx="47">
                  <c:v>43235</c:v>
                </c:pt>
                <c:pt idx="48">
                  <c:v>43236</c:v>
                </c:pt>
                <c:pt idx="49">
                  <c:v>43237</c:v>
                </c:pt>
                <c:pt idx="50">
                  <c:v>43238</c:v>
                </c:pt>
                <c:pt idx="51">
                  <c:v>43241</c:v>
                </c:pt>
                <c:pt idx="52">
                  <c:v>43242</c:v>
                </c:pt>
                <c:pt idx="53">
                  <c:v>43243</c:v>
                </c:pt>
                <c:pt idx="54">
                  <c:v>43244</c:v>
                </c:pt>
                <c:pt idx="55">
                  <c:v>43245</c:v>
                </c:pt>
                <c:pt idx="56">
                  <c:v>43248</c:v>
                </c:pt>
                <c:pt idx="57">
                  <c:v>43249</c:v>
                </c:pt>
                <c:pt idx="58">
                  <c:v>43250</c:v>
                </c:pt>
                <c:pt idx="59">
                  <c:v>43251</c:v>
                </c:pt>
                <c:pt idx="60">
                  <c:v>43252</c:v>
                </c:pt>
                <c:pt idx="61">
                  <c:v>43255</c:v>
                </c:pt>
                <c:pt idx="62">
                  <c:v>43256</c:v>
                </c:pt>
                <c:pt idx="63">
                  <c:v>43257</c:v>
                </c:pt>
                <c:pt idx="64">
                  <c:v>43258</c:v>
                </c:pt>
                <c:pt idx="65">
                  <c:v>43259</c:v>
                </c:pt>
                <c:pt idx="66">
                  <c:v>43262</c:v>
                </c:pt>
                <c:pt idx="67">
                  <c:v>43263</c:v>
                </c:pt>
                <c:pt idx="68">
                  <c:v>43264</c:v>
                </c:pt>
                <c:pt idx="69">
                  <c:v>43265</c:v>
                </c:pt>
                <c:pt idx="70">
                  <c:v>43266</c:v>
                </c:pt>
                <c:pt idx="71">
                  <c:v>43270</c:v>
                </c:pt>
                <c:pt idx="72">
                  <c:v>43271</c:v>
                </c:pt>
                <c:pt idx="73">
                  <c:v>43272</c:v>
                </c:pt>
                <c:pt idx="74">
                  <c:v>43273</c:v>
                </c:pt>
                <c:pt idx="75">
                  <c:v>43276</c:v>
                </c:pt>
                <c:pt idx="76">
                  <c:v>43277</c:v>
                </c:pt>
                <c:pt idx="77">
                  <c:v>43278</c:v>
                </c:pt>
                <c:pt idx="78">
                  <c:v>43279</c:v>
                </c:pt>
                <c:pt idx="79">
                  <c:v>43280</c:v>
                </c:pt>
                <c:pt idx="80">
                  <c:v>43283</c:v>
                </c:pt>
                <c:pt idx="81">
                  <c:v>43284</c:v>
                </c:pt>
                <c:pt idx="82">
                  <c:v>43285</c:v>
                </c:pt>
                <c:pt idx="83">
                  <c:v>43286</c:v>
                </c:pt>
                <c:pt idx="84">
                  <c:v>43287</c:v>
                </c:pt>
                <c:pt idx="85">
                  <c:v>43290</c:v>
                </c:pt>
                <c:pt idx="86">
                  <c:v>43291</c:v>
                </c:pt>
                <c:pt idx="87">
                  <c:v>43292</c:v>
                </c:pt>
                <c:pt idx="88">
                  <c:v>43293</c:v>
                </c:pt>
                <c:pt idx="89">
                  <c:v>43294</c:v>
                </c:pt>
                <c:pt idx="90">
                  <c:v>43297</c:v>
                </c:pt>
                <c:pt idx="91">
                  <c:v>43298</c:v>
                </c:pt>
                <c:pt idx="92">
                  <c:v>43299</c:v>
                </c:pt>
                <c:pt idx="93">
                  <c:v>43300</c:v>
                </c:pt>
                <c:pt idx="94">
                  <c:v>43301</c:v>
                </c:pt>
                <c:pt idx="95">
                  <c:v>43304</c:v>
                </c:pt>
                <c:pt idx="96">
                  <c:v>43305</c:v>
                </c:pt>
                <c:pt idx="97">
                  <c:v>43306</c:v>
                </c:pt>
                <c:pt idx="98">
                  <c:v>43307</c:v>
                </c:pt>
                <c:pt idx="99">
                  <c:v>43308</c:v>
                </c:pt>
              </c:numCache>
            </c:numRef>
          </c:cat>
          <c:val>
            <c:numRef>
              <c:f>平值波动率!$AN$33:$AN$132</c:f>
              <c:numCache>
                <c:formatCode>###,###,##0.0000</c:formatCode>
                <c:ptCount val="100"/>
                <c:pt idx="0">
                  <c:v>0.17237093554737046</c:v>
                </c:pt>
                <c:pt idx="1">
                  <c:v>0.17674458678696303</c:v>
                </c:pt>
                <c:pt idx="2">
                  <c:v>0.1565189783383161</c:v>
                </c:pt>
                <c:pt idx="3">
                  <c:v>0.16680339135650546</c:v>
                </c:pt>
                <c:pt idx="4">
                  <c:v>0.16608158836336803</c:v>
                </c:pt>
                <c:pt idx="5">
                  <c:v>0.15980392366053536</c:v>
                </c:pt>
                <c:pt idx="6">
                  <c:v>0.1607218701481074</c:v>
                </c:pt>
                <c:pt idx="7">
                  <c:v>0.15871632042633368</c:v>
                </c:pt>
                <c:pt idx="8">
                  <c:v>0.16473083873093128</c:v>
                </c:pt>
                <c:pt idx="9">
                  <c:v>0.1467616553267278</c:v>
                </c:pt>
                <c:pt idx="10">
                  <c:v>0.14731005394056443</c:v>
                </c:pt>
                <c:pt idx="11">
                  <c:v>0.15255889289258048</c:v>
                </c:pt>
                <c:pt idx="12">
                  <c:v>0.15813396960159765</c:v>
                </c:pt>
                <c:pt idx="13">
                  <c:v>0.14302163712991403</c:v>
                </c:pt>
                <c:pt idx="14">
                  <c:v>0.14884588298290971</c:v>
                </c:pt>
                <c:pt idx="15">
                  <c:v>0.15070141563940792</c:v>
                </c:pt>
                <c:pt idx="16">
                  <c:v>0.14809274292612448</c:v>
                </c:pt>
                <c:pt idx="17">
                  <c:v>0.180583712359108</c:v>
                </c:pt>
                <c:pt idx="18">
                  <c:v>0.1633648452487029</c:v>
                </c:pt>
                <c:pt idx="19">
                  <c:v>0.15901365000288928</c:v>
                </c:pt>
                <c:pt idx="20">
                  <c:v>0.1891432010721415</c:v>
                </c:pt>
                <c:pt idx="21">
                  <c:v>0.19174577177517116</c:v>
                </c:pt>
                <c:pt idx="22">
                  <c:v>0.19434009470609948</c:v>
                </c:pt>
                <c:pt idx="23">
                  <c:v>0.20571307208098469</c:v>
                </c:pt>
                <c:pt idx="24">
                  <c:v>0.1910131282143667</c:v>
                </c:pt>
                <c:pt idx="25">
                  <c:v>0.206327654036805</c:v>
                </c:pt>
                <c:pt idx="26">
                  <c:v>0.18295404904551799</c:v>
                </c:pt>
                <c:pt idx="27">
                  <c:v>0.19816578691501169</c:v>
                </c:pt>
                <c:pt idx="28">
                  <c:v>0.2038663236370496</c:v>
                </c:pt>
                <c:pt idx="29">
                  <c:v>0.20684680174434555</c:v>
                </c:pt>
                <c:pt idx="30">
                  <c:v>0.20720407109195363</c:v>
                </c:pt>
                <c:pt idx="31">
                  <c:v>0.20275540014388035</c:v>
                </c:pt>
                <c:pt idx="32">
                  <c:v>0.20601605663407585</c:v>
                </c:pt>
                <c:pt idx="33">
                  <c:v>0.20951561539385466</c:v>
                </c:pt>
                <c:pt idx="34">
                  <c:v>0.19811215776994817</c:v>
                </c:pt>
                <c:pt idx="35">
                  <c:v>0.19981946894660588</c:v>
                </c:pt>
                <c:pt idx="36">
                  <c:v>0.20682729617310683</c:v>
                </c:pt>
                <c:pt idx="37">
                  <c:v>0.20433080657141281</c:v>
                </c:pt>
                <c:pt idx="38">
                  <c:v>0.21041553897202012</c:v>
                </c:pt>
                <c:pt idx="39">
                  <c:v>0.21153149159451942</c:v>
                </c:pt>
                <c:pt idx="40">
                  <c:v>0.21091204442173242</c:v>
                </c:pt>
                <c:pt idx="41">
                  <c:v>0.19761004204707217</c:v>
                </c:pt>
                <c:pt idx="42">
                  <c:v>0.1771702969968319</c:v>
                </c:pt>
                <c:pt idx="43">
                  <c:v>0.16943671797934917</c:v>
                </c:pt>
                <c:pt idx="44">
                  <c:v>0.16044569271698592</c:v>
                </c:pt>
                <c:pt idx="45">
                  <c:v>0.14691225353583695</c:v>
                </c:pt>
                <c:pt idx="46">
                  <c:v>0.16043090335147453</c:v>
                </c:pt>
                <c:pt idx="47">
                  <c:v>0.15059762931115928</c:v>
                </c:pt>
                <c:pt idx="48">
                  <c:v>0.148558909687493</c:v>
                </c:pt>
                <c:pt idx="49">
                  <c:v>0.15575597373748196</c:v>
                </c:pt>
                <c:pt idx="50">
                  <c:v>0.17242492976997048</c:v>
                </c:pt>
                <c:pt idx="51">
                  <c:v>0.15750631936008114</c:v>
                </c:pt>
                <c:pt idx="52">
                  <c:v>0.15264774084407834</c:v>
                </c:pt>
                <c:pt idx="53">
                  <c:v>0.15887861601773651</c:v>
                </c:pt>
                <c:pt idx="54">
                  <c:v>0.16953538577152416</c:v>
                </c:pt>
                <c:pt idx="55">
                  <c:v>0.16065247561391444</c:v>
                </c:pt>
                <c:pt idx="56">
                  <c:v>0.15723507420098407</c:v>
                </c:pt>
                <c:pt idx="57">
                  <c:v>0.16176289246886971</c:v>
                </c:pt>
                <c:pt idx="58">
                  <c:v>0.16966986841509116</c:v>
                </c:pt>
                <c:pt idx="59">
                  <c:v>0.16901070229643955</c:v>
                </c:pt>
                <c:pt idx="60">
                  <c:v>0.16783354330735278</c:v>
                </c:pt>
                <c:pt idx="61">
                  <c:v>0.17339386045310645</c:v>
                </c:pt>
                <c:pt idx="62">
                  <c:v>0.16458100047914309</c:v>
                </c:pt>
                <c:pt idx="63">
                  <c:v>0.1665040650293417</c:v>
                </c:pt>
                <c:pt idx="64">
                  <c:v>0.17354877998815846</c:v>
                </c:pt>
                <c:pt idx="65">
                  <c:v>0.16730687798278404</c:v>
                </c:pt>
                <c:pt idx="66">
                  <c:v>0.17395557322118427</c:v>
                </c:pt>
                <c:pt idx="67">
                  <c:v>0.16897791237320753</c:v>
                </c:pt>
                <c:pt idx="68">
                  <c:v>0.19045958126220847</c:v>
                </c:pt>
                <c:pt idx="69">
                  <c:v>0.19092961486523968</c:v>
                </c:pt>
                <c:pt idx="70">
                  <c:v>0.19435440723564473</c:v>
                </c:pt>
                <c:pt idx="71">
                  <c:v>0.18065458210457114</c:v>
                </c:pt>
                <c:pt idx="72">
                  <c:v>0.17433765294015405</c:v>
                </c:pt>
                <c:pt idx="73">
                  <c:v>0.17277591084327548</c:v>
                </c:pt>
                <c:pt idx="74">
                  <c:v>0.16468231322081761</c:v>
                </c:pt>
                <c:pt idx="75">
                  <c:v>0.1752261622573808</c:v>
                </c:pt>
                <c:pt idx="76">
                  <c:v>0.18737476548507809</c:v>
                </c:pt>
                <c:pt idx="77">
                  <c:v>0.20064640681970861</c:v>
                </c:pt>
                <c:pt idx="78">
                  <c:v>0.19221609595011915</c:v>
                </c:pt>
                <c:pt idx="79">
                  <c:v>0.20062979206651446</c:v>
                </c:pt>
                <c:pt idx="80">
                  <c:v>0.2031857818561047</c:v>
                </c:pt>
                <c:pt idx="81">
                  <c:v>0.1960853664959967</c:v>
                </c:pt>
                <c:pt idx="82">
                  <c:v>0.20613921442344782</c:v>
                </c:pt>
                <c:pt idx="83">
                  <c:v>0.2080759880076721</c:v>
                </c:pt>
                <c:pt idx="84">
                  <c:v>0.19742936591928822</c:v>
                </c:pt>
                <c:pt idx="85">
                  <c:v>0.19464878638966004</c:v>
                </c:pt>
                <c:pt idx="86">
                  <c:v>0.19367358978390692</c:v>
                </c:pt>
                <c:pt idx="87">
                  <c:v>0.19163130879161877</c:v>
                </c:pt>
                <c:pt idx="88">
                  <c:v>0.18513721271410583</c:v>
                </c:pt>
                <c:pt idx="89">
                  <c:v>0.17759241603583098</c:v>
                </c:pt>
                <c:pt idx="90">
                  <c:v>0.17379416424665597</c:v>
                </c:pt>
                <c:pt idx="91">
                  <c:v>0.17909590218866239</c:v>
                </c:pt>
                <c:pt idx="92">
                  <c:v>0.18261175532747059</c:v>
                </c:pt>
                <c:pt idx="93">
                  <c:v>0.18348006617119533</c:v>
                </c:pt>
                <c:pt idx="94">
                  <c:v>0.1822585688878223</c:v>
                </c:pt>
                <c:pt idx="95">
                  <c:v>0.18181591610003259</c:v>
                </c:pt>
                <c:pt idx="96">
                  <c:v>0.17976120011981578</c:v>
                </c:pt>
                <c:pt idx="97">
                  <c:v>0.17291058720145375</c:v>
                </c:pt>
                <c:pt idx="98">
                  <c:v>0.16680684841725973</c:v>
                </c:pt>
                <c:pt idx="99">
                  <c:v>0.15965524769641459</c:v>
                </c:pt>
              </c:numCache>
            </c:numRef>
          </c:val>
          <c:smooth val="0"/>
        </c:ser>
        <c:ser>
          <c:idx val="1"/>
          <c:order val="1"/>
          <c:tx>
            <c:v>30天历史波动率</c:v>
          </c:tx>
          <c:marker>
            <c:symbol val="none"/>
          </c:marker>
          <c:cat>
            <c:numRef>
              <c:f>平值波动率!$A$33:$A$132</c:f>
              <c:numCache>
                <c:formatCode>yyyy\-mm\-dd</c:formatCode>
                <c:ptCount val="100"/>
                <c:pt idx="0">
                  <c:v>43164</c:v>
                </c:pt>
                <c:pt idx="1">
                  <c:v>43165</c:v>
                </c:pt>
                <c:pt idx="2">
                  <c:v>43166</c:v>
                </c:pt>
                <c:pt idx="3">
                  <c:v>43167</c:v>
                </c:pt>
                <c:pt idx="4">
                  <c:v>43168</c:v>
                </c:pt>
                <c:pt idx="5">
                  <c:v>43171</c:v>
                </c:pt>
                <c:pt idx="6">
                  <c:v>43172</c:v>
                </c:pt>
                <c:pt idx="7">
                  <c:v>43173</c:v>
                </c:pt>
                <c:pt idx="8">
                  <c:v>43174</c:v>
                </c:pt>
                <c:pt idx="9">
                  <c:v>43175</c:v>
                </c:pt>
                <c:pt idx="10">
                  <c:v>43178</c:v>
                </c:pt>
                <c:pt idx="11">
                  <c:v>43179</c:v>
                </c:pt>
                <c:pt idx="12">
                  <c:v>43180</c:v>
                </c:pt>
                <c:pt idx="13">
                  <c:v>43181</c:v>
                </c:pt>
                <c:pt idx="14">
                  <c:v>43182</c:v>
                </c:pt>
                <c:pt idx="15">
                  <c:v>43185</c:v>
                </c:pt>
                <c:pt idx="16">
                  <c:v>43186</c:v>
                </c:pt>
                <c:pt idx="17">
                  <c:v>43187</c:v>
                </c:pt>
                <c:pt idx="18">
                  <c:v>43188</c:v>
                </c:pt>
                <c:pt idx="19">
                  <c:v>43189</c:v>
                </c:pt>
                <c:pt idx="20">
                  <c:v>43192</c:v>
                </c:pt>
                <c:pt idx="21">
                  <c:v>43193</c:v>
                </c:pt>
                <c:pt idx="22">
                  <c:v>43194</c:v>
                </c:pt>
                <c:pt idx="23">
                  <c:v>43199</c:v>
                </c:pt>
                <c:pt idx="24">
                  <c:v>43200</c:v>
                </c:pt>
                <c:pt idx="25">
                  <c:v>43201</c:v>
                </c:pt>
                <c:pt idx="26">
                  <c:v>43202</c:v>
                </c:pt>
                <c:pt idx="27">
                  <c:v>43203</c:v>
                </c:pt>
                <c:pt idx="28">
                  <c:v>43206</c:v>
                </c:pt>
                <c:pt idx="29">
                  <c:v>43207</c:v>
                </c:pt>
                <c:pt idx="30">
                  <c:v>43208</c:v>
                </c:pt>
                <c:pt idx="31">
                  <c:v>43209</c:v>
                </c:pt>
                <c:pt idx="32">
                  <c:v>43210</c:v>
                </c:pt>
                <c:pt idx="33">
                  <c:v>43213</c:v>
                </c:pt>
                <c:pt idx="34">
                  <c:v>43214</c:v>
                </c:pt>
                <c:pt idx="35">
                  <c:v>43215</c:v>
                </c:pt>
                <c:pt idx="36">
                  <c:v>43216</c:v>
                </c:pt>
                <c:pt idx="37">
                  <c:v>43217</c:v>
                </c:pt>
                <c:pt idx="38">
                  <c:v>43222</c:v>
                </c:pt>
                <c:pt idx="39">
                  <c:v>43223</c:v>
                </c:pt>
                <c:pt idx="40">
                  <c:v>43224</c:v>
                </c:pt>
                <c:pt idx="41">
                  <c:v>43227</c:v>
                </c:pt>
                <c:pt idx="42">
                  <c:v>43228</c:v>
                </c:pt>
                <c:pt idx="43">
                  <c:v>43229</c:v>
                </c:pt>
                <c:pt idx="44">
                  <c:v>43230</c:v>
                </c:pt>
                <c:pt idx="45">
                  <c:v>43231</c:v>
                </c:pt>
                <c:pt idx="46">
                  <c:v>43234</c:v>
                </c:pt>
                <c:pt idx="47">
                  <c:v>43235</c:v>
                </c:pt>
                <c:pt idx="48">
                  <c:v>43236</c:v>
                </c:pt>
                <c:pt idx="49">
                  <c:v>43237</c:v>
                </c:pt>
                <c:pt idx="50">
                  <c:v>43238</c:v>
                </c:pt>
                <c:pt idx="51">
                  <c:v>43241</c:v>
                </c:pt>
                <c:pt idx="52">
                  <c:v>43242</c:v>
                </c:pt>
                <c:pt idx="53">
                  <c:v>43243</c:v>
                </c:pt>
                <c:pt idx="54">
                  <c:v>43244</c:v>
                </c:pt>
                <c:pt idx="55">
                  <c:v>43245</c:v>
                </c:pt>
                <c:pt idx="56">
                  <c:v>43248</c:v>
                </c:pt>
                <c:pt idx="57">
                  <c:v>43249</c:v>
                </c:pt>
                <c:pt idx="58">
                  <c:v>43250</c:v>
                </c:pt>
                <c:pt idx="59">
                  <c:v>43251</c:v>
                </c:pt>
                <c:pt idx="60">
                  <c:v>43252</c:v>
                </c:pt>
                <c:pt idx="61">
                  <c:v>43255</c:v>
                </c:pt>
                <c:pt idx="62">
                  <c:v>43256</c:v>
                </c:pt>
                <c:pt idx="63">
                  <c:v>43257</c:v>
                </c:pt>
                <c:pt idx="64">
                  <c:v>43258</c:v>
                </c:pt>
                <c:pt idx="65">
                  <c:v>43259</c:v>
                </c:pt>
                <c:pt idx="66">
                  <c:v>43262</c:v>
                </c:pt>
                <c:pt idx="67">
                  <c:v>43263</c:v>
                </c:pt>
                <c:pt idx="68">
                  <c:v>43264</c:v>
                </c:pt>
                <c:pt idx="69">
                  <c:v>43265</c:v>
                </c:pt>
                <c:pt idx="70">
                  <c:v>43266</c:v>
                </c:pt>
                <c:pt idx="71">
                  <c:v>43270</c:v>
                </c:pt>
                <c:pt idx="72">
                  <c:v>43271</c:v>
                </c:pt>
                <c:pt idx="73">
                  <c:v>43272</c:v>
                </c:pt>
                <c:pt idx="74">
                  <c:v>43273</c:v>
                </c:pt>
                <c:pt idx="75">
                  <c:v>43276</c:v>
                </c:pt>
                <c:pt idx="76">
                  <c:v>43277</c:v>
                </c:pt>
                <c:pt idx="77">
                  <c:v>43278</c:v>
                </c:pt>
                <c:pt idx="78">
                  <c:v>43279</c:v>
                </c:pt>
                <c:pt idx="79">
                  <c:v>43280</c:v>
                </c:pt>
                <c:pt idx="80">
                  <c:v>43283</c:v>
                </c:pt>
                <c:pt idx="81">
                  <c:v>43284</c:v>
                </c:pt>
                <c:pt idx="82">
                  <c:v>43285</c:v>
                </c:pt>
                <c:pt idx="83">
                  <c:v>43286</c:v>
                </c:pt>
                <c:pt idx="84">
                  <c:v>43287</c:v>
                </c:pt>
                <c:pt idx="85">
                  <c:v>43290</c:v>
                </c:pt>
                <c:pt idx="86">
                  <c:v>43291</c:v>
                </c:pt>
                <c:pt idx="87">
                  <c:v>43292</c:v>
                </c:pt>
                <c:pt idx="88">
                  <c:v>43293</c:v>
                </c:pt>
                <c:pt idx="89">
                  <c:v>43294</c:v>
                </c:pt>
                <c:pt idx="90">
                  <c:v>43297</c:v>
                </c:pt>
                <c:pt idx="91">
                  <c:v>43298</c:v>
                </c:pt>
                <c:pt idx="92">
                  <c:v>43299</c:v>
                </c:pt>
                <c:pt idx="93">
                  <c:v>43300</c:v>
                </c:pt>
                <c:pt idx="94">
                  <c:v>43301</c:v>
                </c:pt>
                <c:pt idx="95">
                  <c:v>43304</c:v>
                </c:pt>
                <c:pt idx="96">
                  <c:v>43305</c:v>
                </c:pt>
                <c:pt idx="97">
                  <c:v>43306</c:v>
                </c:pt>
                <c:pt idx="98">
                  <c:v>43307</c:v>
                </c:pt>
                <c:pt idx="99">
                  <c:v>43308</c:v>
                </c:pt>
              </c:numCache>
            </c:numRef>
          </c:cat>
          <c:val>
            <c:numRef>
              <c:f>平值波动率!$AO$33:$AO$132</c:f>
              <c:numCache>
                <c:formatCode>General</c:formatCode>
                <c:ptCount val="100"/>
                <c:pt idx="0">
                  <c:v>0.1185490253746692</c:v>
                </c:pt>
                <c:pt idx="1">
                  <c:v>0.11679660915447725</c:v>
                </c:pt>
                <c:pt idx="2">
                  <c:v>0.1168029976677286</c:v>
                </c:pt>
                <c:pt idx="3">
                  <c:v>0.116612755943237</c:v>
                </c:pt>
                <c:pt idx="4">
                  <c:v>0.1174422790487232</c:v>
                </c:pt>
                <c:pt idx="5">
                  <c:v>0.12383294009542163</c:v>
                </c:pt>
                <c:pt idx="6">
                  <c:v>0.12376808877453882</c:v>
                </c:pt>
                <c:pt idx="7">
                  <c:v>0.12119871258981013</c:v>
                </c:pt>
                <c:pt idx="8">
                  <c:v>0.12527186455616066</c:v>
                </c:pt>
                <c:pt idx="9">
                  <c:v>0.1285737571553314</c:v>
                </c:pt>
                <c:pt idx="10">
                  <c:v>0.13044772153042616</c:v>
                </c:pt>
                <c:pt idx="11">
                  <c:v>0.130630877315386</c:v>
                </c:pt>
                <c:pt idx="12">
                  <c:v>0.13084864447562419</c:v>
                </c:pt>
                <c:pt idx="13">
                  <c:v>0.12990650922373503</c:v>
                </c:pt>
                <c:pt idx="14">
                  <c:v>0.13182983238330487</c:v>
                </c:pt>
                <c:pt idx="15">
                  <c:v>0.13083295057653826</c:v>
                </c:pt>
                <c:pt idx="16">
                  <c:v>0.13690236599493316</c:v>
                </c:pt>
                <c:pt idx="17">
                  <c:v>0.13562109650201359</c:v>
                </c:pt>
                <c:pt idx="18">
                  <c:v>0.13756232328078455</c:v>
                </c:pt>
                <c:pt idx="19">
                  <c:v>0.19024748031764827</c:v>
                </c:pt>
                <c:pt idx="20">
                  <c:v>0.1885611784654902</c:v>
                </c:pt>
                <c:pt idx="21">
                  <c:v>0.18844706769521757</c:v>
                </c:pt>
                <c:pt idx="22">
                  <c:v>0.19952540363762433</c:v>
                </c:pt>
                <c:pt idx="23">
                  <c:v>0.21132400339683366</c:v>
                </c:pt>
                <c:pt idx="24">
                  <c:v>0.23942130828470712</c:v>
                </c:pt>
                <c:pt idx="25">
                  <c:v>0.23918696941257142</c:v>
                </c:pt>
                <c:pt idx="26">
                  <c:v>0.23924710163853768</c:v>
                </c:pt>
                <c:pt idx="27">
                  <c:v>0.23823121322587387</c:v>
                </c:pt>
                <c:pt idx="28">
                  <c:v>0.24066134167935188</c:v>
                </c:pt>
                <c:pt idx="29">
                  <c:v>0.24154225805405521</c:v>
                </c:pt>
                <c:pt idx="30">
                  <c:v>0.24322733885635434</c:v>
                </c:pt>
                <c:pt idx="31">
                  <c:v>0.24487193319123624</c:v>
                </c:pt>
                <c:pt idx="32">
                  <c:v>0.24509576432801355</c:v>
                </c:pt>
                <c:pt idx="33">
                  <c:v>0.24737219542760325</c:v>
                </c:pt>
                <c:pt idx="34">
                  <c:v>0.24757795870275351</c:v>
                </c:pt>
                <c:pt idx="35">
                  <c:v>0.24411682485312622</c:v>
                </c:pt>
                <c:pt idx="36">
                  <c:v>0.24560697797797615</c:v>
                </c:pt>
                <c:pt idx="37">
                  <c:v>0.24609238753501037</c:v>
                </c:pt>
                <c:pt idx="38">
                  <c:v>0.24691968886830992</c:v>
                </c:pt>
                <c:pt idx="39">
                  <c:v>0.24521764129083756</c:v>
                </c:pt>
                <c:pt idx="40">
                  <c:v>0.24396074315261346</c:v>
                </c:pt>
                <c:pt idx="41">
                  <c:v>0.24562342289409395</c:v>
                </c:pt>
                <c:pt idx="42">
                  <c:v>0.25352601604470665</c:v>
                </c:pt>
                <c:pt idx="43">
                  <c:v>0.25327957213831581</c:v>
                </c:pt>
                <c:pt idx="44">
                  <c:v>0.24914751113857536</c:v>
                </c:pt>
                <c:pt idx="45">
                  <c:v>0.25320787534610023</c:v>
                </c:pt>
                <c:pt idx="46">
                  <c:v>0.25364649824341468</c:v>
                </c:pt>
                <c:pt idx="47">
                  <c:v>0.25392323078323581</c:v>
                </c:pt>
                <c:pt idx="48">
                  <c:v>0.25717930351663271</c:v>
                </c:pt>
                <c:pt idx="49">
                  <c:v>0.21477965383281769</c:v>
                </c:pt>
                <c:pt idx="50">
                  <c:v>0.21390822715724689</c:v>
                </c:pt>
                <c:pt idx="51">
                  <c:v>0.21295446873597354</c:v>
                </c:pt>
                <c:pt idx="52">
                  <c:v>0.19624860577232675</c:v>
                </c:pt>
                <c:pt idx="53">
                  <c:v>0.16850631470884361</c:v>
                </c:pt>
                <c:pt idx="54">
                  <c:v>0.15524530831761038</c:v>
                </c:pt>
                <c:pt idx="55">
                  <c:v>0.15505070062265011</c:v>
                </c:pt>
                <c:pt idx="56">
                  <c:v>0.1555914973965713</c:v>
                </c:pt>
                <c:pt idx="57">
                  <c:v>0.16031974185065515</c:v>
                </c:pt>
                <c:pt idx="58">
                  <c:v>0.15978172189261425</c:v>
                </c:pt>
                <c:pt idx="59">
                  <c:v>0.14703002634203241</c:v>
                </c:pt>
                <c:pt idx="60">
                  <c:v>0.14569044003316667</c:v>
                </c:pt>
                <c:pt idx="61">
                  <c:v>0.14677182894415922</c:v>
                </c:pt>
                <c:pt idx="62">
                  <c:v>0.14700039955051983</c:v>
                </c:pt>
                <c:pt idx="63">
                  <c:v>0.14570043926186671</c:v>
                </c:pt>
                <c:pt idx="64">
                  <c:v>0.14770200129409283</c:v>
                </c:pt>
                <c:pt idx="65">
                  <c:v>0.16661468245888822</c:v>
                </c:pt>
                <c:pt idx="66">
                  <c:v>0.16969159713863213</c:v>
                </c:pt>
                <c:pt idx="67">
                  <c:v>0.16999822845437643</c:v>
                </c:pt>
                <c:pt idx="68">
                  <c:v>0.16467819459061406</c:v>
                </c:pt>
                <c:pt idx="69">
                  <c:v>0.16732821173154605</c:v>
                </c:pt>
                <c:pt idx="70">
                  <c:v>0.16670583068432149</c:v>
                </c:pt>
                <c:pt idx="71">
                  <c:v>0.18476882298369199</c:v>
                </c:pt>
                <c:pt idx="72">
                  <c:v>0.17799519256102583</c:v>
                </c:pt>
                <c:pt idx="73">
                  <c:v>0.17942112843340358</c:v>
                </c:pt>
                <c:pt idx="74">
                  <c:v>0.18026159242425099</c:v>
                </c:pt>
                <c:pt idx="75">
                  <c:v>0.17815541927162865</c:v>
                </c:pt>
                <c:pt idx="76">
                  <c:v>0.17909193498213935</c:v>
                </c:pt>
                <c:pt idx="77">
                  <c:v>0.18538742667320449</c:v>
                </c:pt>
                <c:pt idx="78">
                  <c:v>0.1794033153921967</c:v>
                </c:pt>
                <c:pt idx="79">
                  <c:v>0.18071999000595107</c:v>
                </c:pt>
                <c:pt idx="80">
                  <c:v>0.1809201533549594</c:v>
                </c:pt>
                <c:pt idx="81">
                  <c:v>0.18483839238453353</c:v>
                </c:pt>
                <c:pt idx="82">
                  <c:v>0.18695063451126978</c:v>
                </c:pt>
                <c:pt idx="83">
                  <c:v>0.18634891536228707</c:v>
                </c:pt>
                <c:pt idx="84">
                  <c:v>0.18146476329902053</c:v>
                </c:pt>
                <c:pt idx="85">
                  <c:v>0.18042375494139981</c:v>
                </c:pt>
                <c:pt idx="86">
                  <c:v>0.1839189782797167</c:v>
                </c:pt>
                <c:pt idx="87">
                  <c:v>0.17905300852372619</c:v>
                </c:pt>
                <c:pt idx="88">
                  <c:v>0.17894994920564111</c:v>
                </c:pt>
                <c:pt idx="89">
                  <c:v>0.17948897349927984</c:v>
                </c:pt>
                <c:pt idx="90">
                  <c:v>0.1791739224197208</c:v>
                </c:pt>
                <c:pt idx="91">
                  <c:v>0.18167211626593754</c:v>
                </c:pt>
                <c:pt idx="92">
                  <c:v>0.17938405298924615</c:v>
                </c:pt>
                <c:pt idx="93">
                  <c:v>0.18025562726281608</c:v>
                </c:pt>
                <c:pt idx="94">
                  <c:v>0.17836856757108741</c:v>
                </c:pt>
                <c:pt idx="95">
                  <c:v>0.15468489328107612</c:v>
                </c:pt>
                <c:pt idx="96">
                  <c:v>0.15323748683047986</c:v>
                </c:pt>
                <c:pt idx="97">
                  <c:v>0.15388213761890812</c:v>
                </c:pt>
                <c:pt idx="98">
                  <c:v>0.15227230763009522</c:v>
                </c:pt>
                <c:pt idx="99">
                  <c:v>0.15258848520041737</c:v>
                </c:pt>
              </c:numCache>
            </c:numRef>
          </c:val>
          <c:smooth val="0"/>
        </c:ser>
        <c:dLbls>
          <c:showLegendKey val="0"/>
          <c:showVal val="0"/>
          <c:showCatName val="0"/>
          <c:showSerName val="0"/>
          <c:showPercent val="0"/>
          <c:showBubbleSize val="0"/>
        </c:dLbls>
        <c:marker val="1"/>
        <c:smooth val="0"/>
        <c:axId val="301007616"/>
        <c:axId val="301009152"/>
      </c:lineChart>
      <c:catAx>
        <c:axId val="301007616"/>
        <c:scaling>
          <c:orientation val="minMax"/>
        </c:scaling>
        <c:delete val="0"/>
        <c:axPos val="b"/>
        <c:numFmt formatCode="yyyy\-mm\-dd" sourceLinked="1"/>
        <c:majorTickMark val="out"/>
        <c:minorTickMark val="none"/>
        <c:tickLblPos val="nextTo"/>
        <c:crossAx val="301009152"/>
        <c:crosses val="autoZero"/>
        <c:auto val="0"/>
        <c:lblAlgn val="ctr"/>
        <c:lblOffset val="100"/>
        <c:tickLblSkip val="4"/>
        <c:noMultiLvlLbl val="0"/>
      </c:catAx>
      <c:valAx>
        <c:axId val="301009152"/>
        <c:scaling>
          <c:orientation val="minMax"/>
          <c:min val="4.0000000000000008E-2"/>
        </c:scaling>
        <c:delete val="0"/>
        <c:axPos val="l"/>
        <c:majorGridlines/>
        <c:numFmt formatCode="###,###,##0.0000" sourceLinked="1"/>
        <c:majorTickMark val="out"/>
        <c:minorTickMark val="none"/>
        <c:tickLblPos val="nextTo"/>
        <c:crossAx val="301007616"/>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历史波动率锥</a:t>
            </a:r>
          </a:p>
        </c:rich>
      </c:tx>
      <c:overlay val="0"/>
      <c:spPr>
        <a:noFill/>
        <a:ln>
          <a:noFill/>
        </a:ln>
        <a:effectLst/>
      </c:spPr>
    </c:title>
    <c:autoTitleDeleted val="0"/>
    <c:plotArea>
      <c:layout/>
      <c:lineChart>
        <c:grouping val="standard"/>
        <c:varyColors val="0"/>
        <c:ser>
          <c:idx val="0"/>
          <c:order val="0"/>
          <c:tx>
            <c:v>MAX</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波动率锥!$C$879:$U$879</c:f>
              <c:numCache>
                <c:formatCode>General</c:formatCode>
                <c:ptCount val="19"/>
                <c:pt idx="0">
                  <c:v>0.5899816495137622</c:v>
                </c:pt>
                <c:pt idx="1">
                  <c:v>0.51494190908916071</c:v>
                </c:pt>
                <c:pt idx="2">
                  <c:v>0.45883111673499394</c:v>
                </c:pt>
                <c:pt idx="3">
                  <c:v>0.45529759393427</c:v>
                </c:pt>
                <c:pt idx="4">
                  <c:v>0.44595662782823597</c:v>
                </c:pt>
                <c:pt idx="5">
                  <c:v>0.42918676566703901</c:v>
                </c:pt>
                <c:pt idx="6">
                  <c:v>0.41012587143497004</c:v>
                </c:pt>
                <c:pt idx="7">
                  <c:v>0.39347243795255626</c:v>
                </c:pt>
                <c:pt idx="8">
                  <c:v>0.37547790433547029</c:v>
                </c:pt>
                <c:pt idx="9">
                  <c:v>0.35820686560948833</c:v>
                </c:pt>
                <c:pt idx="10">
                  <c:v>0.34574623984664071</c:v>
                </c:pt>
                <c:pt idx="11">
                  <c:v>0.33850578485048327</c:v>
                </c:pt>
                <c:pt idx="12">
                  <c:v>0.32933621863049534</c:v>
                </c:pt>
                <c:pt idx="13">
                  <c:v>0.32316358115847515</c:v>
                </c:pt>
                <c:pt idx="14">
                  <c:v>0.32349834390850279</c:v>
                </c:pt>
                <c:pt idx="15">
                  <c:v>0.31863406730358179</c:v>
                </c:pt>
                <c:pt idx="16">
                  <c:v>0.31385682187205127</c:v>
                </c:pt>
                <c:pt idx="17">
                  <c:v>0.30892668650476873</c:v>
                </c:pt>
                <c:pt idx="18">
                  <c:v>0.30408091612919308</c:v>
                </c:pt>
              </c:numCache>
            </c:numRef>
          </c:val>
          <c:smooth val="0"/>
          <c:extLst xmlns:c16r2="http://schemas.microsoft.com/office/drawing/2015/06/chart">
            <c:ext xmlns:c16="http://schemas.microsoft.com/office/drawing/2014/chart" uri="{C3380CC4-5D6E-409C-BE32-E72D297353CC}">
              <c16:uniqueId val="{00000000-24F6-4344-94B8-6DA94D9FE92E}"/>
            </c:ext>
          </c:extLst>
        </c:ser>
        <c:ser>
          <c:idx val="2"/>
          <c:order val="1"/>
          <c:tx>
            <c:v>75%</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波动率锥!$C$881:$U$881</c:f>
              <c:numCache>
                <c:formatCode>General</c:formatCode>
                <c:ptCount val="19"/>
                <c:pt idx="0">
                  <c:v>0.21761565918990758</c:v>
                </c:pt>
                <c:pt idx="1">
                  <c:v>0.22112861795358341</c:v>
                </c:pt>
                <c:pt idx="2">
                  <c:v>0.22390743389043516</c:v>
                </c:pt>
                <c:pt idx="3">
                  <c:v>0.22965445576525503</c:v>
                </c:pt>
                <c:pt idx="4">
                  <c:v>0.23175212381315427</c:v>
                </c:pt>
                <c:pt idx="5">
                  <c:v>0.23336975266754606</c:v>
                </c:pt>
                <c:pt idx="6">
                  <c:v>0.2391130671606051</c:v>
                </c:pt>
                <c:pt idx="7">
                  <c:v>0.23467046987706824</c:v>
                </c:pt>
                <c:pt idx="8">
                  <c:v>0.23206623654257227</c:v>
                </c:pt>
                <c:pt idx="9">
                  <c:v>0.22850145732845936</c:v>
                </c:pt>
                <c:pt idx="10">
                  <c:v>0.22329972499089298</c:v>
                </c:pt>
                <c:pt idx="11">
                  <c:v>0.21993215240072056</c:v>
                </c:pt>
                <c:pt idx="12">
                  <c:v>0.21905300780893755</c:v>
                </c:pt>
                <c:pt idx="13">
                  <c:v>0.21681867492947743</c:v>
                </c:pt>
                <c:pt idx="14">
                  <c:v>0.21574556860123756</c:v>
                </c:pt>
                <c:pt idx="15">
                  <c:v>0.22722463349795996</c:v>
                </c:pt>
                <c:pt idx="16">
                  <c:v>0.23720865427661392</c:v>
                </c:pt>
                <c:pt idx="17">
                  <c:v>0.24672599152383462</c:v>
                </c:pt>
                <c:pt idx="18">
                  <c:v>0.24848880818093011</c:v>
                </c:pt>
              </c:numCache>
            </c:numRef>
          </c:val>
          <c:smooth val="0"/>
          <c:extLst xmlns:c16r2="http://schemas.microsoft.com/office/drawing/2015/06/chart">
            <c:ext xmlns:c16="http://schemas.microsoft.com/office/drawing/2014/chart" uri="{C3380CC4-5D6E-409C-BE32-E72D297353CC}">
              <c16:uniqueId val="{00000002-24F6-4344-94B8-6DA94D9FE92E}"/>
            </c:ext>
          </c:extLst>
        </c:ser>
        <c:ser>
          <c:idx val="3"/>
          <c:order val="2"/>
          <c:tx>
            <c:v>中位数</c:v>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波动率锥!$C$882:$U$882</c:f>
              <c:numCache>
                <c:formatCode>General</c:formatCode>
                <c:ptCount val="19"/>
                <c:pt idx="0">
                  <c:v>0.15245108986511369</c:v>
                </c:pt>
                <c:pt idx="1">
                  <c:v>0.16926009584782575</c:v>
                </c:pt>
                <c:pt idx="2">
                  <c:v>0.17603536374482637</c:v>
                </c:pt>
                <c:pt idx="3">
                  <c:v>0.18239342863127911</c:v>
                </c:pt>
                <c:pt idx="4">
                  <c:v>0.1838204192567402</c:v>
                </c:pt>
                <c:pt idx="5">
                  <c:v>0.18773938782837007</c:v>
                </c:pt>
                <c:pt idx="6">
                  <c:v>0.19481610921678244</c:v>
                </c:pt>
                <c:pt idx="7">
                  <c:v>0.19089985779386687</c:v>
                </c:pt>
                <c:pt idx="8">
                  <c:v>0.18964961801859812</c:v>
                </c:pt>
                <c:pt idx="9">
                  <c:v>0.18916727887885476</c:v>
                </c:pt>
                <c:pt idx="10">
                  <c:v>0.19231966888898205</c:v>
                </c:pt>
                <c:pt idx="11">
                  <c:v>0.1973920539049982</c:v>
                </c:pt>
                <c:pt idx="12">
                  <c:v>0.19936551777634534</c:v>
                </c:pt>
                <c:pt idx="13">
                  <c:v>0.20050175841607085</c:v>
                </c:pt>
                <c:pt idx="14">
                  <c:v>0.1985170106535406</c:v>
                </c:pt>
                <c:pt idx="15">
                  <c:v>0.19604230350898144</c:v>
                </c:pt>
                <c:pt idx="16">
                  <c:v>0.19503990146700356</c:v>
                </c:pt>
                <c:pt idx="17">
                  <c:v>0.19588048857287621</c:v>
                </c:pt>
                <c:pt idx="18">
                  <c:v>0.19814959763462722</c:v>
                </c:pt>
              </c:numCache>
            </c:numRef>
          </c:val>
          <c:smooth val="0"/>
          <c:extLst xmlns:c16r2="http://schemas.microsoft.com/office/drawing/2015/06/chart">
            <c:ext xmlns:c16="http://schemas.microsoft.com/office/drawing/2014/chart" uri="{C3380CC4-5D6E-409C-BE32-E72D297353CC}">
              <c16:uniqueId val="{00000003-24F6-4344-94B8-6DA94D9FE92E}"/>
            </c:ext>
          </c:extLst>
        </c:ser>
        <c:ser>
          <c:idx val="6"/>
          <c:order val="3"/>
          <c:tx>
            <c:v>MIN</c:v>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波动率锥!$C$885:$U$885</c:f>
              <c:numCache>
                <c:formatCode>General</c:formatCode>
                <c:ptCount val="19"/>
                <c:pt idx="0">
                  <c:v>2.166154504340978E-2</c:v>
                </c:pt>
                <c:pt idx="1">
                  <c:v>5.2163435016625403E-2</c:v>
                </c:pt>
                <c:pt idx="2">
                  <c:v>7.7285907234924414E-2</c:v>
                </c:pt>
                <c:pt idx="3">
                  <c:v>8.9894650628331768E-2</c:v>
                </c:pt>
                <c:pt idx="4">
                  <c:v>9.6948101918793703E-2</c:v>
                </c:pt>
                <c:pt idx="5">
                  <c:v>0.11028077604692071</c:v>
                </c:pt>
                <c:pt idx="6">
                  <c:v>0.1154300575970643</c:v>
                </c:pt>
                <c:pt idx="7">
                  <c:v>0.11161366553457519</c:v>
                </c:pt>
                <c:pt idx="8">
                  <c:v>0.1119171048292943</c:v>
                </c:pt>
                <c:pt idx="9">
                  <c:v>0.12359936422613128</c:v>
                </c:pt>
                <c:pt idx="10">
                  <c:v>0.12298886946491615</c:v>
                </c:pt>
                <c:pt idx="11">
                  <c:v>0.11976925801217682</c:v>
                </c:pt>
                <c:pt idx="12">
                  <c:v>0.11932217928829993</c:v>
                </c:pt>
                <c:pt idx="13">
                  <c:v>0.12781254528358293</c:v>
                </c:pt>
                <c:pt idx="14">
                  <c:v>0.13343977757296521</c:v>
                </c:pt>
                <c:pt idx="15">
                  <c:v>0.13722159872389589</c:v>
                </c:pt>
                <c:pt idx="16">
                  <c:v>0.14530046039161004</c:v>
                </c:pt>
                <c:pt idx="17">
                  <c:v>0.14790757021530818</c:v>
                </c:pt>
                <c:pt idx="18">
                  <c:v>0.15582501811897048</c:v>
                </c:pt>
              </c:numCache>
            </c:numRef>
          </c:val>
          <c:smooth val="0"/>
          <c:extLst xmlns:c16r2="http://schemas.microsoft.com/office/drawing/2015/06/chart">
            <c:ext xmlns:c16="http://schemas.microsoft.com/office/drawing/2014/chart" uri="{C3380CC4-5D6E-409C-BE32-E72D297353CC}">
              <c16:uniqueId val="{00000006-24F6-4344-94B8-6DA94D9FE92E}"/>
            </c:ext>
          </c:extLst>
        </c:ser>
        <c:ser>
          <c:idx val="1"/>
          <c:order val="4"/>
          <c:tx>
            <c:v>25%</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波动率锥!$C$883:$U$883</c:f>
              <c:numCache>
                <c:formatCode>General</c:formatCode>
                <c:ptCount val="19"/>
                <c:pt idx="0">
                  <c:v>0.10981126634712884</c:v>
                </c:pt>
                <c:pt idx="1">
                  <c:v>0.12881754570401094</c:v>
                </c:pt>
                <c:pt idx="2">
                  <c:v>0.14566944664576487</c:v>
                </c:pt>
                <c:pt idx="3">
                  <c:v>0.14568436515701483</c:v>
                </c:pt>
                <c:pt idx="4">
                  <c:v>0.14700637054546101</c:v>
                </c:pt>
                <c:pt idx="5">
                  <c:v>0.15351085020813335</c:v>
                </c:pt>
                <c:pt idx="6">
                  <c:v>0.15818524369448178</c:v>
                </c:pt>
                <c:pt idx="7">
                  <c:v>0.15997042434668216</c:v>
                </c:pt>
                <c:pt idx="8">
                  <c:v>0.16603514899921876</c:v>
                </c:pt>
                <c:pt idx="9">
                  <c:v>0.17207538842871922</c:v>
                </c:pt>
                <c:pt idx="10">
                  <c:v>0.17398906117171131</c:v>
                </c:pt>
                <c:pt idx="11">
                  <c:v>0.1738597298337331</c:v>
                </c:pt>
                <c:pt idx="12">
                  <c:v>0.17339411738336852</c:v>
                </c:pt>
                <c:pt idx="13">
                  <c:v>0.17454233117376428</c:v>
                </c:pt>
                <c:pt idx="14">
                  <c:v>0.17427929590965957</c:v>
                </c:pt>
                <c:pt idx="15">
                  <c:v>0.174565458974446</c:v>
                </c:pt>
                <c:pt idx="16">
                  <c:v>0.17400957867022054</c:v>
                </c:pt>
                <c:pt idx="17">
                  <c:v>0.17431987344729216</c:v>
                </c:pt>
                <c:pt idx="18">
                  <c:v>0.17354432823766194</c:v>
                </c:pt>
              </c:numCache>
            </c:numRef>
          </c:val>
          <c:smooth val="0"/>
          <c:extLst xmlns:c16r2="http://schemas.microsoft.com/office/drawing/2015/06/chart">
            <c:ext xmlns:c16="http://schemas.microsoft.com/office/drawing/2014/chart" uri="{C3380CC4-5D6E-409C-BE32-E72D297353CC}">
              <c16:uniqueId val="{00000007-24F6-4344-94B8-6DA94D9FE92E}"/>
            </c:ext>
          </c:extLst>
        </c:ser>
        <c:ser>
          <c:idx val="4"/>
          <c:order val="5"/>
          <c:tx>
            <c:v>当前值</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波动率锥!$C$872:$U$872</c:f>
              <c:numCache>
                <c:formatCode>###,###,##0.0000</c:formatCode>
                <c:ptCount val="19"/>
                <c:pt idx="0">
                  <c:v>8.0527798356622507E-2</c:v>
                </c:pt>
                <c:pt idx="1">
                  <c:v>0.10370340838950133</c:v>
                </c:pt>
                <c:pt idx="2" formatCode="General">
                  <c:v>0.13345127853612365</c:v>
                </c:pt>
                <c:pt idx="3" formatCode="General">
                  <c:v>0.19648313091283948</c:v>
                </c:pt>
                <c:pt idx="4" formatCode="General">
                  <c:v>0.19689722768037157</c:v>
                </c:pt>
                <c:pt idx="5" formatCode="General">
                  <c:v>0.18725579203364889</c:v>
                </c:pt>
                <c:pt idx="6" formatCode="General">
                  <c:v>0.20145185461428339</c:v>
                </c:pt>
                <c:pt idx="7" formatCode="General">
                  <c:v>0.1945035870545466</c:v>
                </c:pt>
                <c:pt idx="8" formatCode="General">
                  <c:v>0.21167339050768796</c:v>
                </c:pt>
                <c:pt idx="9" formatCode="General">
                  <c:v>0.21800638351879881</c:v>
                </c:pt>
                <c:pt idx="10" formatCode="General">
                  <c:v>0.21094170994917516</c:v>
                </c:pt>
                <c:pt idx="11" formatCode="General">
                  <c:v>0.21704010038511959</c:v>
                </c:pt>
                <c:pt idx="12" formatCode="General">
                  <c:v>0.21061010779171488</c:v>
                </c:pt>
                <c:pt idx="13" formatCode="General">
                  <c:v>0.2033059642083285</c:v>
                </c:pt>
                <c:pt idx="14" formatCode="General">
                  <c:v>0.1986767046402714</c:v>
                </c:pt>
                <c:pt idx="15" formatCode="General">
                  <c:v>0.1933952945107805</c:v>
                </c:pt>
                <c:pt idx="16" formatCode="General">
                  <c:v>0.19218048169155305</c:v>
                </c:pt>
                <c:pt idx="17" formatCode="General">
                  <c:v>0.1882669942305861</c:v>
                </c:pt>
                <c:pt idx="18" formatCode="General">
                  <c:v>0.18462616473773136</c:v>
                </c:pt>
              </c:numCache>
            </c:numRef>
          </c:val>
          <c:smooth val="0"/>
          <c:extLst xmlns:c16r2="http://schemas.microsoft.com/office/drawing/2015/06/chart">
            <c:ext xmlns:c16="http://schemas.microsoft.com/office/drawing/2014/chart" uri="{C3380CC4-5D6E-409C-BE32-E72D297353CC}">
              <c16:uniqueId val="{00000008-24F6-4344-94B8-6DA94D9FE92E}"/>
            </c:ext>
          </c:extLst>
        </c:ser>
        <c:dLbls>
          <c:showLegendKey val="0"/>
          <c:showVal val="0"/>
          <c:showCatName val="0"/>
          <c:showSerName val="0"/>
          <c:showPercent val="0"/>
          <c:showBubbleSize val="0"/>
        </c:dLbls>
        <c:marker val="1"/>
        <c:smooth val="0"/>
        <c:axId val="128198144"/>
        <c:axId val="128200064"/>
      </c:lineChart>
      <c:catAx>
        <c:axId val="12819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8200064"/>
        <c:crosses val="autoZero"/>
        <c:auto val="1"/>
        <c:lblAlgn val="ctr"/>
        <c:lblOffset val="100"/>
        <c:noMultiLvlLbl val="0"/>
      </c:catAx>
      <c:valAx>
        <c:axId val="12820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81981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豆粕期权平值隐波期限结构</a:t>
            </a:r>
          </a:p>
        </c:rich>
      </c:tx>
      <c:overlay val="0"/>
      <c:spPr>
        <a:noFill/>
        <a:ln>
          <a:noFill/>
        </a:ln>
        <a:effectLst/>
      </c:spPr>
    </c:title>
    <c:autoTitleDeleted val="0"/>
    <c:plotArea>
      <c:layout/>
      <c:lineChart>
        <c:grouping val="standard"/>
        <c:varyColors val="0"/>
        <c:ser>
          <c:idx val="0"/>
          <c:order val="0"/>
          <c:tx>
            <c:v>看跌平值</c:v>
          </c:tx>
          <c:spPr>
            <a:ln w="28575" cap="rnd">
              <a:solidFill>
                <a:schemeClr val="accent1"/>
              </a:solidFill>
              <a:round/>
            </a:ln>
            <a:effectLst/>
          </c:spPr>
          <c:marker>
            <c:symbol val="none"/>
          </c:marker>
          <c:cat>
            <c:numRef>
              <c:f>平值期权期限结构!$B$5:$G$5</c:f>
              <c:numCache>
                <c:formatCode>General</c:formatCode>
                <c:ptCount val="6"/>
                <c:pt idx="0">
                  <c:v>9</c:v>
                </c:pt>
                <c:pt idx="1">
                  <c:v>11</c:v>
                </c:pt>
                <c:pt idx="2">
                  <c:v>12</c:v>
                </c:pt>
                <c:pt idx="3">
                  <c:v>1</c:v>
                </c:pt>
                <c:pt idx="4">
                  <c:v>3</c:v>
                </c:pt>
                <c:pt idx="5">
                  <c:v>5</c:v>
                </c:pt>
              </c:numCache>
            </c:numRef>
          </c:cat>
          <c:val>
            <c:numRef>
              <c:f>平值期权期限结构!$B$4:$G$4</c:f>
              <c:numCache>
                <c:formatCode>General</c:formatCode>
                <c:ptCount val="6"/>
                <c:pt idx="0">
                  <c:v>0.10189089172810313</c:v>
                </c:pt>
                <c:pt idx="1">
                  <c:v>0.13531059606239199</c:v>
                </c:pt>
                <c:pt idx="2">
                  <c:v>0.15774584747686984</c:v>
                </c:pt>
                <c:pt idx="3">
                  <c:v>0.15136390470869843</c:v>
                </c:pt>
                <c:pt idx="4">
                  <c:v>0.15350233520321549</c:v>
                </c:pt>
                <c:pt idx="5">
                  <c:v>0.15165851483013482</c:v>
                </c:pt>
              </c:numCache>
            </c:numRef>
          </c:val>
          <c:smooth val="0"/>
          <c:extLst xmlns:c16r2="http://schemas.microsoft.com/office/drawing/2015/06/chart">
            <c:ext xmlns:c16="http://schemas.microsoft.com/office/drawing/2014/chart" uri="{C3380CC4-5D6E-409C-BE32-E72D297353CC}">
              <c16:uniqueId val="{00000000-F050-4F31-803B-76EAC02755A4}"/>
            </c:ext>
          </c:extLst>
        </c:ser>
        <c:ser>
          <c:idx val="1"/>
          <c:order val="1"/>
          <c:tx>
            <c:v>看涨平值</c:v>
          </c:tx>
          <c:spPr>
            <a:ln w="28575" cap="rnd">
              <a:solidFill>
                <a:schemeClr val="accent2"/>
              </a:solidFill>
              <a:round/>
            </a:ln>
            <a:effectLst/>
          </c:spPr>
          <c:marker>
            <c:symbol val="none"/>
          </c:marker>
          <c:cat>
            <c:numRef>
              <c:f>平值期权期限结构!$B$5:$G$5</c:f>
              <c:numCache>
                <c:formatCode>General</c:formatCode>
                <c:ptCount val="6"/>
                <c:pt idx="0">
                  <c:v>9</c:v>
                </c:pt>
                <c:pt idx="1">
                  <c:v>11</c:v>
                </c:pt>
                <c:pt idx="2">
                  <c:v>12</c:v>
                </c:pt>
                <c:pt idx="3">
                  <c:v>1</c:v>
                </c:pt>
                <c:pt idx="4">
                  <c:v>3</c:v>
                </c:pt>
                <c:pt idx="5">
                  <c:v>5</c:v>
                </c:pt>
              </c:numCache>
            </c:numRef>
          </c:cat>
          <c:val>
            <c:numRef>
              <c:f>平值期权期限结构!$B$2:$G$2</c:f>
              <c:numCache>
                <c:formatCode>General</c:formatCode>
                <c:ptCount val="6"/>
                <c:pt idx="0">
                  <c:v>9.9537944653332225E-2</c:v>
                </c:pt>
                <c:pt idx="1">
                  <c:v>0.15966660235285757</c:v>
                </c:pt>
                <c:pt idx="2">
                  <c:v>0.15781865436844528</c:v>
                </c:pt>
                <c:pt idx="3">
                  <c:v>0.16058357281681152</c:v>
                </c:pt>
                <c:pt idx="4">
                  <c:v>0.16382654912345113</c:v>
                </c:pt>
                <c:pt idx="5">
                  <c:v>0.17917378291293978</c:v>
                </c:pt>
              </c:numCache>
            </c:numRef>
          </c:val>
          <c:smooth val="0"/>
          <c:extLst xmlns:c16r2="http://schemas.microsoft.com/office/drawing/2015/06/chart">
            <c:ext xmlns:c16="http://schemas.microsoft.com/office/drawing/2014/chart" uri="{C3380CC4-5D6E-409C-BE32-E72D297353CC}">
              <c16:uniqueId val="{00000001-F050-4F31-803B-76EAC02755A4}"/>
            </c:ext>
          </c:extLst>
        </c:ser>
        <c:dLbls>
          <c:showLegendKey val="0"/>
          <c:showVal val="0"/>
          <c:showCatName val="0"/>
          <c:showSerName val="0"/>
          <c:showPercent val="0"/>
          <c:showBubbleSize val="0"/>
        </c:dLbls>
        <c:marker val="1"/>
        <c:smooth val="0"/>
        <c:axId val="128236544"/>
        <c:axId val="128238336"/>
      </c:lineChart>
      <c:catAx>
        <c:axId val="12823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8238336"/>
        <c:crosses val="autoZero"/>
        <c:auto val="1"/>
        <c:lblAlgn val="ctr"/>
        <c:lblOffset val="100"/>
        <c:noMultiLvlLbl val="0"/>
      </c:catAx>
      <c:valAx>
        <c:axId val="128238336"/>
        <c:scaling>
          <c:orientation val="minMax"/>
          <c:min val="6.0000000000000012E-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82365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zh-CN"/>
              <a:t>豆粕期权</a:t>
            </a:r>
            <a:r>
              <a:rPr lang="en-US"/>
              <a:t>1901</a:t>
            </a:r>
            <a:r>
              <a:rPr lang="zh-CN"/>
              <a:t>合约隐含波动率</a:t>
            </a:r>
          </a:p>
        </c:rich>
      </c:tx>
      <c:overlay val="0"/>
    </c:title>
    <c:autoTitleDeleted val="0"/>
    <c:plotArea>
      <c:layout>
        <c:manualLayout>
          <c:layoutTarget val="inner"/>
          <c:xMode val="edge"/>
          <c:yMode val="edge"/>
          <c:x val="5.4256853539995195E-2"/>
          <c:y val="0.25448624477495868"/>
          <c:w val="0.91209435571342223"/>
          <c:h val="0.61021159392113022"/>
        </c:manualLayout>
      </c:layout>
      <c:lineChart>
        <c:grouping val="standard"/>
        <c:varyColors val="0"/>
        <c:ser>
          <c:idx val="0"/>
          <c:order val="0"/>
          <c:tx>
            <c:v>当前看涨</c:v>
          </c:tx>
          <c:marker>
            <c:symbol val="none"/>
          </c:marker>
          <c:cat>
            <c:numRef>
              <c:f>波动率偏度!$B$1:$Y$1</c:f>
              <c:numCache>
                <c:formatCode>General</c:formatCode>
                <c:ptCount val="24"/>
                <c:pt idx="0">
                  <c:v>2500</c:v>
                </c:pt>
                <c:pt idx="1">
                  <c:v>2550</c:v>
                </c:pt>
                <c:pt idx="2">
                  <c:v>2600</c:v>
                </c:pt>
                <c:pt idx="3">
                  <c:v>2650</c:v>
                </c:pt>
                <c:pt idx="4">
                  <c:v>2700</c:v>
                </c:pt>
                <c:pt idx="5">
                  <c:v>2750</c:v>
                </c:pt>
                <c:pt idx="6">
                  <c:v>2800</c:v>
                </c:pt>
                <c:pt idx="7">
                  <c:v>2850</c:v>
                </c:pt>
                <c:pt idx="8">
                  <c:v>2900</c:v>
                </c:pt>
                <c:pt idx="9">
                  <c:v>2950</c:v>
                </c:pt>
                <c:pt idx="10">
                  <c:v>3000</c:v>
                </c:pt>
                <c:pt idx="11">
                  <c:v>3050</c:v>
                </c:pt>
                <c:pt idx="12">
                  <c:v>3100</c:v>
                </c:pt>
                <c:pt idx="13">
                  <c:v>3150</c:v>
                </c:pt>
                <c:pt idx="14">
                  <c:v>3200</c:v>
                </c:pt>
                <c:pt idx="15">
                  <c:v>3250</c:v>
                </c:pt>
                <c:pt idx="16">
                  <c:v>3300</c:v>
                </c:pt>
                <c:pt idx="17">
                  <c:v>3350</c:v>
                </c:pt>
                <c:pt idx="18">
                  <c:v>3400</c:v>
                </c:pt>
                <c:pt idx="19">
                  <c:v>3450</c:v>
                </c:pt>
                <c:pt idx="20">
                  <c:v>3500</c:v>
                </c:pt>
                <c:pt idx="21">
                  <c:v>3550</c:v>
                </c:pt>
                <c:pt idx="22">
                  <c:v>3600</c:v>
                </c:pt>
                <c:pt idx="23">
                  <c:v>3650</c:v>
                </c:pt>
              </c:numCache>
            </c:numRef>
          </c:cat>
          <c:val>
            <c:numRef>
              <c:f>波动率偏度!$B$4:$Y$4</c:f>
              <c:numCache>
                <c:formatCode>General</c:formatCode>
                <c:ptCount val="24"/>
                <c:pt idx="0">
                  <c:v>0.25568276932477951</c:v>
                </c:pt>
                <c:pt idx="1">
                  <c:v>0.28112316020667549</c:v>
                </c:pt>
                <c:pt idx="2">
                  <c:v>0.24376836706206201</c:v>
                </c:pt>
                <c:pt idx="3">
                  <c:v>0.25053353693574665</c:v>
                </c:pt>
                <c:pt idx="4">
                  <c:v>0.2058608018237352</c:v>
                </c:pt>
                <c:pt idx="5">
                  <c:v>0.19918003191605207</c:v>
                </c:pt>
                <c:pt idx="6">
                  <c:v>0.19299219118833535</c:v>
                </c:pt>
                <c:pt idx="7">
                  <c:v>0.18343070619814095</c:v>
                </c:pt>
                <c:pt idx="8">
                  <c:v>0.18942071960441764</c:v>
                </c:pt>
                <c:pt idx="9">
                  <c:v>0.18242240674555302</c:v>
                </c:pt>
                <c:pt idx="10">
                  <c:v>0.16825370284855365</c:v>
                </c:pt>
                <c:pt idx="11">
                  <c:v>0.16513170876719058</c:v>
                </c:pt>
                <c:pt idx="12">
                  <c:v>0.16058357281681152</c:v>
                </c:pt>
                <c:pt idx="13">
                  <c:v>0.16310274192914365</c:v>
                </c:pt>
                <c:pt idx="14">
                  <c:v>0.16680891967348754</c:v>
                </c:pt>
                <c:pt idx="15">
                  <c:v>0.16953534851871427</c:v>
                </c:pt>
                <c:pt idx="16">
                  <c:v>0.17222118670232595</c:v>
                </c:pt>
                <c:pt idx="17">
                  <c:v>0.17229715263217688</c:v>
                </c:pt>
                <c:pt idx="18">
                  <c:v>0.17635449026331304</c:v>
                </c:pt>
                <c:pt idx="19">
                  <c:v>0.17826499316602942</c:v>
                </c:pt>
                <c:pt idx="20">
                  <c:v>0.18083066868618131</c:v>
                </c:pt>
                <c:pt idx="21">
                  <c:v>0.18347424728229644</c:v>
                </c:pt>
                <c:pt idx="22">
                  <c:v>0.18302417373478411</c:v>
                </c:pt>
                <c:pt idx="23">
                  <c:v>0.19573077935069799</c:v>
                </c:pt>
              </c:numCache>
            </c:numRef>
          </c:val>
          <c:smooth val="0"/>
          <c:extLst xmlns:c16r2="http://schemas.microsoft.com/office/drawing/2015/06/chart">
            <c:ext xmlns:c16="http://schemas.microsoft.com/office/drawing/2014/chart" uri="{C3380CC4-5D6E-409C-BE32-E72D297353CC}">
              <c16:uniqueId val="{00000000-AB30-4A6D-A1B4-1AA4C3666D49}"/>
            </c:ext>
          </c:extLst>
        </c:ser>
        <c:ser>
          <c:idx val="1"/>
          <c:order val="1"/>
          <c:tx>
            <c:v>当前看跌</c:v>
          </c:tx>
          <c:marker>
            <c:symbol val="none"/>
          </c:marker>
          <c:cat>
            <c:numRef>
              <c:f>波动率偏度!$B$1:$Y$1</c:f>
              <c:numCache>
                <c:formatCode>General</c:formatCode>
                <c:ptCount val="24"/>
                <c:pt idx="0">
                  <c:v>2500</c:v>
                </c:pt>
                <c:pt idx="1">
                  <c:v>2550</c:v>
                </c:pt>
                <c:pt idx="2">
                  <c:v>2600</c:v>
                </c:pt>
                <c:pt idx="3">
                  <c:v>2650</c:v>
                </c:pt>
                <c:pt idx="4">
                  <c:v>2700</c:v>
                </c:pt>
                <c:pt idx="5">
                  <c:v>2750</c:v>
                </c:pt>
                <c:pt idx="6">
                  <c:v>2800</c:v>
                </c:pt>
                <c:pt idx="7">
                  <c:v>2850</c:v>
                </c:pt>
                <c:pt idx="8">
                  <c:v>2900</c:v>
                </c:pt>
                <c:pt idx="9">
                  <c:v>2950</c:v>
                </c:pt>
                <c:pt idx="10">
                  <c:v>3000</c:v>
                </c:pt>
                <c:pt idx="11">
                  <c:v>3050</c:v>
                </c:pt>
                <c:pt idx="12">
                  <c:v>3100</c:v>
                </c:pt>
                <c:pt idx="13">
                  <c:v>3150</c:v>
                </c:pt>
                <c:pt idx="14">
                  <c:v>3200</c:v>
                </c:pt>
                <c:pt idx="15">
                  <c:v>3250</c:v>
                </c:pt>
                <c:pt idx="16">
                  <c:v>3300</c:v>
                </c:pt>
                <c:pt idx="17">
                  <c:v>3350</c:v>
                </c:pt>
                <c:pt idx="18">
                  <c:v>3400</c:v>
                </c:pt>
                <c:pt idx="19">
                  <c:v>3450</c:v>
                </c:pt>
                <c:pt idx="20">
                  <c:v>3500</c:v>
                </c:pt>
                <c:pt idx="21">
                  <c:v>3550</c:v>
                </c:pt>
                <c:pt idx="22">
                  <c:v>3600</c:v>
                </c:pt>
                <c:pt idx="23">
                  <c:v>3650</c:v>
                </c:pt>
              </c:numCache>
            </c:numRef>
          </c:cat>
          <c:val>
            <c:numRef>
              <c:f>波动率偏度!$B$5:$Y$5</c:f>
              <c:numCache>
                <c:formatCode>General</c:formatCode>
                <c:ptCount val="24"/>
                <c:pt idx="0">
                  <c:v>0.22014370793461796</c:v>
                </c:pt>
                <c:pt idx="1">
                  <c:v>0.20791691850960248</c:v>
                </c:pt>
                <c:pt idx="2">
                  <c:v>0.19235108523190017</c:v>
                </c:pt>
                <c:pt idx="3">
                  <c:v>0.18633150799572465</c:v>
                </c:pt>
                <c:pt idx="4">
                  <c:v>0.17747588924661276</c:v>
                </c:pt>
                <c:pt idx="5">
                  <c:v>0.17237970485880971</c:v>
                </c:pt>
                <c:pt idx="6">
                  <c:v>0.16830967147007583</c:v>
                </c:pt>
                <c:pt idx="7">
                  <c:v>0.16287511235982177</c:v>
                </c:pt>
                <c:pt idx="8">
                  <c:v>0.1574683289445937</c:v>
                </c:pt>
                <c:pt idx="9">
                  <c:v>0.15590600570388136</c:v>
                </c:pt>
                <c:pt idx="10">
                  <c:v>0.15207030739024283</c:v>
                </c:pt>
                <c:pt idx="11">
                  <c:v>0.14918610544472932</c:v>
                </c:pt>
                <c:pt idx="12">
                  <c:v>0.15136390470869843</c:v>
                </c:pt>
                <c:pt idx="13">
                  <c:v>0.15348752348601816</c:v>
                </c:pt>
                <c:pt idx="14">
                  <c:v>0.15250157571934164</c:v>
                </c:pt>
                <c:pt idx="15">
                  <c:v>0.1545958094802499</c:v>
                </c:pt>
                <c:pt idx="16">
                  <c:v>0.15586866348728534</c:v>
                </c:pt>
                <c:pt idx="17">
                  <c:v>0.15813661455109718</c:v>
                </c:pt>
                <c:pt idx="18">
                  <c:v>0.15940356771305203</c:v>
                </c:pt>
                <c:pt idx="19">
                  <c:v>0.16271906778991219</c:v>
                </c:pt>
                <c:pt idx="20">
                  <c:v>0.15938005373947323</c:v>
                </c:pt>
                <c:pt idx="21">
                  <c:v>0.12837579179376363</c:v>
                </c:pt>
                <c:pt idx="22">
                  <c:v>0.1753112327739596</c:v>
                </c:pt>
                <c:pt idx="23">
                  <c:v>0.18097395789399745</c:v>
                </c:pt>
              </c:numCache>
            </c:numRef>
          </c:val>
          <c:smooth val="0"/>
          <c:extLst xmlns:c16r2="http://schemas.microsoft.com/office/drawing/2015/06/chart">
            <c:ext xmlns:c16="http://schemas.microsoft.com/office/drawing/2014/chart" uri="{C3380CC4-5D6E-409C-BE32-E72D297353CC}">
              <c16:uniqueId val="{00000001-AB30-4A6D-A1B4-1AA4C3666D49}"/>
            </c:ext>
          </c:extLst>
        </c:ser>
        <c:ser>
          <c:idx val="2"/>
          <c:order val="2"/>
          <c:tx>
            <c:v>上周看涨</c:v>
          </c:tx>
          <c:marker>
            <c:symbol val="none"/>
          </c:marker>
          <c:cat>
            <c:numRef>
              <c:f>波动率偏度!$B$1:$Y$1</c:f>
              <c:numCache>
                <c:formatCode>General</c:formatCode>
                <c:ptCount val="24"/>
                <c:pt idx="0">
                  <c:v>2500</c:v>
                </c:pt>
                <c:pt idx="1">
                  <c:v>2550</c:v>
                </c:pt>
                <c:pt idx="2">
                  <c:v>2600</c:v>
                </c:pt>
                <c:pt idx="3">
                  <c:v>2650</c:v>
                </c:pt>
                <c:pt idx="4">
                  <c:v>2700</c:v>
                </c:pt>
                <c:pt idx="5">
                  <c:v>2750</c:v>
                </c:pt>
                <c:pt idx="6">
                  <c:v>2800</c:v>
                </c:pt>
                <c:pt idx="7">
                  <c:v>2850</c:v>
                </c:pt>
                <c:pt idx="8">
                  <c:v>2900</c:v>
                </c:pt>
                <c:pt idx="9">
                  <c:v>2950</c:v>
                </c:pt>
                <c:pt idx="10">
                  <c:v>3000</c:v>
                </c:pt>
                <c:pt idx="11">
                  <c:v>3050</c:v>
                </c:pt>
                <c:pt idx="12">
                  <c:v>3100</c:v>
                </c:pt>
                <c:pt idx="13">
                  <c:v>3150</c:v>
                </c:pt>
                <c:pt idx="14">
                  <c:v>3200</c:v>
                </c:pt>
                <c:pt idx="15">
                  <c:v>3250</c:v>
                </c:pt>
                <c:pt idx="16">
                  <c:v>3300</c:v>
                </c:pt>
                <c:pt idx="17">
                  <c:v>3350</c:v>
                </c:pt>
                <c:pt idx="18">
                  <c:v>3400</c:v>
                </c:pt>
                <c:pt idx="19">
                  <c:v>3450</c:v>
                </c:pt>
                <c:pt idx="20">
                  <c:v>3500</c:v>
                </c:pt>
                <c:pt idx="21">
                  <c:v>3550</c:v>
                </c:pt>
                <c:pt idx="22">
                  <c:v>3600</c:v>
                </c:pt>
                <c:pt idx="23">
                  <c:v>3650</c:v>
                </c:pt>
              </c:numCache>
            </c:numRef>
          </c:cat>
          <c:val>
            <c:numRef>
              <c:f>波动率偏度!$B$13:$Y$13</c:f>
              <c:numCache>
                <c:formatCode>General</c:formatCode>
                <c:ptCount val="24"/>
                <c:pt idx="1">
                  <c:v>0.27678806562528002</c:v>
                </c:pt>
                <c:pt idx="2">
                  <c:v>0.18276298683434727</c:v>
                </c:pt>
                <c:pt idx="3">
                  <c:v>0.18643724637120956</c:v>
                </c:pt>
                <c:pt idx="4">
                  <c:v>0.2293629737123847</c:v>
                </c:pt>
                <c:pt idx="5">
                  <c:v>0.21971276743024581</c:v>
                </c:pt>
                <c:pt idx="6">
                  <c:v>0.21974018549829716</c:v>
                </c:pt>
                <c:pt idx="7">
                  <c:v>0.19746735633477566</c:v>
                </c:pt>
                <c:pt idx="8">
                  <c:v>0.19490567431583994</c:v>
                </c:pt>
                <c:pt idx="9">
                  <c:v>0.18925376741178329</c:v>
                </c:pt>
                <c:pt idx="10">
                  <c:v>0.18593984685406087</c:v>
                </c:pt>
                <c:pt idx="11">
                  <c:v>0.18757542402006683</c:v>
                </c:pt>
                <c:pt idx="12">
                  <c:v>0.18866435345429927</c:v>
                </c:pt>
                <c:pt idx="13">
                  <c:v>0.1881472695524245</c:v>
                </c:pt>
                <c:pt idx="14">
                  <c:v>0.19037957712776954</c:v>
                </c:pt>
                <c:pt idx="15">
                  <c:v>0.19544852226100856</c:v>
                </c:pt>
                <c:pt idx="16">
                  <c:v>0.19715969282876694</c:v>
                </c:pt>
                <c:pt idx="17">
                  <c:v>0.19688689795278008</c:v>
                </c:pt>
                <c:pt idx="18">
                  <c:v>0.20003487959429614</c:v>
                </c:pt>
                <c:pt idx="19">
                  <c:v>0.20017807939536864</c:v>
                </c:pt>
                <c:pt idx="20">
                  <c:v>0.20255743126176295</c:v>
                </c:pt>
                <c:pt idx="21">
                  <c:v>0.20403547374546524</c:v>
                </c:pt>
                <c:pt idx="22">
                  <c:v>0.20070993031106882</c:v>
                </c:pt>
                <c:pt idx="23">
                  <c:v>0.21078440139405424</c:v>
                </c:pt>
              </c:numCache>
            </c:numRef>
          </c:val>
          <c:smooth val="0"/>
        </c:ser>
        <c:ser>
          <c:idx val="3"/>
          <c:order val="3"/>
          <c:tx>
            <c:v>上周看跌</c:v>
          </c:tx>
          <c:marker>
            <c:symbol val="none"/>
          </c:marker>
          <c:cat>
            <c:numRef>
              <c:f>波动率偏度!$B$1:$Y$1</c:f>
              <c:numCache>
                <c:formatCode>General</c:formatCode>
                <c:ptCount val="24"/>
                <c:pt idx="0">
                  <c:v>2500</c:v>
                </c:pt>
                <c:pt idx="1">
                  <c:v>2550</c:v>
                </c:pt>
                <c:pt idx="2">
                  <c:v>2600</c:v>
                </c:pt>
                <c:pt idx="3">
                  <c:v>2650</c:v>
                </c:pt>
                <c:pt idx="4">
                  <c:v>2700</c:v>
                </c:pt>
                <c:pt idx="5">
                  <c:v>2750</c:v>
                </c:pt>
                <c:pt idx="6">
                  <c:v>2800</c:v>
                </c:pt>
                <c:pt idx="7">
                  <c:v>2850</c:v>
                </c:pt>
                <c:pt idx="8">
                  <c:v>2900</c:v>
                </c:pt>
                <c:pt idx="9">
                  <c:v>2950</c:v>
                </c:pt>
                <c:pt idx="10">
                  <c:v>3000</c:v>
                </c:pt>
                <c:pt idx="11">
                  <c:v>3050</c:v>
                </c:pt>
                <c:pt idx="12">
                  <c:v>3100</c:v>
                </c:pt>
                <c:pt idx="13">
                  <c:v>3150</c:v>
                </c:pt>
                <c:pt idx="14">
                  <c:v>3200</c:v>
                </c:pt>
                <c:pt idx="15">
                  <c:v>3250</c:v>
                </c:pt>
                <c:pt idx="16">
                  <c:v>3300</c:v>
                </c:pt>
                <c:pt idx="17">
                  <c:v>3350</c:v>
                </c:pt>
                <c:pt idx="18">
                  <c:v>3400</c:v>
                </c:pt>
                <c:pt idx="19">
                  <c:v>3450</c:v>
                </c:pt>
                <c:pt idx="20">
                  <c:v>3500</c:v>
                </c:pt>
                <c:pt idx="21">
                  <c:v>3550</c:v>
                </c:pt>
                <c:pt idx="22">
                  <c:v>3600</c:v>
                </c:pt>
                <c:pt idx="23">
                  <c:v>3650</c:v>
                </c:pt>
              </c:numCache>
            </c:numRef>
          </c:cat>
          <c:val>
            <c:numRef>
              <c:f>波动率偏度!$B$14:$Y$14</c:f>
              <c:numCache>
                <c:formatCode>General</c:formatCode>
                <c:ptCount val="24"/>
                <c:pt idx="0">
                  <c:v>0.23116720179915429</c:v>
                </c:pt>
                <c:pt idx="1">
                  <c:v>0.21772048715934159</c:v>
                </c:pt>
                <c:pt idx="2">
                  <c:v>0.20779639821916815</c:v>
                </c:pt>
                <c:pt idx="3">
                  <c:v>0.20394827236816282</c:v>
                </c:pt>
                <c:pt idx="4">
                  <c:v>0.19303653693318362</c:v>
                </c:pt>
                <c:pt idx="5">
                  <c:v>0.19067596048295496</c:v>
                </c:pt>
                <c:pt idx="6">
                  <c:v>0.18596929147496818</c:v>
                </c:pt>
                <c:pt idx="7">
                  <c:v>0.18044431234464045</c:v>
                </c:pt>
                <c:pt idx="8">
                  <c:v>0.18018765538588163</c:v>
                </c:pt>
                <c:pt idx="9">
                  <c:v>0.17614697721131145</c:v>
                </c:pt>
                <c:pt idx="10">
                  <c:v>0.17498352725625038</c:v>
                </c:pt>
                <c:pt idx="11">
                  <c:v>0.1753272067788243</c:v>
                </c:pt>
                <c:pt idx="12">
                  <c:v>0.17752974190853532</c:v>
                </c:pt>
                <c:pt idx="13">
                  <c:v>0.17636986822322009</c:v>
                </c:pt>
                <c:pt idx="14">
                  <c:v>0.17987872528433801</c:v>
                </c:pt>
                <c:pt idx="15">
                  <c:v>0.18048090950503945</c:v>
                </c:pt>
                <c:pt idx="16">
                  <c:v>0.18615534690849478</c:v>
                </c:pt>
                <c:pt idx="17">
                  <c:v>0.1834729061811417</c:v>
                </c:pt>
                <c:pt idx="18">
                  <c:v>0.18645119382321831</c:v>
                </c:pt>
                <c:pt idx="19">
                  <c:v>0.19431699051342899</c:v>
                </c:pt>
                <c:pt idx="20">
                  <c:v>0.17588361474677916</c:v>
                </c:pt>
                <c:pt idx="21">
                  <c:v>0.18221170485302801</c:v>
                </c:pt>
                <c:pt idx="22">
                  <c:v>0.19653523142777385</c:v>
                </c:pt>
                <c:pt idx="23">
                  <c:v>0.2162386597901583</c:v>
                </c:pt>
              </c:numCache>
            </c:numRef>
          </c:val>
          <c:smooth val="0"/>
        </c:ser>
        <c:dLbls>
          <c:showLegendKey val="0"/>
          <c:showVal val="0"/>
          <c:showCatName val="0"/>
          <c:showSerName val="0"/>
          <c:showPercent val="0"/>
          <c:showBubbleSize val="0"/>
        </c:dLbls>
        <c:marker val="1"/>
        <c:smooth val="0"/>
        <c:axId val="300704128"/>
        <c:axId val="300705664"/>
      </c:lineChart>
      <c:catAx>
        <c:axId val="300704128"/>
        <c:scaling>
          <c:orientation val="minMax"/>
        </c:scaling>
        <c:delete val="0"/>
        <c:axPos val="b"/>
        <c:numFmt formatCode="General" sourceLinked="1"/>
        <c:majorTickMark val="none"/>
        <c:minorTickMark val="none"/>
        <c:tickLblPos val="nextTo"/>
        <c:txPr>
          <a:bodyPr rot="-60000000" vert="horz"/>
          <a:lstStyle/>
          <a:p>
            <a:pPr>
              <a:defRPr/>
            </a:pPr>
            <a:endParaRPr lang="zh-CN"/>
          </a:p>
        </c:txPr>
        <c:crossAx val="300705664"/>
        <c:crosses val="autoZero"/>
        <c:auto val="1"/>
        <c:lblAlgn val="ctr"/>
        <c:lblOffset val="100"/>
        <c:noMultiLvlLbl val="0"/>
      </c:catAx>
      <c:valAx>
        <c:axId val="300705664"/>
        <c:scaling>
          <c:orientation val="minMax"/>
        </c:scaling>
        <c:delete val="0"/>
        <c:axPos val="l"/>
        <c:majorGridlines/>
        <c:numFmt formatCode="General" sourceLinked="1"/>
        <c:majorTickMark val="none"/>
        <c:minorTickMark val="none"/>
        <c:tickLblPos val="nextTo"/>
        <c:txPr>
          <a:bodyPr rot="-60000000" vert="horz"/>
          <a:lstStyle/>
          <a:p>
            <a:pPr>
              <a:defRPr/>
            </a:pPr>
            <a:endParaRPr lang="zh-CN"/>
          </a:p>
        </c:txPr>
        <c:crossAx val="300704128"/>
        <c:crosses val="autoZero"/>
        <c:crossBetween val="between"/>
      </c:valAx>
    </c:plotArea>
    <c:legend>
      <c:legendPos val="t"/>
      <c:overlay val="0"/>
      <c:txPr>
        <a:bodyPr rot="0" vert="horz"/>
        <a:lstStyle/>
        <a:p>
          <a:pPr>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白糖期权日交易统计</a:t>
            </a:r>
          </a:p>
        </c:rich>
      </c:tx>
      <c:overlay val="0"/>
    </c:title>
    <c:autoTitleDeleted val="0"/>
    <c:plotArea>
      <c:layout/>
      <c:barChart>
        <c:barDir val="col"/>
        <c:grouping val="clustered"/>
        <c:varyColors val="0"/>
        <c:ser>
          <c:idx val="1"/>
          <c:order val="1"/>
          <c:tx>
            <c:strRef>
              <c:f>万得!$H$1</c:f>
              <c:strCache>
                <c:ptCount val="1"/>
                <c:pt idx="0">
                  <c:v>日持仓量(张)</c:v>
                </c:pt>
              </c:strCache>
            </c:strRef>
          </c:tx>
          <c:invertIfNegative val="0"/>
          <c:cat>
            <c:numRef>
              <c:f>万得!$A$2:$A$315</c:f>
              <c:numCache>
                <c:formatCode>yyyy\-mm\-dd</c:formatCode>
                <c:ptCount val="314"/>
                <c:pt idx="0">
                  <c:v>42844</c:v>
                </c:pt>
                <c:pt idx="1">
                  <c:v>42845</c:v>
                </c:pt>
                <c:pt idx="2">
                  <c:v>42846</c:v>
                </c:pt>
                <c:pt idx="3">
                  <c:v>42849</c:v>
                </c:pt>
                <c:pt idx="4">
                  <c:v>42850</c:v>
                </c:pt>
                <c:pt idx="5">
                  <c:v>42851</c:v>
                </c:pt>
                <c:pt idx="6">
                  <c:v>42852</c:v>
                </c:pt>
                <c:pt idx="7">
                  <c:v>42853</c:v>
                </c:pt>
                <c:pt idx="8">
                  <c:v>42857</c:v>
                </c:pt>
                <c:pt idx="9">
                  <c:v>42858</c:v>
                </c:pt>
                <c:pt idx="10">
                  <c:v>42859</c:v>
                </c:pt>
                <c:pt idx="11">
                  <c:v>42860</c:v>
                </c:pt>
                <c:pt idx="12">
                  <c:v>42863</c:v>
                </c:pt>
                <c:pt idx="13">
                  <c:v>42864</c:v>
                </c:pt>
                <c:pt idx="14">
                  <c:v>42865</c:v>
                </c:pt>
                <c:pt idx="15">
                  <c:v>42866</c:v>
                </c:pt>
                <c:pt idx="16">
                  <c:v>42867</c:v>
                </c:pt>
                <c:pt idx="17">
                  <c:v>42870</c:v>
                </c:pt>
                <c:pt idx="18">
                  <c:v>42871</c:v>
                </c:pt>
                <c:pt idx="19">
                  <c:v>42872</c:v>
                </c:pt>
                <c:pt idx="20">
                  <c:v>42873</c:v>
                </c:pt>
                <c:pt idx="21">
                  <c:v>42874</c:v>
                </c:pt>
                <c:pt idx="22">
                  <c:v>42877</c:v>
                </c:pt>
                <c:pt idx="23">
                  <c:v>42878</c:v>
                </c:pt>
                <c:pt idx="24">
                  <c:v>42879</c:v>
                </c:pt>
                <c:pt idx="25">
                  <c:v>42880</c:v>
                </c:pt>
                <c:pt idx="26">
                  <c:v>42881</c:v>
                </c:pt>
                <c:pt idx="27">
                  <c:v>42886</c:v>
                </c:pt>
                <c:pt idx="28">
                  <c:v>42887</c:v>
                </c:pt>
                <c:pt idx="29">
                  <c:v>42888</c:v>
                </c:pt>
                <c:pt idx="30">
                  <c:v>42891</c:v>
                </c:pt>
                <c:pt idx="31">
                  <c:v>42892</c:v>
                </c:pt>
                <c:pt idx="32">
                  <c:v>42893</c:v>
                </c:pt>
                <c:pt idx="33">
                  <c:v>42894</c:v>
                </c:pt>
                <c:pt idx="34">
                  <c:v>42895</c:v>
                </c:pt>
                <c:pt idx="35">
                  <c:v>42898</c:v>
                </c:pt>
                <c:pt idx="36">
                  <c:v>42899</c:v>
                </c:pt>
                <c:pt idx="37">
                  <c:v>42900</c:v>
                </c:pt>
                <c:pt idx="38">
                  <c:v>42901</c:v>
                </c:pt>
                <c:pt idx="39">
                  <c:v>42902</c:v>
                </c:pt>
                <c:pt idx="40">
                  <c:v>42905</c:v>
                </c:pt>
                <c:pt idx="41">
                  <c:v>42906</c:v>
                </c:pt>
                <c:pt idx="42">
                  <c:v>42907</c:v>
                </c:pt>
                <c:pt idx="43">
                  <c:v>42908</c:v>
                </c:pt>
                <c:pt idx="44">
                  <c:v>42909</c:v>
                </c:pt>
                <c:pt idx="45">
                  <c:v>42912</c:v>
                </c:pt>
                <c:pt idx="46">
                  <c:v>42913</c:v>
                </c:pt>
                <c:pt idx="47">
                  <c:v>42914</c:v>
                </c:pt>
                <c:pt idx="48">
                  <c:v>42915</c:v>
                </c:pt>
                <c:pt idx="49">
                  <c:v>42916</c:v>
                </c:pt>
                <c:pt idx="50">
                  <c:v>42919</c:v>
                </c:pt>
                <c:pt idx="51">
                  <c:v>42920</c:v>
                </c:pt>
                <c:pt idx="52">
                  <c:v>42921</c:v>
                </c:pt>
                <c:pt idx="53">
                  <c:v>42922</c:v>
                </c:pt>
                <c:pt idx="54">
                  <c:v>42923</c:v>
                </c:pt>
                <c:pt idx="55">
                  <c:v>42926</c:v>
                </c:pt>
                <c:pt idx="56">
                  <c:v>42927</c:v>
                </c:pt>
                <c:pt idx="57">
                  <c:v>42928</c:v>
                </c:pt>
                <c:pt idx="58">
                  <c:v>42929</c:v>
                </c:pt>
                <c:pt idx="59">
                  <c:v>42930</c:v>
                </c:pt>
                <c:pt idx="60">
                  <c:v>42933</c:v>
                </c:pt>
                <c:pt idx="61">
                  <c:v>42934</c:v>
                </c:pt>
                <c:pt idx="62">
                  <c:v>42935</c:v>
                </c:pt>
                <c:pt idx="63">
                  <c:v>42936</c:v>
                </c:pt>
                <c:pt idx="64">
                  <c:v>42937</c:v>
                </c:pt>
                <c:pt idx="65">
                  <c:v>42940</c:v>
                </c:pt>
                <c:pt idx="66">
                  <c:v>42941</c:v>
                </c:pt>
                <c:pt idx="67">
                  <c:v>42942</c:v>
                </c:pt>
                <c:pt idx="68">
                  <c:v>42943</c:v>
                </c:pt>
                <c:pt idx="69">
                  <c:v>42944</c:v>
                </c:pt>
                <c:pt idx="70">
                  <c:v>42947</c:v>
                </c:pt>
                <c:pt idx="71">
                  <c:v>42948</c:v>
                </c:pt>
                <c:pt idx="72">
                  <c:v>42949</c:v>
                </c:pt>
                <c:pt idx="73">
                  <c:v>42950</c:v>
                </c:pt>
                <c:pt idx="74">
                  <c:v>42951</c:v>
                </c:pt>
                <c:pt idx="75">
                  <c:v>42954</c:v>
                </c:pt>
                <c:pt idx="76">
                  <c:v>42955</c:v>
                </c:pt>
                <c:pt idx="77">
                  <c:v>42956</c:v>
                </c:pt>
                <c:pt idx="78">
                  <c:v>42957</c:v>
                </c:pt>
                <c:pt idx="79">
                  <c:v>42958</c:v>
                </c:pt>
                <c:pt idx="80">
                  <c:v>42961</c:v>
                </c:pt>
                <c:pt idx="81">
                  <c:v>42962</c:v>
                </c:pt>
                <c:pt idx="82">
                  <c:v>42963</c:v>
                </c:pt>
                <c:pt idx="83">
                  <c:v>42964</c:v>
                </c:pt>
                <c:pt idx="84">
                  <c:v>42965</c:v>
                </c:pt>
                <c:pt idx="85">
                  <c:v>42968</c:v>
                </c:pt>
                <c:pt idx="86">
                  <c:v>42969</c:v>
                </c:pt>
                <c:pt idx="87">
                  <c:v>42970</c:v>
                </c:pt>
                <c:pt idx="88">
                  <c:v>42971</c:v>
                </c:pt>
                <c:pt idx="89">
                  <c:v>42972</c:v>
                </c:pt>
                <c:pt idx="90">
                  <c:v>42975</c:v>
                </c:pt>
                <c:pt idx="91">
                  <c:v>42976</c:v>
                </c:pt>
                <c:pt idx="92">
                  <c:v>42977</c:v>
                </c:pt>
                <c:pt idx="93">
                  <c:v>42978</c:v>
                </c:pt>
                <c:pt idx="94">
                  <c:v>42979</c:v>
                </c:pt>
                <c:pt idx="95">
                  <c:v>42982</c:v>
                </c:pt>
                <c:pt idx="96">
                  <c:v>42983</c:v>
                </c:pt>
                <c:pt idx="97">
                  <c:v>42984</c:v>
                </c:pt>
                <c:pt idx="98">
                  <c:v>42985</c:v>
                </c:pt>
                <c:pt idx="99">
                  <c:v>42986</c:v>
                </c:pt>
                <c:pt idx="100">
                  <c:v>42989</c:v>
                </c:pt>
                <c:pt idx="101">
                  <c:v>42990</c:v>
                </c:pt>
                <c:pt idx="102">
                  <c:v>42991</c:v>
                </c:pt>
                <c:pt idx="103">
                  <c:v>42992</c:v>
                </c:pt>
                <c:pt idx="104">
                  <c:v>42993</c:v>
                </c:pt>
                <c:pt idx="105">
                  <c:v>42996</c:v>
                </c:pt>
                <c:pt idx="106">
                  <c:v>42997</c:v>
                </c:pt>
                <c:pt idx="107">
                  <c:v>42998</c:v>
                </c:pt>
                <c:pt idx="108">
                  <c:v>42999</c:v>
                </c:pt>
                <c:pt idx="109">
                  <c:v>43000</c:v>
                </c:pt>
                <c:pt idx="110">
                  <c:v>43003</c:v>
                </c:pt>
                <c:pt idx="111">
                  <c:v>43004</c:v>
                </c:pt>
                <c:pt idx="112">
                  <c:v>43005</c:v>
                </c:pt>
                <c:pt idx="113">
                  <c:v>43006</c:v>
                </c:pt>
                <c:pt idx="114">
                  <c:v>43007</c:v>
                </c:pt>
                <c:pt idx="115">
                  <c:v>43017</c:v>
                </c:pt>
                <c:pt idx="116">
                  <c:v>43018</c:v>
                </c:pt>
                <c:pt idx="117">
                  <c:v>43019</c:v>
                </c:pt>
                <c:pt idx="118">
                  <c:v>43020</c:v>
                </c:pt>
                <c:pt idx="119">
                  <c:v>43021</c:v>
                </c:pt>
                <c:pt idx="120">
                  <c:v>43024</c:v>
                </c:pt>
                <c:pt idx="121">
                  <c:v>43025</c:v>
                </c:pt>
                <c:pt idx="122">
                  <c:v>43026</c:v>
                </c:pt>
                <c:pt idx="123">
                  <c:v>43027</c:v>
                </c:pt>
                <c:pt idx="124">
                  <c:v>43028</c:v>
                </c:pt>
                <c:pt idx="125">
                  <c:v>43031</c:v>
                </c:pt>
                <c:pt idx="126">
                  <c:v>43032</c:v>
                </c:pt>
                <c:pt idx="127">
                  <c:v>43033</c:v>
                </c:pt>
                <c:pt idx="128">
                  <c:v>43034</c:v>
                </c:pt>
                <c:pt idx="129">
                  <c:v>43035</c:v>
                </c:pt>
                <c:pt idx="130">
                  <c:v>43038</c:v>
                </c:pt>
                <c:pt idx="131">
                  <c:v>43039</c:v>
                </c:pt>
                <c:pt idx="132">
                  <c:v>43040</c:v>
                </c:pt>
                <c:pt idx="133">
                  <c:v>43041</c:v>
                </c:pt>
                <c:pt idx="134">
                  <c:v>43042</c:v>
                </c:pt>
                <c:pt idx="135">
                  <c:v>43045</c:v>
                </c:pt>
                <c:pt idx="136">
                  <c:v>43046</c:v>
                </c:pt>
                <c:pt idx="137">
                  <c:v>43047</c:v>
                </c:pt>
                <c:pt idx="138">
                  <c:v>43048</c:v>
                </c:pt>
                <c:pt idx="139">
                  <c:v>43049</c:v>
                </c:pt>
                <c:pt idx="140">
                  <c:v>43052</c:v>
                </c:pt>
                <c:pt idx="141">
                  <c:v>43053</c:v>
                </c:pt>
                <c:pt idx="142">
                  <c:v>43054</c:v>
                </c:pt>
                <c:pt idx="143">
                  <c:v>43055</c:v>
                </c:pt>
                <c:pt idx="144">
                  <c:v>43056</c:v>
                </c:pt>
                <c:pt idx="145">
                  <c:v>43059</c:v>
                </c:pt>
                <c:pt idx="146">
                  <c:v>43060</c:v>
                </c:pt>
                <c:pt idx="147">
                  <c:v>43061</c:v>
                </c:pt>
                <c:pt idx="148">
                  <c:v>43062</c:v>
                </c:pt>
                <c:pt idx="149">
                  <c:v>43063</c:v>
                </c:pt>
                <c:pt idx="150">
                  <c:v>43066</c:v>
                </c:pt>
                <c:pt idx="151">
                  <c:v>43067</c:v>
                </c:pt>
                <c:pt idx="152">
                  <c:v>43068</c:v>
                </c:pt>
                <c:pt idx="153">
                  <c:v>43069</c:v>
                </c:pt>
                <c:pt idx="154">
                  <c:v>43070</c:v>
                </c:pt>
                <c:pt idx="155">
                  <c:v>43073</c:v>
                </c:pt>
                <c:pt idx="156">
                  <c:v>43074</c:v>
                </c:pt>
                <c:pt idx="157">
                  <c:v>43075</c:v>
                </c:pt>
                <c:pt idx="158">
                  <c:v>43076</c:v>
                </c:pt>
                <c:pt idx="159">
                  <c:v>43077</c:v>
                </c:pt>
                <c:pt idx="160">
                  <c:v>43080</c:v>
                </c:pt>
                <c:pt idx="161">
                  <c:v>43081</c:v>
                </c:pt>
                <c:pt idx="162">
                  <c:v>43082</c:v>
                </c:pt>
                <c:pt idx="163">
                  <c:v>43083</c:v>
                </c:pt>
                <c:pt idx="164">
                  <c:v>43084</c:v>
                </c:pt>
                <c:pt idx="165">
                  <c:v>43087</c:v>
                </c:pt>
                <c:pt idx="166">
                  <c:v>43088</c:v>
                </c:pt>
                <c:pt idx="167">
                  <c:v>43089</c:v>
                </c:pt>
                <c:pt idx="168">
                  <c:v>43090</c:v>
                </c:pt>
                <c:pt idx="169">
                  <c:v>43091</c:v>
                </c:pt>
                <c:pt idx="170">
                  <c:v>43094</c:v>
                </c:pt>
                <c:pt idx="171">
                  <c:v>43095</c:v>
                </c:pt>
                <c:pt idx="172">
                  <c:v>43096</c:v>
                </c:pt>
                <c:pt idx="173">
                  <c:v>43097</c:v>
                </c:pt>
                <c:pt idx="174">
                  <c:v>43098</c:v>
                </c:pt>
                <c:pt idx="175">
                  <c:v>43102</c:v>
                </c:pt>
                <c:pt idx="176">
                  <c:v>43103</c:v>
                </c:pt>
                <c:pt idx="177">
                  <c:v>43104</c:v>
                </c:pt>
                <c:pt idx="178">
                  <c:v>43105</c:v>
                </c:pt>
                <c:pt idx="179">
                  <c:v>43108</c:v>
                </c:pt>
                <c:pt idx="180">
                  <c:v>43109</c:v>
                </c:pt>
                <c:pt idx="181">
                  <c:v>43110</c:v>
                </c:pt>
                <c:pt idx="182">
                  <c:v>43111</c:v>
                </c:pt>
                <c:pt idx="183">
                  <c:v>43112</c:v>
                </c:pt>
                <c:pt idx="184">
                  <c:v>43115</c:v>
                </c:pt>
                <c:pt idx="185">
                  <c:v>43116</c:v>
                </c:pt>
                <c:pt idx="186">
                  <c:v>43117</c:v>
                </c:pt>
                <c:pt idx="187">
                  <c:v>43118</c:v>
                </c:pt>
                <c:pt idx="188">
                  <c:v>43119</c:v>
                </c:pt>
                <c:pt idx="189">
                  <c:v>43122</c:v>
                </c:pt>
                <c:pt idx="190">
                  <c:v>43123</c:v>
                </c:pt>
                <c:pt idx="191">
                  <c:v>43124</c:v>
                </c:pt>
                <c:pt idx="192">
                  <c:v>43125</c:v>
                </c:pt>
                <c:pt idx="193">
                  <c:v>43126</c:v>
                </c:pt>
                <c:pt idx="194">
                  <c:v>43129</c:v>
                </c:pt>
                <c:pt idx="195">
                  <c:v>43130</c:v>
                </c:pt>
                <c:pt idx="196">
                  <c:v>43131</c:v>
                </c:pt>
                <c:pt idx="197">
                  <c:v>43132</c:v>
                </c:pt>
                <c:pt idx="198">
                  <c:v>43133</c:v>
                </c:pt>
                <c:pt idx="199">
                  <c:v>43136</c:v>
                </c:pt>
                <c:pt idx="200">
                  <c:v>43137</c:v>
                </c:pt>
                <c:pt idx="201">
                  <c:v>43138</c:v>
                </c:pt>
                <c:pt idx="202">
                  <c:v>43139</c:v>
                </c:pt>
                <c:pt idx="203">
                  <c:v>43140</c:v>
                </c:pt>
                <c:pt idx="204">
                  <c:v>43143</c:v>
                </c:pt>
                <c:pt idx="205">
                  <c:v>43144</c:v>
                </c:pt>
                <c:pt idx="206">
                  <c:v>43145</c:v>
                </c:pt>
                <c:pt idx="207">
                  <c:v>43153</c:v>
                </c:pt>
                <c:pt idx="208">
                  <c:v>43154</c:v>
                </c:pt>
                <c:pt idx="209">
                  <c:v>43157</c:v>
                </c:pt>
                <c:pt idx="210">
                  <c:v>43158</c:v>
                </c:pt>
                <c:pt idx="211">
                  <c:v>43159</c:v>
                </c:pt>
                <c:pt idx="212">
                  <c:v>43160</c:v>
                </c:pt>
                <c:pt idx="213">
                  <c:v>43161</c:v>
                </c:pt>
                <c:pt idx="214">
                  <c:v>43164</c:v>
                </c:pt>
                <c:pt idx="215">
                  <c:v>43165</c:v>
                </c:pt>
                <c:pt idx="216">
                  <c:v>43166</c:v>
                </c:pt>
                <c:pt idx="217">
                  <c:v>43167</c:v>
                </c:pt>
                <c:pt idx="218">
                  <c:v>43168</c:v>
                </c:pt>
                <c:pt idx="219">
                  <c:v>43171</c:v>
                </c:pt>
                <c:pt idx="220">
                  <c:v>43172</c:v>
                </c:pt>
                <c:pt idx="221">
                  <c:v>43173</c:v>
                </c:pt>
                <c:pt idx="222">
                  <c:v>43174</c:v>
                </c:pt>
                <c:pt idx="223">
                  <c:v>43175</c:v>
                </c:pt>
                <c:pt idx="224">
                  <c:v>43178</c:v>
                </c:pt>
                <c:pt idx="225">
                  <c:v>43179</c:v>
                </c:pt>
                <c:pt idx="226">
                  <c:v>43180</c:v>
                </c:pt>
                <c:pt idx="227">
                  <c:v>43181</c:v>
                </c:pt>
                <c:pt idx="228">
                  <c:v>43182</c:v>
                </c:pt>
                <c:pt idx="229">
                  <c:v>43185</c:v>
                </c:pt>
                <c:pt idx="230">
                  <c:v>43186</c:v>
                </c:pt>
                <c:pt idx="231">
                  <c:v>43187</c:v>
                </c:pt>
                <c:pt idx="232">
                  <c:v>43188</c:v>
                </c:pt>
                <c:pt idx="233">
                  <c:v>43189</c:v>
                </c:pt>
                <c:pt idx="234">
                  <c:v>43192</c:v>
                </c:pt>
                <c:pt idx="235">
                  <c:v>43193</c:v>
                </c:pt>
                <c:pt idx="236">
                  <c:v>43194</c:v>
                </c:pt>
                <c:pt idx="237">
                  <c:v>43199</c:v>
                </c:pt>
                <c:pt idx="238">
                  <c:v>43200</c:v>
                </c:pt>
                <c:pt idx="239">
                  <c:v>43201</c:v>
                </c:pt>
                <c:pt idx="240">
                  <c:v>43202</c:v>
                </c:pt>
                <c:pt idx="241">
                  <c:v>43203</c:v>
                </c:pt>
                <c:pt idx="242">
                  <c:v>43206</c:v>
                </c:pt>
                <c:pt idx="243">
                  <c:v>43207</c:v>
                </c:pt>
                <c:pt idx="244">
                  <c:v>43208</c:v>
                </c:pt>
                <c:pt idx="245">
                  <c:v>43209</c:v>
                </c:pt>
                <c:pt idx="246">
                  <c:v>43210</c:v>
                </c:pt>
                <c:pt idx="247">
                  <c:v>43213</c:v>
                </c:pt>
                <c:pt idx="248">
                  <c:v>43214</c:v>
                </c:pt>
                <c:pt idx="249">
                  <c:v>43215</c:v>
                </c:pt>
                <c:pt idx="250">
                  <c:v>43216</c:v>
                </c:pt>
                <c:pt idx="251">
                  <c:v>43217</c:v>
                </c:pt>
                <c:pt idx="252">
                  <c:v>43222</c:v>
                </c:pt>
                <c:pt idx="253">
                  <c:v>43223</c:v>
                </c:pt>
                <c:pt idx="254">
                  <c:v>43224</c:v>
                </c:pt>
                <c:pt idx="255">
                  <c:v>43227</c:v>
                </c:pt>
                <c:pt idx="256">
                  <c:v>43228</c:v>
                </c:pt>
                <c:pt idx="257">
                  <c:v>43229</c:v>
                </c:pt>
                <c:pt idx="258">
                  <c:v>43230</c:v>
                </c:pt>
                <c:pt idx="259">
                  <c:v>43231</c:v>
                </c:pt>
                <c:pt idx="260">
                  <c:v>43234</c:v>
                </c:pt>
                <c:pt idx="261">
                  <c:v>43235</c:v>
                </c:pt>
                <c:pt idx="262">
                  <c:v>43236</c:v>
                </c:pt>
                <c:pt idx="263">
                  <c:v>43237</c:v>
                </c:pt>
                <c:pt idx="264">
                  <c:v>43238</c:v>
                </c:pt>
                <c:pt idx="265">
                  <c:v>43241</c:v>
                </c:pt>
                <c:pt idx="266">
                  <c:v>43242</c:v>
                </c:pt>
                <c:pt idx="267">
                  <c:v>43243</c:v>
                </c:pt>
                <c:pt idx="268">
                  <c:v>43244</c:v>
                </c:pt>
                <c:pt idx="269">
                  <c:v>43245</c:v>
                </c:pt>
                <c:pt idx="270">
                  <c:v>43248</c:v>
                </c:pt>
                <c:pt idx="271">
                  <c:v>43249</c:v>
                </c:pt>
                <c:pt idx="272">
                  <c:v>43250</c:v>
                </c:pt>
                <c:pt idx="273">
                  <c:v>43251</c:v>
                </c:pt>
                <c:pt idx="274">
                  <c:v>43252</c:v>
                </c:pt>
                <c:pt idx="275">
                  <c:v>43255</c:v>
                </c:pt>
                <c:pt idx="276">
                  <c:v>43256</c:v>
                </c:pt>
                <c:pt idx="277">
                  <c:v>43257</c:v>
                </c:pt>
                <c:pt idx="278">
                  <c:v>43258</c:v>
                </c:pt>
                <c:pt idx="279">
                  <c:v>43259</c:v>
                </c:pt>
                <c:pt idx="280">
                  <c:v>43262</c:v>
                </c:pt>
                <c:pt idx="281">
                  <c:v>43263</c:v>
                </c:pt>
                <c:pt idx="282">
                  <c:v>43264</c:v>
                </c:pt>
                <c:pt idx="283">
                  <c:v>43265</c:v>
                </c:pt>
                <c:pt idx="284">
                  <c:v>43266</c:v>
                </c:pt>
                <c:pt idx="285">
                  <c:v>43270</c:v>
                </c:pt>
                <c:pt idx="286">
                  <c:v>43271</c:v>
                </c:pt>
                <c:pt idx="287">
                  <c:v>43272</c:v>
                </c:pt>
                <c:pt idx="288">
                  <c:v>43273</c:v>
                </c:pt>
                <c:pt idx="289">
                  <c:v>43276</c:v>
                </c:pt>
                <c:pt idx="290">
                  <c:v>43277</c:v>
                </c:pt>
                <c:pt idx="291">
                  <c:v>43278</c:v>
                </c:pt>
                <c:pt idx="292">
                  <c:v>43279</c:v>
                </c:pt>
                <c:pt idx="293">
                  <c:v>43280</c:v>
                </c:pt>
                <c:pt idx="294">
                  <c:v>43283</c:v>
                </c:pt>
                <c:pt idx="295">
                  <c:v>43284</c:v>
                </c:pt>
                <c:pt idx="296">
                  <c:v>43285</c:v>
                </c:pt>
                <c:pt idx="297">
                  <c:v>43286</c:v>
                </c:pt>
                <c:pt idx="298">
                  <c:v>43287</c:v>
                </c:pt>
                <c:pt idx="299">
                  <c:v>43290</c:v>
                </c:pt>
                <c:pt idx="300">
                  <c:v>43291</c:v>
                </c:pt>
                <c:pt idx="301">
                  <c:v>43292</c:v>
                </c:pt>
                <c:pt idx="302">
                  <c:v>43293</c:v>
                </c:pt>
                <c:pt idx="303">
                  <c:v>43294</c:v>
                </c:pt>
                <c:pt idx="304">
                  <c:v>43297</c:v>
                </c:pt>
                <c:pt idx="305">
                  <c:v>43298</c:v>
                </c:pt>
                <c:pt idx="306">
                  <c:v>43299</c:v>
                </c:pt>
                <c:pt idx="307">
                  <c:v>43300</c:v>
                </c:pt>
                <c:pt idx="308">
                  <c:v>43301</c:v>
                </c:pt>
                <c:pt idx="309">
                  <c:v>43304</c:v>
                </c:pt>
                <c:pt idx="310">
                  <c:v>43305</c:v>
                </c:pt>
                <c:pt idx="311">
                  <c:v>43306</c:v>
                </c:pt>
                <c:pt idx="312">
                  <c:v>43307</c:v>
                </c:pt>
                <c:pt idx="313">
                  <c:v>43308</c:v>
                </c:pt>
              </c:numCache>
            </c:numRef>
          </c:cat>
          <c:val>
            <c:numRef>
              <c:f>万得!$H$2:$H$315</c:f>
              <c:numCache>
                <c:formatCode>#,##0</c:formatCode>
                <c:ptCount val="314"/>
                <c:pt idx="0">
                  <c:v>27542</c:v>
                </c:pt>
                <c:pt idx="1">
                  <c:v>32970</c:v>
                </c:pt>
                <c:pt idx="2">
                  <c:v>35920</c:v>
                </c:pt>
                <c:pt idx="3">
                  <c:v>38484</c:v>
                </c:pt>
                <c:pt idx="4">
                  <c:v>41318</c:v>
                </c:pt>
                <c:pt idx="5">
                  <c:v>43970</c:v>
                </c:pt>
                <c:pt idx="6">
                  <c:v>46880</c:v>
                </c:pt>
                <c:pt idx="7">
                  <c:v>49538</c:v>
                </c:pt>
                <c:pt idx="8">
                  <c:v>51580</c:v>
                </c:pt>
                <c:pt idx="9">
                  <c:v>53616</c:v>
                </c:pt>
                <c:pt idx="10">
                  <c:v>54476</c:v>
                </c:pt>
                <c:pt idx="11">
                  <c:v>56942</c:v>
                </c:pt>
                <c:pt idx="12">
                  <c:v>58494</c:v>
                </c:pt>
                <c:pt idx="13">
                  <c:v>60116</c:v>
                </c:pt>
                <c:pt idx="14">
                  <c:v>62584</c:v>
                </c:pt>
                <c:pt idx="15">
                  <c:v>64906</c:v>
                </c:pt>
                <c:pt idx="16">
                  <c:v>66744</c:v>
                </c:pt>
                <c:pt idx="17">
                  <c:v>68142</c:v>
                </c:pt>
                <c:pt idx="18">
                  <c:v>69992</c:v>
                </c:pt>
                <c:pt idx="19">
                  <c:v>70662</c:v>
                </c:pt>
                <c:pt idx="20">
                  <c:v>72062</c:v>
                </c:pt>
                <c:pt idx="21">
                  <c:v>72692</c:v>
                </c:pt>
                <c:pt idx="22">
                  <c:v>73402</c:v>
                </c:pt>
                <c:pt idx="23">
                  <c:v>69968</c:v>
                </c:pt>
                <c:pt idx="24">
                  <c:v>71898</c:v>
                </c:pt>
                <c:pt idx="25">
                  <c:v>73728</c:v>
                </c:pt>
                <c:pt idx="26">
                  <c:v>74258</c:v>
                </c:pt>
                <c:pt idx="27">
                  <c:v>75804</c:v>
                </c:pt>
                <c:pt idx="28">
                  <c:v>79208</c:v>
                </c:pt>
                <c:pt idx="29">
                  <c:v>81204</c:v>
                </c:pt>
                <c:pt idx="30">
                  <c:v>82466</c:v>
                </c:pt>
                <c:pt idx="31">
                  <c:v>84084</c:v>
                </c:pt>
                <c:pt idx="32">
                  <c:v>84982</c:v>
                </c:pt>
                <c:pt idx="33">
                  <c:v>84842</c:v>
                </c:pt>
                <c:pt idx="34">
                  <c:v>85282</c:v>
                </c:pt>
                <c:pt idx="35">
                  <c:v>86318</c:v>
                </c:pt>
                <c:pt idx="36">
                  <c:v>88222</c:v>
                </c:pt>
                <c:pt idx="37">
                  <c:v>88154</c:v>
                </c:pt>
                <c:pt idx="38">
                  <c:v>89088</c:v>
                </c:pt>
                <c:pt idx="39">
                  <c:v>90796</c:v>
                </c:pt>
                <c:pt idx="40">
                  <c:v>91564</c:v>
                </c:pt>
                <c:pt idx="41">
                  <c:v>91648</c:v>
                </c:pt>
                <c:pt idx="42">
                  <c:v>93024</c:v>
                </c:pt>
                <c:pt idx="43">
                  <c:v>94120</c:v>
                </c:pt>
                <c:pt idx="44">
                  <c:v>96022</c:v>
                </c:pt>
                <c:pt idx="45">
                  <c:v>96140</c:v>
                </c:pt>
                <c:pt idx="46">
                  <c:v>97940</c:v>
                </c:pt>
                <c:pt idx="47">
                  <c:v>97160</c:v>
                </c:pt>
                <c:pt idx="48">
                  <c:v>97394</c:v>
                </c:pt>
                <c:pt idx="49">
                  <c:v>97594</c:v>
                </c:pt>
                <c:pt idx="50">
                  <c:v>97882</c:v>
                </c:pt>
                <c:pt idx="51">
                  <c:v>97506</c:v>
                </c:pt>
                <c:pt idx="52">
                  <c:v>98722</c:v>
                </c:pt>
                <c:pt idx="53">
                  <c:v>101010</c:v>
                </c:pt>
                <c:pt idx="54">
                  <c:v>102792</c:v>
                </c:pt>
                <c:pt idx="55">
                  <c:v>101942</c:v>
                </c:pt>
                <c:pt idx="56">
                  <c:v>100700</c:v>
                </c:pt>
                <c:pt idx="57">
                  <c:v>101482</c:v>
                </c:pt>
                <c:pt idx="58">
                  <c:v>102514</c:v>
                </c:pt>
                <c:pt idx="59">
                  <c:v>104360</c:v>
                </c:pt>
                <c:pt idx="60">
                  <c:v>105146</c:v>
                </c:pt>
                <c:pt idx="61">
                  <c:v>104616</c:v>
                </c:pt>
                <c:pt idx="62">
                  <c:v>105392</c:v>
                </c:pt>
                <c:pt idx="63">
                  <c:v>105008</c:v>
                </c:pt>
                <c:pt idx="64">
                  <c:v>104852</c:v>
                </c:pt>
                <c:pt idx="65">
                  <c:v>103886</c:v>
                </c:pt>
                <c:pt idx="66">
                  <c:v>63406</c:v>
                </c:pt>
                <c:pt idx="67">
                  <c:v>66806</c:v>
                </c:pt>
                <c:pt idx="68">
                  <c:v>67532</c:v>
                </c:pt>
                <c:pt idx="69">
                  <c:v>69030</c:v>
                </c:pt>
                <c:pt idx="70">
                  <c:v>70884</c:v>
                </c:pt>
                <c:pt idx="71">
                  <c:v>70792</c:v>
                </c:pt>
                <c:pt idx="72">
                  <c:v>71324</c:v>
                </c:pt>
                <c:pt idx="73">
                  <c:v>71834</c:v>
                </c:pt>
                <c:pt idx="74">
                  <c:v>72342</c:v>
                </c:pt>
                <c:pt idx="75">
                  <c:v>72820</c:v>
                </c:pt>
                <c:pt idx="76">
                  <c:v>74056</c:v>
                </c:pt>
                <c:pt idx="77">
                  <c:v>75664</c:v>
                </c:pt>
                <c:pt idx="78">
                  <c:v>77714</c:v>
                </c:pt>
                <c:pt idx="79">
                  <c:v>79206</c:v>
                </c:pt>
                <c:pt idx="80">
                  <c:v>80016</c:v>
                </c:pt>
                <c:pt idx="81">
                  <c:v>83374</c:v>
                </c:pt>
                <c:pt idx="82">
                  <c:v>83654</c:v>
                </c:pt>
                <c:pt idx="83">
                  <c:v>84718</c:v>
                </c:pt>
                <c:pt idx="84">
                  <c:v>88394</c:v>
                </c:pt>
                <c:pt idx="85">
                  <c:v>89220</c:v>
                </c:pt>
                <c:pt idx="86">
                  <c:v>90424</c:v>
                </c:pt>
                <c:pt idx="87">
                  <c:v>91550</c:v>
                </c:pt>
                <c:pt idx="88">
                  <c:v>91844</c:v>
                </c:pt>
                <c:pt idx="89">
                  <c:v>95802</c:v>
                </c:pt>
                <c:pt idx="90">
                  <c:v>100364</c:v>
                </c:pt>
                <c:pt idx="91">
                  <c:v>100860</c:v>
                </c:pt>
                <c:pt idx="92">
                  <c:v>102094</c:v>
                </c:pt>
                <c:pt idx="93">
                  <c:v>104952</c:v>
                </c:pt>
                <c:pt idx="94">
                  <c:v>105496</c:v>
                </c:pt>
                <c:pt idx="95">
                  <c:v>106380</c:v>
                </c:pt>
                <c:pt idx="96">
                  <c:v>107220</c:v>
                </c:pt>
                <c:pt idx="97">
                  <c:v>107488</c:v>
                </c:pt>
                <c:pt idx="98">
                  <c:v>106660</c:v>
                </c:pt>
                <c:pt idx="99">
                  <c:v>105906</c:v>
                </c:pt>
                <c:pt idx="100">
                  <c:v>107310</c:v>
                </c:pt>
                <c:pt idx="101">
                  <c:v>108238</c:v>
                </c:pt>
                <c:pt idx="102">
                  <c:v>109202</c:v>
                </c:pt>
                <c:pt idx="103">
                  <c:v>108840</c:v>
                </c:pt>
                <c:pt idx="104">
                  <c:v>109648</c:v>
                </c:pt>
                <c:pt idx="105">
                  <c:v>120680</c:v>
                </c:pt>
                <c:pt idx="106">
                  <c:v>124270</c:v>
                </c:pt>
                <c:pt idx="107">
                  <c:v>129258</c:v>
                </c:pt>
                <c:pt idx="108">
                  <c:v>129932</c:v>
                </c:pt>
                <c:pt idx="109">
                  <c:v>130150</c:v>
                </c:pt>
                <c:pt idx="110">
                  <c:v>128020</c:v>
                </c:pt>
                <c:pt idx="111">
                  <c:v>130640</c:v>
                </c:pt>
                <c:pt idx="112">
                  <c:v>136062</c:v>
                </c:pt>
                <c:pt idx="113">
                  <c:v>136260</c:v>
                </c:pt>
                <c:pt idx="114">
                  <c:v>133572</c:v>
                </c:pt>
                <c:pt idx="115">
                  <c:v>137252</c:v>
                </c:pt>
                <c:pt idx="116">
                  <c:v>139516</c:v>
                </c:pt>
                <c:pt idx="117">
                  <c:v>145998</c:v>
                </c:pt>
                <c:pt idx="118">
                  <c:v>147882</c:v>
                </c:pt>
                <c:pt idx="119">
                  <c:v>150858</c:v>
                </c:pt>
                <c:pt idx="120">
                  <c:v>154250</c:v>
                </c:pt>
                <c:pt idx="121">
                  <c:v>156168</c:v>
                </c:pt>
                <c:pt idx="122">
                  <c:v>161608</c:v>
                </c:pt>
                <c:pt idx="123">
                  <c:v>164674</c:v>
                </c:pt>
                <c:pt idx="124">
                  <c:v>166618</c:v>
                </c:pt>
                <c:pt idx="125">
                  <c:v>168960</c:v>
                </c:pt>
                <c:pt idx="126">
                  <c:v>171956</c:v>
                </c:pt>
                <c:pt idx="127">
                  <c:v>174526</c:v>
                </c:pt>
                <c:pt idx="128">
                  <c:v>180606</c:v>
                </c:pt>
                <c:pt idx="129">
                  <c:v>185616</c:v>
                </c:pt>
                <c:pt idx="130">
                  <c:v>188910</c:v>
                </c:pt>
                <c:pt idx="131">
                  <c:v>189740</c:v>
                </c:pt>
                <c:pt idx="132">
                  <c:v>189658</c:v>
                </c:pt>
                <c:pt idx="133">
                  <c:v>192760</c:v>
                </c:pt>
                <c:pt idx="134">
                  <c:v>194676</c:v>
                </c:pt>
                <c:pt idx="135">
                  <c:v>196522</c:v>
                </c:pt>
                <c:pt idx="136">
                  <c:v>199570</c:v>
                </c:pt>
                <c:pt idx="137">
                  <c:v>203146</c:v>
                </c:pt>
                <c:pt idx="138">
                  <c:v>207214</c:v>
                </c:pt>
                <c:pt idx="139">
                  <c:v>208602</c:v>
                </c:pt>
                <c:pt idx="140">
                  <c:v>207898</c:v>
                </c:pt>
                <c:pt idx="141">
                  <c:v>207634</c:v>
                </c:pt>
                <c:pt idx="142">
                  <c:v>208526</c:v>
                </c:pt>
                <c:pt idx="143">
                  <c:v>206988</c:v>
                </c:pt>
                <c:pt idx="144">
                  <c:v>207380</c:v>
                </c:pt>
                <c:pt idx="145">
                  <c:v>208658</c:v>
                </c:pt>
                <c:pt idx="146">
                  <c:v>206744</c:v>
                </c:pt>
                <c:pt idx="147">
                  <c:v>207042</c:v>
                </c:pt>
                <c:pt idx="148">
                  <c:v>206228</c:v>
                </c:pt>
                <c:pt idx="149">
                  <c:v>110572</c:v>
                </c:pt>
                <c:pt idx="150">
                  <c:v>116768</c:v>
                </c:pt>
                <c:pt idx="151">
                  <c:v>119260</c:v>
                </c:pt>
                <c:pt idx="152">
                  <c:v>121214</c:v>
                </c:pt>
                <c:pt idx="153">
                  <c:v>123170</c:v>
                </c:pt>
                <c:pt idx="154">
                  <c:v>123558</c:v>
                </c:pt>
                <c:pt idx="155">
                  <c:v>126166</c:v>
                </c:pt>
                <c:pt idx="156">
                  <c:v>130954</c:v>
                </c:pt>
                <c:pt idx="157">
                  <c:v>134356</c:v>
                </c:pt>
                <c:pt idx="158">
                  <c:v>137432</c:v>
                </c:pt>
                <c:pt idx="159">
                  <c:v>139186</c:v>
                </c:pt>
                <c:pt idx="160">
                  <c:v>138640</c:v>
                </c:pt>
                <c:pt idx="161">
                  <c:v>138888</c:v>
                </c:pt>
                <c:pt idx="162">
                  <c:v>136462</c:v>
                </c:pt>
                <c:pt idx="163">
                  <c:v>137062</c:v>
                </c:pt>
                <c:pt idx="164">
                  <c:v>137382</c:v>
                </c:pt>
                <c:pt idx="165">
                  <c:v>136454</c:v>
                </c:pt>
                <c:pt idx="166">
                  <c:v>135582</c:v>
                </c:pt>
                <c:pt idx="167">
                  <c:v>136200</c:v>
                </c:pt>
                <c:pt idx="168">
                  <c:v>138744</c:v>
                </c:pt>
                <c:pt idx="169">
                  <c:v>140478</c:v>
                </c:pt>
                <c:pt idx="170">
                  <c:v>141522</c:v>
                </c:pt>
                <c:pt idx="171">
                  <c:v>143994</c:v>
                </c:pt>
                <c:pt idx="172">
                  <c:v>148272</c:v>
                </c:pt>
                <c:pt idx="173">
                  <c:v>152574</c:v>
                </c:pt>
                <c:pt idx="174">
                  <c:v>153482</c:v>
                </c:pt>
                <c:pt idx="175">
                  <c:v>155270</c:v>
                </c:pt>
                <c:pt idx="176">
                  <c:v>158480</c:v>
                </c:pt>
                <c:pt idx="177">
                  <c:v>161072</c:v>
                </c:pt>
                <c:pt idx="178">
                  <c:v>165228</c:v>
                </c:pt>
                <c:pt idx="179">
                  <c:v>165896</c:v>
                </c:pt>
                <c:pt idx="180">
                  <c:v>167666</c:v>
                </c:pt>
                <c:pt idx="181">
                  <c:v>169594</c:v>
                </c:pt>
                <c:pt idx="182">
                  <c:v>169434</c:v>
                </c:pt>
                <c:pt idx="183">
                  <c:v>171986</c:v>
                </c:pt>
                <c:pt idx="184">
                  <c:v>172408</c:v>
                </c:pt>
                <c:pt idx="185">
                  <c:v>173816</c:v>
                </c:pt>
                <c:pt idx="186">
                  <c:v>179236</c:v>
                </c:pt>
                <c:pt idx="187">
                  <c:v>182856</c:v>
                </c:pt>
                <c:pt idx="188">
                  <c:v>187000</c:v>
                </c:pt>
                <c:pt idx="189">
                  <c:v>193630</c:v>
                </c:pt>
                <c:pt idx="190">
                  <c:v>196022</c:v>
                </c:pt>
                <c:pt idx="191">
                  <c:v>199370</c:v>
                </c:pt>
                <c:pt idx="192">
                  <c:v>191244</c:v>
                </c:pt>
                <c:pt idx="193">
                  <c:v>189624</c:v>
                </c:pt>
                <c:pt idx="194">
                  <c:v>190020</c:v>
                </c:pt>
                <c:pt idx="195">
                  <c:v>189990</c:v>
                </c:pt>
                <c:pt idx="196">
                  <c:v>192758</c:v>
                </c:pt>
                <c:pt idx="197">
                  <c:v>192376</c:v>
                </c:pt>
                <c:pt idx="198">
                  <c:v>192992</c:v>
                </c:pt>
                <c:pt idx="199">
                  <c:v>195548</c:v>
                </c:pt>
                <c:pt idx="200">
                  <c:v>197148</c:v>
                </c:pt>
                <c:pt idx="201">
                  <c:v>200574</c:v>
                </c:pt>
                <c:pt idx="202">
                  <c:v>199592</c:v>
                </c:pt>
                <c:pt idx="203">
                  <c:v>199128</c:v>
                </c:pt>
                <c:pt idx="204">
                  <c:v>195144</c:v>
                </c:pt>
                <c:pt idx="205">
                  <c:v>192398</c:v>
                </c:pt>
                <c:pt idx="206">
                  <c:v>188610</c:v>
                </c:pt>
                <c:pt idx="207">
                  <c:v>190754</c:v>
                </c:pt>
                <c:pt idx="208">
                  <c:v>197106</c:v>
                </c:pt>
                <c:pt idx="209">
                  <c:v>200258</c:v>
                </c:pt>
                <c:pt idx="210">
                  <c:v>207220</c:v>
                </c:pt>
                <c:pt idx="211">
                  <c:v>211442</c:v>
                </c:pt>
                <c:pt idx="212">
                  <c:v>214666</c:v>
                </c:pt>
                <c:pt idx="213">
                  <c:v>211914</c:v>
                </c:pt>
                <c:pt idx="214">
                  <c:v>221482</c:v>
                </c:pt>
                <c:pt idx="215">
                  <c:v>232318</c:v>
                </c:pt>
                <c:pt idx="216">
                  <c:v>230116</c:v>
                </c:pt>
                <c:pt idx="217">
                  <c:v>234752</c:v>
                </c:pt>
                <c:pt idx="218">
                  <c:v>232556</c:v>
                </c:pt>
                <c:pt idx="219">
                  <c:v>238032</c:v>
                </c:pt>
                <c:pt idx="220">
                  <c:v>238250</c:v>
                </c:pt>
                <c:pt idx="221">
                  <c:v>241560</c:v>
                </c:pt>
                <c:pt idx="222">
                  <c:v>243500</c:v>
                </c:pt>
                <c:pt idx="223">
                  <c:v>241562</c:v>
                </c:pt>
                <c:pt idx="224">
                  <c:v>240290</c:v>
                </c:pt>
                <c:pt idx="225">
                  <c:v>240094</c:v>
                </c:pt>
                <c:pt idx="226">
                  <c:v>237924</c:v>
                </c:pt>
                <c:pt idx="227">
                  <c:v>238726</c:v>
                </c:pt>
                <c:pt idx="228">
                  <c:v>238628</c:v>
                </c:pt>
                <c:pt idx="229">
                  <c:v>106820</c:v>
                </c:pt>
                <c:pt idx="230">
                  <c:v>111874</c:v>
                </c:pt>
                <c:pt idx="231">
                  <c:v>114272</c:v>
                </c:pt>
                <c:pt idx="232">
                  <c:v>116808</c:v>
                </c:pt>
                <c:pt idx="233">
                  <c:v>123948</c:v>
                </c:pt>
                <c:pt idx="234">
                  <c:v>129142</c:v>
                </c:pt>
                <c:pt idx="235">
                  <c:v>131618</c:v>
                </c:pt>
                <c:pt idx="236">
                  <c:v>134800</c:v>
                </c:pt>
                <c:pt idx="237">
                  <c:v>137100</c:v>
                </c:pt>
                <c:pt idx="238">
                  <c:v>144722</c:v>
                </c:pt>
                <c:pt idx="239">
                  <c:v>147326</c:v>
                </c:pt>
                <c:pt idx="240">
                  <c:v>152182</c:v>
                </c:pt>
                <c:pt idx="241">
                  <c:v>155946</c:v>
                </c:pt>
                <c:pt idx="242">
                  <c:v>159878</c:v>
                </c:pt>
                <c:pt idx="243">
                  <c:v>161988</c:v>
                </c:pt>
                <c:pt idx="244">
                  <c:v>164082</c:v>
                </c:pt>
                <c:pt idx="245">
                  <c:v>167944</c:v>
                </c:pt>
                <c:pt idx="246">
                  <c:v>170268</c:v>
                </c:pt>
                <c:pt idx="247">
                  <c:v>171784</c:v>
                </c:pt>
                <c:pt idx="248">
                  <c:v>173170</c:v>
                </c:pt>
                <c:pt idx="249">
                  <c:v>182688</c:v>
                </c:pt>
                <c:pt idx="250">
                  <c:v>183656</c:v>
                </c:pt>
                <c:pt idx="251">
                  <c:v>184438</c:v>
                </c:pt>
                <c:pt idx="252">
                  <c:v>185868</c:v>
                </c:pt>
                <c:pt idx="253">
                  <c:v>188656</c:v>
                </c:pt>
                <c:pt idx="254">
                  <c:v>191094</c:v>
                </c:pt>
                <c:pt idx="255">
                  <c:v>192404</c:v>
                </c:pt>
                <c:pt idx="256">
                  <c:v>194678</c:v>
                </c:pt>
                <c:pt idx="257">
                  <c:v>198382</c:v>
                </c:pt>
                <c:pt idx="258">
                  <c:v>200304</c:v>
                </c:pt>
                <c:pt idx="259">
                  <c:v>203920</c:v>
                </c:pt>
                <c:pt idx="260">
                  <c:v>216098</c:v>
                </c:pt>
                <c:pt idx="261">
                  <c:v>221104</c:v>
                </c:pt>
                <c:pt idx="262">
                  <c:v>226132</c:v>
                </c:pt>
                <c:pt idx="263">
                  <c:v>230334</c:v>
                </c:pt>
                <c:pt idx="264">
                  <c:v>235860</c:v>
                </c:pt>
                <c:pt idx="265">
                  <c:v>239882</c:v>
                </c:pt>
                <c:pt idx="266">
                  <c:v>244964</c:v>
                </c:pt>
                <c:pt idx="267">
                  <c:v>245182</c:v>
                </c:pt>
                <c:pt idx="268">
                  <c:v>245790</c:v>
                </c:pt>
                <c:pt idx="269">
                  <c:v>234896</c:v>
                </c:pt>
                <c:pt idx="270">
                  <c:v>234102</c:v>
                </c:pt>
                <c:pt idx="271">
                  <c:v>236002</c:v>
                </c:pt>
                <c:pt idx="272">
                  <c:v>237276</c:v>
                </c:pt>
                <c:pt idx="273">
                  <c:v>240222</c:v>
                </c:pt>
                <c:pt idx="274">
                  <c:v>248142</c:v>
                </c:pt>
                <c:pt idx="275">
                  <c:v>251638</c:v>
                </c:pt>
                <c:pt idx="276">
                  <c:v>250066</c:v>
                </c:pt>
                <c:pt idx="277">
                  <c:v>249782</c:v>
                </c:pt>
                <c:pt idx="278">
                  <c:v>250194</c:v>
                </c:pt>
                <c:pt idx="279">
                  <c:v>249204</c:v>
                </c:pt>
                <c:pt idx="280">
                  <c:v>251740</c:v>
                </c:pt>
                <c:pt idx="281">
                  <c:v>252958</c:v>
                </c:pt>
                <c:pt idx="282">
                  <c:v>254982</c:v>
                </c:pt>
                <c:pt idx="283">
                  <c:v>255120</c:v>
                </c:pt>
                <c:pt idx="284">
                  <c:v>259222</c:v>
                </c:pt>
                <c:pt idx="285">
                  <c:v>259842</c:v>
                </c:pt>
                <c:pt idx="286">
                  <c:v>261726</c:v>
                </c:pt>
                <c:pt idx="287">
                  <c:v>266316</c:v>
                </c:pt>
                <c:pt idx="288">
                  <c:v>268948</c:v>
                </c:pt>
                <c:pt idx="289">
                  <c:v>269040</c:v>
                </c:pt>
                <c:pt idx="290">
                  <c:v>268088</c:v>
                </c:pt>
                <c:pt idx="291">
                  <c:v>269690</c:v>
                </c:pt>
                <c:pt idx="292">
                  <c:v>272910</c:v>
                </c:pt>
                <c:pt idx="293">
                  <c:v>275972</c:v>
                </c:pt>
                <c:pt idx="294">
                  <c:v>284190</c:v>
                </c:pt>
                <c:pt idx="295">
                  <c:v>288870</c:v>
                </c:pt>
                <c:pt idx="296">
                  <c:v>285524</c:v>
                </c:pt>
                <c:pt idx="297">
                  <c:v>287338</c:v>
                </c:pt>
                <c:pt idx="298">
                  <c:v>309652</c:v>
                </c:pt>
                <c:pt idx="299">
                  <c:v>314892</c:v>
                </c:pt>
                <c:pt idx="300">
                  <c:v>315542</c:v>
                </c:pt>
                <c:pt idx="301">
                  <c:v>317062</c:v>
                </c:pt>
                <c:pt idx="302">
                  <c:v>315468</c:v>
                </c:pt>
                <c:pt idx="303">
                  <c:v>314418</c:v>
                </c:pt>
                <c:pt idx="304">
                  <c:v>314914</c:v>
                </c:pt>
                <c:pt idx="305">
                  <c:v>330616</c:v>
                </c:pt>
                <c:pt idx="306">
                  <c:v>329232</c:v>
                </c:pt>
                <c:pt idx="307">
                  <c:v>329784</c:v>
                </c:pt>
                <c:pt idx="308">
                  <c:v>325220</c:v>
                </c:pt>
                <c:pt idx="309">
                  <c:v>326006</c:v>
                </c:pt>
                <c:pt idx="310">
                  <c:v>321926</c:v>
                </c:pt>
                <c:pt idx="311">
                  <c:v>136476</c:v>
                </c:pt>
                <c:pt idx="312">
                  <c:v>139826</c:v>
                </c:pt>
                <c:pt idx="313">
                  <c:v>144114</c:v>
                </c:pt>
              </c:numCache>
            </c:numRef>
          </c:val>
        </c:ser>
        <c:dLbls>
          <c:showLegendKey val="0"/>
          <c:showVal val="0"/>
          <c:showCatName val="0"/>
          <c:showSerName val="0"/>
          <c:showPercent val="0"/>
          <c:showBubbleSize val="0"/>
        </c:dLbls>
        <c:gapWidth val="150"/>
        <c:axId val="128395136"/>
        <c:axId val="128396672"/>
      </c:barChart>
      <c:lineChart>
        <c:grouping val="standard"/>
        <c:varyColors val="0"/>
        <c:ser>
          <c:idx val="0"/>
          <c:order val="0"/>
          <c:tx>
            <c:strRef>
              <c:f>万得!$C$1</c:f>
              <c:strCache>
                <c:ptCount val="1"/>
                <c:pt idx="0">
                  <c:v>日成交量(张)</c:v>
                </c:pt>
              </c:strCache>
            </c:strRef>
          </c:tx>
          <c:marker>
            <c:symbol val="none"/>
          </c:marker>
          <c:cat>
            <c:numRef>
              <c:f>万得!$A$2:$A$315</c:f>
              <c:numCache>
                <c:formatCode>yyyy\-mm\-dd</c:formatCode>
                <c:ptCount val="314"/>
                <c:pt idx="0">
                  <c:v>42844</c:v>
                </c:pt>
                <c:pt idx="1">
                  <c:v>42845</c:v>
                </c:pt>
                <c:pt idx="2">
                  <c:v>42846</c:v>
                </c:pt>
                <c:pt idx="3">
                  <c:v>42849</c:v>
                </c:pt>
                <c:pt idx="4">
                  <c:v>42850</c:v>
                </c:pt>
                <c:pt idx="5">
                  <c:v>42851</c:v>
                </c:pt>
                <c:pt idx="6">
                  <c:v>42852</c:v>
                </c:pt>
                <c:pt idx="7">
                  <c:v>42853</c:v>
                </c:pt>
                <c:pt idx="8">
                  <c:v>42857</c:v>
                </c:pt>
                <c:pt idx="9">
                  <c:v>42858</c:v>
                </c:pt>
                <c:pt idx="10">
                  <c:v>42859</c:v>
                </c:pt>
                <c:pt idx="11">
                  <c:v>42860</c:v>
                </c:pt>
                <c:pt idx="12">
                  <c:v>42863</c:v>
                </c:pt>
                <c:pt idx="13">
                  <c:v>42864</c:v>
                </c:pt>
                <c:pt idx="14">
                  <c:v>42865</c:v>
                </c:pt>
                <c:pt idx="15">
                  <c:v>42866</c:v>
                </c:pt>
                <c:pt idx="16">
                  <c:v>42867</c:v>
                </c:pt>
                <c:pt idx="17">
                  <c:v>42870</c:v>
                </c:pt>
                <c:pt idx="18">
                  <c:v>42871</c:v>
                </c:pt>
                <c:pt idx="19">
                  <c:v>42872</c:v>
                </c:pt>
                <c:pt idx="20">
                  <c:v>42873</c:v>
                </c:pt>
                <c:pt idx="21">
                  <c:v>42874</c:v>
                </c:pt>
                <c:pt idx="22">
                  <c:v>42877</c:v>
                </c:pt>
                <c:pt idx="23">
                  <c:v>42878</c:v>
                </c:pt>
                <c:pt idx="24">
                  <c:v>42879</c:v>
                </c:pt>
                <c:pt idx="25">
                  <c:v>42880</c:v>
                </c:pt>
                <c:pt idx="26">
                  <c:v>42881</c:v>
                </c:pt>
                <c:pt idx="27">
                  <c:v>42886</c:v>
                </c:pt>
                <c:pt idx="28">
                  <c:v>42887</c:v>
                </c:pt>
                <c:pt idx="29">
                  <c:v>42888</c:v>
                </c:pt>
                <c:pt idx="30">
                  <c:v>42891</c:v>
                </c:pt>
                <c:pt idx="31">
                  <c:v>42892</c:v>
                </c:pt>
                <c:pt idx="32">
                  <c:v>42893</c:v>
                </c:pt>
                <c:pt idx="33">
                  <c:v>42894</c:v>
                </c:pt>
                <c:pt idx="34">
                  <c:v>42895</c:v>
                </c:pt>
                <c:pt idx="35">
                  <c:v>42898</c:v>
                </c:pt>
                <c:pt idx="36">
                  <c:v>42899</c:v>
                </c:pt>
                <c:pt idx="37">
                  <c:v>42900</c:v>
                </c:pt>
                <c:pt idx="38">
                  <c:v>42901</c:v>
                </c:pt>
                <c:pt idx="39">
                  <c:v>42902</c:v>
                </c:pt>
                <c:pt idx="40">
                  <c:v>42905</c:v>
                </c:pt>
                <c:pt idx="41">
                  <c:v>42906</c:v>
                </c:pt>
                <c:pt idx="42">
                  <c:v>42907</c:v>
                </c:pt>
                <c:pt idx="43">
                  <c:v>42908</c:v>
                </c:pt>
                <c:pt idx="44">
                  <c:v>42909</c:v>
                </c:pt>
                <c:pt idx="45">
                  <c:v>42912</c:v>
                </c:pt>
                <c:pt idx="46">
                  <c:v>42913</c:v>
                </c:pt>
                <c:pt idx="47">
                  <c:v>42914</c:v>
                </c:pt>
                <c:pt idx="48">
                  <c:v>42915</c:v>
                </c:pt>
                <c:pt idx="49">
                  <c:v>42916</c:v>
                </c:pt>
                <c:pt idx="50">
                  <c:v>42919</c:v>
                </c:pt>
                <c:pt idx="51">
                  <c:v>42920</c:v>
                </c:pt>
                <c:pt idx="52">
                  <c:v>42921</c:v>
                </c:pt>
                <c:pt idx="53">
                  <c:v>42922</c:v>
                </c:pt>
                <c:pt idx="54">
                  <c:v>42923</c:v>
                </c:pt>
                <c:pt idx="55">
                  <c:v>42926</c:v>
                </c:pt>
                <c:pt idx="56">
                  <c:v>42927</c:v>
                </c:pt>
                <c:pt idx="57">
                  <c:v>42928</c:v>
                </c:pt>
                <c:pt idx="58">
                  <c:v>42929</c:v>
                </c:pt>
                <c:pt idx="59">
                  <c:v>42930</c:v>
                </c:pt>
                <c:pt idx="60">
                  <c:v>42933</c:v>
                </c:pt>
                <c:pt idx="61">
                  <c:v>42934</c:v>
                </c:pt>
                <c:pt idx="62">
                  <c:v>42935</c:v>
                </c:pt>
                <c:pt idx="63">
                  <c:v>42936</c:v>
                </c:pt>
                <c:pt idx="64">
                  <c:v>42937</c:v>
                </c:pt>
                <c:pt idx="65">
                  <c:v>42940</c:v>
                </c:pt>
                <c:pt idx="66">
                  <c:v>42941</c:v>
                </c:pt>
                <c:pt idx="67">
                  <c:v>42942</c:v>
                </c:pt>
                <c:pt idx="68">
                  <c:v>42943</c:v>
                </c:pt>
                <c:pt idx="69">
                  <c:v>42944</c:v>
                </c:pt>
                <c:pt idx="70">
                  <c:v>42947</c:v>
                </c:pt>
                <c:pt idx="71">
                  <c:v>42948</c:v>
                </c:pt>
                <c:pt idx="72">
                  <c:v>42949</c:v>
                </c:pt>
                <c:pt idx="73">
                  <c:v>42950</c:v>
                </c:pt>
                <c:pt idx="74">
                  <c:v>42951</c:v>
                </c:pt>
                <c:pt idx="75">
                  <c:v>42954</c:v>
                </c:pt>
                <c:pt idx="76">
                  <c:v>42955</c:v>
                </c:pt>
                <c:pt idx="77">
                  <c:v>42956</c:v>
                </c:pt>
                <c:pt idx="78">
                  <c:v>42957</c:v>
                </c:pt>
                <c:pt idx="79">
                  <c:v>42958</c:v>
                </c:pt>
                <c:pt idx="80">
                  <c:v>42961</c:v>
                </c:pt>
                <c:pt idx="81">
                  <c:v>42962</c:v>
                </c:pt>
                <c:pt idx="82">
                  <c:v>42963</c:v>
                </c:pt>
                <c:pt idx="83">
                  <c:v>42964</c:v>
                </c:pt>
                <c:pt idx="84">
                  <c:v>42965</c:v>
                </c:pt>
                <c:pt idx="85">
                  <c:v>42968</c:v>
                </c:pt>
                <c:pt idx="86">
                  <c:v>42969</c:v>
                </c:pt>
                <c:pt idx="87">
                  <c:v>42970</c:v>
                </c:pt>
                <c:pt idx="88">
                  <c:v>42971</c:v>
                </c:pt>
                <c:pt idx="89">
                  <c:v>42972</c:v>
                </c:pt>
                <c:pt idx="90">
                  <c:v>42975</c:v>
                </c:pt>
                <c:pt idx="91">
                  <c:v>42976</c:v>
                </c:pt>
                <c:pt idx="92">
                  <c:v>42977</c:v>
                </c:pt>
                <c:pt idx="93">
                  <c:v>42978</c:v>
                </c:pt>
                <c:pt idx="94">
                  <c:v>42979</c:v>
                </c:pt>
                <c:pt idx="95">
                  <c:v>42982</c:v>
                </c:pt>
                <c:pt idx="96">
                  <c:v>42983</c:v>
                </c:pt>
                <c:pt idx="97">
                  <c:v>42984</c:v>
                </c:pt>
                <c:pt idx="98">
                  <c:v>42985</c:v>
                </c:pt>
                <c:pt idx="99">
                  <c:v>42986</c:v>
                </c:pt>
                <c:pt idx="100">
                  <c:v>42989</c:v>
                </c:pt>
                <c:pt idx="101">
                  <c:v>42990</c:v>
                </c:pt>
                <c:pt idx="102">
                  <c:v>42991</c:v>
                </c:pt>
                <c:pt idx="103">
                  <c:v>42992</c:v>
                </c:pt>
                <c:pt idx="104">
                  <c:v>42993</c:v>
                </c:pt>
                <c:pt idx="105">
                  <c:v>42996</c:v>
                </c:pt>
                <c:pt idx="106">
                  <c:v>42997</c:v>
                </c:pt>
                <c:pt idx="107">
                  <c:v>42998</c:v>
                </c:pt>
                <c:pt idx="108">
                  <c:v>42999</c:v>
                </c:pt>
                <c:pt idx="109">
                  <c:v>43000</c:v>
                </c:pt>
                <c:pt idx="110">
                  <c:v>43003</c:v>
                </c:pt>
                <c:pt idx="111">
                  <c:v>43004</c:v>
                </c:pt>
                <c:pt idx="112">
                  <c:v>43005</c:v>
                </c:pt>
                <c:pt idx="113">
                  <c:v>43006</c:v>
                </c:pt>
                <c:pt idx="114">
                  <c:v>43007</c:v>
                </c:pt>
                <c:pt idx="115">
                  <c:v>43017</c:v>
                </c:pt>
                <c:pt idx="116">
                  <c:v>43018</c:v>
                </c:pt>
                <c:pt idx="117">
                  <c:v>43019</c:v>
                </c:pt>
                <c:pt idx="118">
                  <c:v>43020</c:v>
                </c:pt>
                <c:pt idx="119">
                  <c:v>43021</c:v>
                </c:pt>
                <c:pt idx="120">
                  <c:v>43024</c:v>
                </c:pt>
                <c:pt idx="121">
                  <c:v>43025</c:v>
                </c:pt>
                <c:pt idx="122">
                  <c:v>43026</c:v>
                </c:pt>
                <c:pt idx="123">
                  <c:v>43027</c:v>
                </c:pt>
                <c:pt idx="124">
                  <c:v>43028</c:v>
                </c:pt>
                <c:pt idx="125">
                  <c:v>43031</c:v>
                </c:pt>
                <c:pt idx="126">
                  <c:v>43032</c:v>
                </c:pt>
                <c:pt idx="127">
                  <c:v>43033</c:v>
                </c:pt>
                <c:pt idx="128">
                  <c:v>43034</c:v>
                </c:pt>
                <c:pt idx="129">
                  <c:v>43035</c:v>
                </c:pt>
                <c:pt idx="130">
                  <c:v>43038</c:v>
                </c:pt>
                <c:pt idx="131">
                  <c:v>43039</c:v>
                </c:pt>
                <c:pt idx="132">
                  <c:v>43040</c:v>
                </c:pt>
                <c:pt idx="133">
                  <c:v>43041</c:v>
                </c:pt>
                <c:pt idx="134">
                  <c:v>43042</c:v>
                </c:pt>
                <c:pt idx="135">
                  <c:v>43045</c:v>
                </c:pt>
                <c:pt idx="136">
                  <c:v>43046</c:v>
                </c:pt>
                <c:pt idx="137">
                  <c:v>43047</c:v>
                </c:pt>
                <c:pt idx="138">
                  <c:v>43048</c:v>
                </c:pt>
                <c:pt idx="139">
                  <c:v>43049</c:v>
                </c:pt>
                <c:pt idx="140">
                  <c:v>43052</c:v>
                </c:pt>
                <c:pt idx="141">
                  <c:v>43053</c:v>
                </c:pt>
                <c:pt idx="142">
                  <c:v>43054</c:v>
                </c:pt>
                <c:pt idx="143">
                  <c:v>43055</c:v>
                </c:pt>
                <c:pt idx="144">
                  <c:v>43056</c:v>
                </c:pt>
                <c:pt idx="145">
                  <c:v>43059</c:v>
                </c:pt>
                <c:pt idx="146">
                  <c:v>43060</c:v>
                </c:pt>
                <c:pt idx="147">
                  <c:v>43061</c:v>
                </c:pt>
                <c:pt idx="148">
                  <c:v>43062</c:v>
                </c:pt>
                <c:pt idx="149">
                  <c:v>43063</c:v>
                </c:pt>
                <c:pt idx="150">
                  <c:v>43066</c:v>
                </c:pt>
                <c:pt idx="151">
                  <c:v>43067</c:v>
                </c:pt>
                <c:pt idx="152">
                  <c:v>43068</c:v>
                </c:pt>
                <c:pt idx="153">
                  <c:v>43069</c:v>
                </c:pt>
                <c:pt idx="154">
                  <c:v>43070</c:v>
                </c:pt>
                <c:pt idx="155">
                  <c:v>43073</c:v>
                </c:pt>
                <c:pt idx="156">
                  <c:v>43074</c:v>
                </c:pt>
                <c:pt idx="157">
                  <c:v>43075</c:v>
                </c:pt>
                <c:pt idx="158">
                  <c:v>43076</c:v>
                </c:pt>
                <c:pt idx="159">
                  <c:v>43077</c:v>
                </c:pt>
                <c:pt idx="160">
                  <c:v>43080</c:v>
                </c:pt>
                <c:pt idx="161">
                  <c:v>43081</c:v>
                </c:pt>
                <c:pt idx="162">
                  <c:v>43082</c:v>
                </c:pt>
                <c:pt idx="163">
                  <c:v>43083</c:v>
                </c:pt>
                <c:pt idx="164">
                  <c:v>43084</c:v>
                </c:pt>
                <c:pt idx="165">
                  <c:v>43087</c:v>
                </c:pt>
                <c:pt idx="166">
                  <c:v>43088</c:v>
                </c:pt>
                <c:pt idx="167">
                  <c:v>43089</c:v>
                </c:pt>
                <c:pt idx="168">
                  <c:v>43090</c:v>
                </c:pt>
                <c:pt idx="169">
                  <c:v>43091</c:v>
                </c:pt>
                <c:pt idx="170">
                  <c:v>43094</c:v>
                </c:pt>
                <c:pt idx="171">
                  <c:v>43095</c:v>
                </c:pt>
                <c:pt idx="172">
                  <c:v>43096</c:v>
                </c:pt>
                <c:pt idx="173">
                  <c:v>43097</c:v>
                </c:pt>
                <c:pt idx="174">
                  <c:v>43098</c:v>
                </c:pt>
                <c:pt idx="175">
                  <c:v>43102</c:v>
                </c:pt>
                <c:pt idx="176">
                  <c:v>43103</c:v>
                </c:pt>
                <c:pt idx="177">
                  <c:v>43104</c:v>
                </c:pt>
                <c:pt idx="178">
                  <c:v>43105</c:v>
                </c:pt>
                <c:pt idx="179">
                  <c:v>43108</c:v>
                </c:pt>
                <c:pt idx="180">
                  <c:v>43109</c:v>
                </c:pt>
                <c:pt idx="181">
                  <c:v>43110</c:v>
                </c:pt>
                <c:pt idx="182">
                  <c:v>43111</c:v>
                </c:pt>
                <c:pt idx="183">
                  <c:v>43112</c:v>
                </c:pt>
                <c:pt idx="184">
                  <c:v>43115</c:v>
                </c:pt>
                <c:pt idx="185">
                  <c:v>43116</c:v>
                </c:pt>
                <c:pt idx="186">
                  <c:v>43117</c:v>
                </c:pt>
                <c:pt idx="187">
                  <c:v>43118</c:v>
                </c:pt>
                <c:pt idx="188">
                  <c:v>43119</c:v>
                </c:pt>
                <c:pt idx="189">
                  <c:v>43122</c:v>
                </c:pt>
                <c:pt idx="190">
                  <c:v>43123</c:v>
                </c:pt>
                <c:pt idx="191">
                  <c:v>43124</c:v>
                </c:pt>
                <c:pt idx="192">
                  <c:v>43125</c:v>
                </c:pt>
                <c:pt idx="193">
                  <c:v>43126</c:v>
                </c:pt>
                <c:pt idx="194">
                  <c:v>43129</c:v>
                </c:pt>
                <c:pt idx="195">
                  <c:v>43130</c:v>
                </c:pt>
                <c:pt idx="196">
                  <c:v>43131</c:v>
                </c:pt>
                <c:pt idx="197">
                  <c:v>43132</c:v>
                </c:pt>
                <c:pt idx="198">
                  <c:v>43133</c:v>
                </c:pt>
                <c:pt idx="199">
                  <c:v>43136</c:v>
                </c:pt>
                <c:pt idx="200">
                  <c:v>43137</c:v>
                </c:pt>
                <c:pt idx="201">
                  <c:v>43138</c:v>
                </c:pt>
                <c:pt idx="202">
                  <c:v>43139</c:v>
                </c:pt>
                <c:pt idx="203">
                  <c:v>43140</c:v>
                </c:pt>
                <c:pt idx="204">
                  <c:v>43143</c:v>
                </c:pt>
                <c:pt idx="205">
                  <c:v>43144</c:v>
                </c:pt>
                <c:pt idx="206">
                  <c:v>43145</c:v>
                </c:pt>
                <c:pt idx="207">
                  <c:v>43153</c:v>
                </c:pt>
                <c:pt idx="208">
                  <c:v>43154</c:v>
                </c:pt>
                <c:pt idx="209">
                  <c:v>43157</c:v>
                </c:pt>
                <c:pt idx="210">
                  <c:v>43158</c:v>
                </c:pt>
                <c:pt idx="211">
                  <c:v>43159</c:v>
                </c:pt>
                <c:pt idx="212">
                  <c:v>43160</c:v>
                </c:pt>
                <c:pt idx="213">
                  <c:v>43161</c:v>
                </c:pt>
                <c:pt idx="214">
                  <c:v>43164</c:v>
                </c:pt>
                <c:pt idx="215">
                  <c:v>43165</c:v>
                </c:pt>
                <c:pt idx="216">
                  <c:v>43166</c:v>
                </c:pt>
                <c:pt idx="217">
                  <c:v>43167</c:v>
                </c:pt>
                <c:pt idx="218">
                  <c:v>43168</c:v>
                </c:pt>
                <c:pt idx="219">
                  <c:v>43171</c:v>
                </c:pt>
                <c:pt idx="220">
                  <c:v>43172</c:v>
                </c:pt>
                <c:pt idx="221">
                  <c:v>43173</c:v>
                </c:pt>
                <c:pt idx="222">
                  <c:v>43174</c:v>
                </c:pt>
                <c:pt idx="223">
                  <c:v>43175</c:v>
                </c:pt>
                <c:pt idx="224">
                  <c:v>43178</c:v>
                </c:pt>
                <c:pt idx="225">
                  <c:v>43179</c:v>
                </c:pt>
                <c:pt idx="226">
                  <c:v>43180</c:v>
                </c:pt>
                <c:pt idx="227">
                  <c:v>43181</c:v>
                </c:pt>
                <c:pt idx="228">
                  <c:v>43182</c:v>
                </c:pt>
                <c:pt idx="229">
                  <c:v>43185</c:v>
                </c:pt>
                <c:pt idx="230">
                  <c:v>43186</c:v>
                </c:pt>
                <c:pt idx="231">
                  <c:v>43187</c:v>
                </c:pt>
                <c:pt idx="232">
                  <c:v>43188</c:v>
                </c:pt>
                <c:pt idx="233">
                  <c:v>43189</c:v>
                </c:pt>
                <c:pt idx="234">
                  <c:v>43192</c:v>
                </c:pt>
                <c:pt idx="235">
                  <c:v>43193</c:v>
                </c:pt>
                <c:pt idx="236">
                  <c:v>43194</c:v>
                </c:pt>
                <c:pt idx="237">
                  <c:v>43199</c:v>
                </c:pt>
                <c:pt idx="238">
                  <c:v>43200</c:v>
                </c:pt>
                <c:pt idx="239">
                  <c:v>43201</c:v>
                </c:pt>
                <c:pt idx="240">
                  <c:v>43202</c:v>
                </c:pt>
                <c:pt idx="241">
                  <c:v>43203</c:v>
                </c:pt>
                <c:pt idx="242">
                  <c:v>43206</c:v>
                </c:pt>
                <c:pt idx="243">
                  <c:v>43207</c:v>
                </c:pt>
                <c:pt idx="244">
                  <c:v>43208</c:v>
                </c:pt>
                <c:pt idx="245">
                  <c:v>43209</c:v>
                </c:pt>
                <c:pt idx="246">
                  <c:v>43210</c:v>
                </c:pt>
                <c:pt idx="247">
                  <c:v>43213</c:v>
                </c:pt>
                <c:pt idx="248">
                  <c:v>43214</c:v>
                </c:pt>
                <c:pt idx="249">
                  <c:v>43215</c:v>
                </c:pt>
                <c:pt idx="250">
                  <c:v>43216</c:v>
                </c:pt>
                <c:pt idx="251">
                  <c:v>43217</c:v>
                </c:pt>
                <c:pt idx="252">
                  <c:v>43222</c:v>
                </c:pt>
                <c:pt idx="253">
                  <c:v>43223</c:v>
                </c:pt>
                <c:pt idx="254">
                  <c:v>43224</c:v>
                </c:pt>
                <c:pt idx="255">
                  <c:v>43227</c:v>
                </c:pt>
                <c:pt idx="256">
                  <c:v>43228</c:v>
                </c:pt>
                <c:pt idx="257">
                  <c:v>43229</c:v>
                </c:pt>
                <c:pt idx="258">
                  <c:v>43230</c:v>
                </c:pt>
                <c:pt idx="259">
                  <c:v>43231</c:v>
                </c:pt>
                <c:pt idx="260">
                  <c:v>43234</c:v>
                </c:pt>
                <c:pt idx="261">
                  <c:v>43235</c:v>
                </c:pt>
                <c:pt idx="262">
                  <c:v>43236</c:v>
                </c:pt>
                <c:pt idx="263">
                  <c:v>43237</c:v>
                </c:pt>
                <c:pt idx="264">
                  <c:v>43238</c:v>
                </c:pt>
                <c:pt idx="265">
                  <c:v>43241</c:v>
                </c:pt>
                <c:pt idx="266">
                  <c:v>43242</c:v>
                </c:pt>
                <c:pt idx="267">
                  <c:v>43243</c:v>
                </c:pt>
                <c:pt idx="268">
                  <c:v>43244</c:v>
                </c:pt>
                <c:pt idx="269">
                  <c:v>43245</c:v>
                </c:pt>
                <c:pt idx="270">
                  <c:v>43248</c:v>
                </c:pt>
                <c:pt idx="271">
                  <c:v>43249</c:v>
                </c:pt>
                <c:pt idx="272">
                  <c:v>43250</c:v>
                </c:pt>
                <c:pt idx="273">
                  <c:v>43251</c:v>
                </c:pt>
                <c:pt idx="274">
                  <c:v>43252</c:v>
                </c:pt>
                <c:pt idx="275">
                  <c:v>43255</c:v>
                </c:pt>
                <c:pt idx="276">
                  <c:v>43256</c:v>
                </c:pt>
                <c:pt idx="277">
                  <c:v>43257</c:v>
                </c:pt>
                <c:pt idx="278">
                  <c:v>43258</c:v>
                </c:pt>
                <c:pt idx="279">
                  <c:v>43259</c:v>
                </c:pt>
                <c:pt idx="280">
                  <c:v>43262</c:v>
                </c:pt>
                <c:pt idx="281">
                  <c:v>43263</c:v>
                </c:pt>
                <c:pt idx="282">
                  <c:v>43264</c:v>
                </c:pt>
                <c:pt idx="283">
                  <c:v>43265</c:v>
                </c:pt>
                <c:pt idx="284">
                  <c:v>43266</c:v>
                </c:pt>
                <c:pt idx="285">
                  <c:v>43270</c:v>
                </c:pt>
                <c:pt idx="286">
                  <c:v>43271</c:v>
                </c:pt>
                <c:pt idx="287">
                  <c:v>43272</c:v>
                </c:pt>
                <c:pt idx="288">
                  <c:v>43273</c:v>
                </c:pt>
                <c:pt idx="289">
                  <c:v>43276</c:v>
                </c:pt>
                <c:pt idx="290">
                  <c:v>43277</c:v>
                </c:pt>
                <c:pt idx="291">
                  <c:v>43278</c:v>
                </c:pt>
                <c:pt idx="292">
                  <c:v>43279</c:v>
                </c:pt>
                <c:pt idx="293">
                  <c:v>43280</c:v>
                </c:pt>
                <c:pt idx="294">
                  <c:v>43283</c:v>
                </c:pt>
                <c:pt idx="295">
                  <c:v>43284</c:v>
                </c:pt>
                <c:pt idx="296">
                  <c:v>43285</c:v>
                </c:pt>
                <c:pt idx="297">
                  <c:v>43286</c:v>
                </c:pt>
                <c:pt idx="298">
                  <c:v>43287</c:v>
                </c:pt>
                <c:pt idx="299">
                  <c:v>43290</c:v>
                </c:pt>
                <c:pt idx="300">
                  <c:v>43291</c:v>
                </c:pt>
                <c:pt idx="301">
                  <c:v>43292</c:v>
                </c:pt>
                <c:pt idx="302">
                  <c:v>43293</c:v>
                </c:pt>
                <c:pt idx="303">
                  <c:v>43294</c:v>
                </c:pt>
                <c:pt idx="304">
                  <c:v>43297</c:v>
                </c:pt>
                <c:pt idx="305">
                  <c:v>43298</c:v>
                </c:pt>
                <c:pt idx="306">
                  <c:v>43299</c:v>
                </c:pt>
                <c:pt idx="307">
                  <c:v>43300</c:v>
                </c:pt>
                <c:pt idx="308">
                  <c:v>43301</c:v>
                </c:pt>
                <c:pt idx="309">
                  <c:v>43304</c:v>
                </c:pt>
                <c:pt idx="310">
                  <c:v>43305</c:v>
                </c:pt>
                <c:pt idx="311">
                  <c:v>43306</c:v>
                </c:pt>
                <c:pt idx="312">
                  <c:v>43307</c:v>
                </c:pt>
                <c:pt idx="313">
                  <c:v>43308</c:v>
                </c:pt>
              </c:numCache>
            </c:numRef>
          </c:cat>
          <c:val>
            <c:numRef>
              <c:f>万得!$C$2:$C$315</c:f>
              <c:numCache>
                <c:formatCode>#,##0</c:formatCode>
                <c:ptCount val="314"/>
                <c:pt idx="0">
                  <c:v>48880</c:v>
                </c:pt>
                <c:pt idx="1">
                  <c:v>17712</c:v>
                </c:pt>
                <c:pt idx="2">
                  <c:v>12604</c:v>
                </c:pt>
                <c:pt idx="3">
                  <c:v>23808</c:v>
                </c:pt>
                <c:pt idx="4">
                  <c:v>14410</c:v>
                </c:pt>
                <c:pt idx="5">
                  <c:v>6848</c:v>
                </c:pt>
                <c:pt idx="6">
                  <c:v>15984</c:v>
                </c:pt>
                <c:pt idx="7">
                  <c:v>8526</c:v>
                </c:pt>
                <c:pt idx="8">
                  <c:v>10412</c:v>
                </c:pt>
                <c:pt idx="9">
                  <c:v>8560</c:v>
                </c:pt>
                <c:pt idx="10">
                  <c:v>13266</c:v>
                </c:pt>
                <c:pt idx="11">
                  <c:v>10732</c:v>
                </c:pt>
                <c:pt idx="12">
                  <c:v>7888</c:v>
                </c:pt>
                <c:pt idx="13">
                  <c:v>7112</c:v>
                </c:pt>
                <c:pt idx="14">
                  <c:v>9174</c:v>
                </c:pt>
                <c:pt idx="15">
                  <c:v>11320</c:v>
                </c:pt>
                <c:pt idx="16">
                  <c:v>7354</c:v>
                </c:pt>
                <c:pt idx="17">
                  <c:v>11854</c:v>
                </c:pt>
                <c:pt idx="18">
                  <c:v>7132</c:v>
                </c:pt>
                <c:pt idx="19">
                  <c:v>14074</c:v>
                </c:pt>
                <c:pt idx="20">
                  <c:v>17860</c:v>
                </c:pt>
                <c:pt idx="21">
                  <c:v>8052</c:v>
                </c:pt>
                <c:pt idx="22">
                  <c:v>23080</c:v>
                </c:pt>
                <c:pt idx="23">
                  <c:v>6332</c:v>
                </c:pt>
                <c:pt idx="24">
                  <c:v>8852</c:v>
                </c:pt>
                <c:pt idx="25">
                  <c:v>9920</c:v>
                </c:pt>
                <c:pt idx="26">
                  <c:v>10296</c:v>
                </c:pt>
                <c:pt idx="27">
                  <c:v>22782</c:v>
                </c:pt>
                <c:pt idx="28">
                  <c:v>23364</c:v>
                </c:pt>
                <c:pt idx="29">
                  <c:v>12074</c:v>
                </c:pt>
                <c:pt idx="30">
                  <c:v>12944</c:v>
                </c:pt>
                <c:pt idx="31">
                  <c:v>12138</c:v>
                </c:pt>
                <c:pt idx="32">
                  <c:v>10756</c:v>
                </c:pt>
                <c:pt idx="33">
                  <c:v>8556</c:v>
                </c:pt>
                <c:pt idx="34">
                  <c:v>12078</c:v>
                </c:pt>
                <c:pt idx="35">
                  <c:v>8712</c:v>
                </c:pt>
                <c:pt idx="36">
                  <c:v>10706</c:v>
                </c:pt>
                <c:pt idx="37">
                  <c:v>11914</c:v>
                </c:pt>
                <c:pt idx="38">
                  <c:v>10566</c:v>
                </c:pt>
                <c:pt idx="39">
                  <c:v>15332</c:v>
                </c:pt>
                <c:pt idx="40">
                  <c:v>27478</c:v>
                </c:pt>
                <c:pt idx="41">
                  <c:v>13682</c:v>
                </c:pt>
                <c:pt idx="42">
                  <c:v>7148</c:v>
                </c:pt>
                <c:pt idx="43">
                  <c:v>21432</c:v>
                </c:pt>
                <c:pt idx="44">
                  <c:v>25488</c:v>
                </c:pt>
                <c:pt idx="45">
                  <c:v>8366</c:v>
                </c:pt>
                <c:pt idx="46">
                  <c:v>23614</c:v>
                </c:pt>
                <c:pt idx="47">
                  <c:v>30480</c:v>
                </c:pt>
                <c:pt idx="48">
                  <c:v>15206</c:v>
                </c:pt>
                <c:pt idx="49">
                  <c:v>20876</c:v>
                </c:pt>
                <c:pt idx="50">
                  <c:v>15610</c:v>
                </c:pt>
                <c:pt idx="51">
                  <c:v>30438</c:v>
                </c:pt>
                <c:pt idx="52">
                  <c:v>36242</c:v>
                </c:pt>
                <c:pt idx="53">
                  <c:v>24600</c:v>
                </c:pt>
                <c:pt idx="54">
                  <c:v>16578</c:v>
                </c:pt>
                <c:pt idx="55">
                  <c:v>23754</c:v>
                </c:pt>
                <c:pt idx="56">
                  <c:v>18512</c:v>
                </c:pt>
                <c:pt idx="57">
                  <c:v>15504</c:v>
                </c:pt>
                <c:pt idx="58">
                  <c:v>10116</c:v>
                </c:pt>
                <c:pt idx="59">
                  <c:v>22606</c:v>
                </c:pt>
                <c:pt idx="60">
                  <c:v>23446</c:v>
                </c:pt>
                <c:pt idx="61">
                  <c:v>21368</c:v>
                </c:pt>
                <c:pt idx="62">
                  <c:v>14356</c:v>
                </c:pt>
                <c:pt idx="63">
                  <c:v>17312</c:v>
                </c:pt>
                <c:pt idx="64">
                  <c:v>5462</c:v>
                </c:pt>
                <c:pt idx="65">
                  <c:v>12214</c:v>
                </c:pt>
                <c:pt idx="66">
                  <c:v>10170</c:v>
                </c:pt>
                <c:pt idx="67">
                  <c:v>14232</c:v>
                </c:pt>
                <c:pt idx="68">
                  <c:v>11878</c:v>
                </c:pt>
                <c:pt idx="69">
                  <c:v>11646</c:v>
                </c:pt>
                <c:pt idx="70">
                  <c:v>12998</c:v>
                </c:pt>
                <c:pt idx="71">
                  <c:v>11952</c:v>
                </c:pt>
                <c:pt idx="72">
                  <c:v>7630</c:v>
                </c:pt>
                <c:pt idx="73">
                  <c:v>6740</c:v>
                </c:pt>
                <c:pt idx="74">
                  <c:v>4640</c:v>
                </c:pt>
                <c:pt idx="75">
                  <c:v>15710</c:v>
                </c:pt>
                <c:pt idx="76">
                  <c:v>6622</c:v>
                </c:pt>
                <c:pt idx="77">
                  <c:v>11024</c:v>
                </c:pt>
                <c:pt idx="78">
                  <c:v>11968</c:v>
                </c:pt>
                <c:pt idx="79">
                  <c:v>9440</c:v>
                </c:pt>
                <c:pt idx="80">
                  <c:v>6712</c:v>
                </c:pt>
                <c:pt idx="81">
                  <c:v>14644</c:v>
                </c:pt>
                <c:pt idx="82">
                  <c:v>6864</c:v>
                </c:pt>
                <c:pt idx="83">
                  <c:v>10456</c:v>
                </c:pt>
                <c:pt idx="84">
                  <c:v>17718</c:v>
                </c:pt>
                <c:pt idx="85">
                  <c:v>7346</c:v>
                </c:pt>
                <c:pt idx="86">
                  <c:v>6116</c:v>
                </c:pt>
                <c:pt idx="87">
                  <c:v>13782</c:v>
                </c:pt>
                <c:pt idx="88">
                  <c:v>6318</c:v>
                </c:pt>
                <c:pt idx="89">
                  <c:v>19494</c:v>
                </c:pt>
                <c:pt idx="90">
                  <c:v>17778</c:v>
                </c:pt>
                <c:pt idx="91">
                  <c:v>11906</c:v>
                </c:pt>
                <c:pt idx="92">
                  <c:v>17594</c:v>
                </c:pt>
                <c:pt idx="93">
                  <c:v>9236</c:v>
                </c:pt>
                <c:pt idx="94">
                  <c:v>7596</c:v>
                </c:pt>
                <c:pt idx="95">
                  <c:v>20888</c:v>
                </c:pt>
                <c:pt idx="96">
                  <c:v>9024</c:v>
                </c:pt>
                <c:pt idx="97">
                  <c:v>11180</c:v>
                </c:pt>
                <c:pt idx="98">
                  <c:v>21876</c:v>
                </c:pt>
                <c:pt idx="99">
                  <c:v>23110</c:v>
                </c:pt>
                <c:pt idx="100">
                  <c:v>16536</c:v>
                </c:pt>
                <c:pt idx="101">
                  <c:v>9724</c:v>
                </c:pt>
                <c:pt idx="102">
                  <c:v>13908</c:v>
                </c:pt>
                <c:pt idx="103">
                  <c:v>14482</c:v>
                </c:pt>
                <c:pt idx="104">
                  <c:v>7956</c:v>
                </c:pt>
                <c:pt idx="105">
                  <c:v>31004</c:v>
                </c:pt>
                <c:pt idx="106">
                  <c:v>21604</c:v>
                </c:pt>
                <c:pt idx="107">
                  <c:v>15872</c:v>
                </c:pt>
                <c:pt idx="108">
                  <c:v>13452</c:v>
                </c:pt>
                <c:pt idx="109">
                  <c:v>15546</c:v>
                </c:pt>
                <c:pt idx="110">
                  <c:v>21110</c:v>
                </c:pt>
                <c:pt idx="111">
                  <c:v>18780</c:v>
                </c:pt>
                <c:pt idx="112">
                  <c:v>21230</c:v>
                </c:pt>
                <c:pt idx="113">
                  <c:v>25346</c:v>
                </c:pt>
                <c:pt idx="114">
                  <c:v>22904</c:v>
                </c:pt>
                <c:pt idx="115">
                  <c:v>20218</c:v>
                </c:pt>
                <c:pt idx="116">
                  <c:v>30870</c:v>
                </c:pt>
                <c:pt idx="117">
                  <c:v>27238</c:v>
                </c:pt>
                <c:pt idx="118">
                  <c:v>17652</c:v>
                </c:pt>
                <c:pt idx="119">
                  <c:v>24632</c:v>
                </c:pt>
                <c:pt idx="120">
                  <c:v>16770</c:v>
                </c:pt>
                <c:pt idx="121">
                  <c:v>15834</c:v>
                </c:pt>
                <c:pt idx="122">
                  <c:v>19262</c:v>
                </c:pt>
                <c:pt idx="123">
                  <c:v>14588</c:v>
                </c:pt>
                <c:pt idx="124">
                  <c:v>13032</c:v>
                </c:pt>
                <c:pt idx="125">
                  <c:v>16440</c:v>
                </c:pt>
                <c:pt idx="126">
                  <c:v>14878</c:v>
                </c:pt>
                <c:pt idx="127">
                  <c:v>55634</c:v>
                </c:pt>
                <c:pt idx="128">
                  <c:v>41184</c:v>
                </c:pt>
                <c:pt idx="129">
                  <c:v>35230</c:v>
                </c:pt>
                <c:pt idx="130">
                  <c:v>25146</c:v>
                </c:pt>
                <c:pt idx="131">
                  <c:v>14816</c:v>
                </c:pt>
                <c:pt idx="132">
                  <c:v>12582</c:v>
                </c:pt>
                <c:pt idx="133">
                  <c:v>20710</c:v>
                </c:pt>
                <c:pt idx="134">
                  <c:v>15050</c:v>
                </c:pt>
                <c:pt idx="135">
                  <c:v>30992</c:v>
                </c:pt>
                <c:pt idx="136">
                  <c:v>17726</c:v>
                </c:pt>
                <c:pt idx="137">
                  <c:v>15652</c:v>
                </c:pt>
                <c:pt idx="138">
                  <c:v>35592</c:v>
                </c:pt>
                <c:pt idx="139">
                  <c:v>34480</c:v>
                </c:pt>
                <c:pt idx="140">
                  <c:v>32686</c:v>
                </c:pt>
                <c:pt idx="141">
                  <c:v>15338</c:v>
                </c:pt>
                <c:pt idx="142">
                  <c:v>24898</c:v>
                </c:pt>
                <c:pt idx="143">
                  <c:v>26028</c:v>
                </c:pt>
                <c:pt idx="144">
                  <c:v>33818</c:v>
                </c:pt>
                <c:pt idx="145">
                  <c:v>27060</c:v>
                </c:pt>
                <c:pt idx="146">
                  <c:v>31918</c:v>
                </c:pt>
                <c:pt idx="147">
                  <c:v>19100</c:v>
                </c:pt>
                <c:pt idx="148">
                  <c:v>20580</c:v>
                </c:pt>
                <c:pt idx="149">
                  <c:v>27674</c:v>
                </c:pt>
                <c:pt idx="150">
                  <c:v>23922</c:v>
                </c:pt>
                <c:pt idx="151">
                  <c:v>10034</c:v>
                </c:pt>
                <c:pt idx="152">
                  <c:v>17412</c:v>
                </c:pt>
                <c:pt idx="153">
                  <c:v>14804</c:v>
                </c:pt>
                <c:pt idx="154">
                  <c:v>10336</c:v>
                </c:pt>
                <c:pt idx="155">
                  <c:v>15502</c:v>
                </c:pt>
                <c:pt idx="156">
                  <c:v>23198</c:v>
                </c:pt>
                <c:pt idx="157">
                  <c:v>14678</c:v>
                </c:pt>
                <c:pt idx="158">
                  <c:v>18380</c:v>
                </c:pt>
                <c:pt idx="159">
                  <c:v>13146</c:v>
                </c:pt>
                <c:pt idx="160">
                  <c:v>18312</c:v>
                </c:pt>
                <c:pt idx="161">
                  <c:v>11090</c:v>
                </c:pt>
                <c:pt idx="162">
                  <c:v>36590</c:v>
                </c:pt>
                <c:pt idx="163">
                  <c:v>37994</c:v>
                </c:pt>
                <c:pt idx="164">
                  <c:v>13220</c:v>
                </c:pt>
                <c:pt idx="165">
                  <c:v>16558</c:v>
                </c:pt>
                <c:pt idx="166">
                  <c:v>13542</c:v>
                </c:pt>
                <c:pt idx="167">
                  <c:v>16284</c:v>
                </c:pt>
                <c:pt idx="168">
                  <c:v>21382</c:v>
                </c:pt>
                <c:pt idx="169">
                  <c:v>13072</c:v>
                </c:pt>
                <c:pt idx="170">
                  <c:v>21200</c:v>
                </c:pt>
                <c:pt idx="171">
                  <c:v>10128</c:v>
                </c:pt>
                <c:pt idx="172">
                  <c:v>16774</c:v>
                </c:pt>
                <c:pt idx="173">
                  <c:v>17270</c:v>
                </c:pt>
                <c:pt idx="174">
                  <c:v>13056</c:v>
                </c:pt>
                <c:pt idx="175">
                  <c:v>21686</c:v>
                </c:pt>
                <c:pt idx="176">
                  <c:v>20438</c:v>
                </c:pt>
                <c:pt idx="177">
                  <c:v>52714</c:v>
                </c:pt>
                <c:pt idx="178">
                  <c:v>26726</c:v>
                </c:pt>
                <c:pt idx="179">
                  <c:v>23656</c:v>
                </c:pt>
                <c:pt idx="180">
                  <c:v>17140</c:v>
                </c:pt>
                <c:pt idx="181">
                  <c:v>17390</c:v>
                </c:pt>
                <c:pt idx="182">
                  <c:v>10120</c:v>
                </c:pt>
                <c:pt idx="183">
                  <c:v>10724</c:v>
                </c:pt>
                <c:pt idx="184">
                  <c:v>27924</c:v>
                </c:pt>
                <c:pt idx="185">
                  <c:v>12006</c:v>
                </c:pt>
                <c:pt idx="186">
                  <c:v>38806</c:v>
                </c:pt>
                <c:pt idx="187">
                  <c:v>20490</c:v>
                </c:pt>
                <c:pt idx="188">
                  <c:v>48872</c:v>
                </c:pt>
                <c:pt idx="189">
                  <c:v>27026</c:v>
                </c:pt>
                <c:pt idx="190">
                  <c:v>18720</c:v>
                </c:pt>
                <c:pt idx="191">
                  <c:v>38204</c:v>
                </c:pt>
                <c:pt idx="192">
                  <c:v>18942</c:v>
                </c:pt>
                <c:pt idx="193">
                  <c:v>18928</c:v>
                </c:pt>
                <c:pt idx="194">
                  <c:v>16808</c:v>
                </c:pt>
                <c:pt idx="195">
                  <c:v>10100</c:v>
                </c:pt>
                <c:pt idx="196">
                  <c:v>35648</c:v>
                </c:pt>
                <c:pt idx="197">
                  <c:v>20538</c:v>
                </c:pt>
                <c:pt idx="198">
                  <c:v>14974</c:v>
                </c:pt>
                <c:pt idx="199">
                  <c:v>10846</c:v>
                </c:pt>
                <c:pt idx="200">
                  <c:v>16544</c:v>
                </c:pt>
                <c:pt idx="201">
                  <c:v>17984</c:v>
                </c:pt>
                <c:pt idx="202">
                  <c:v>13152</c:v>
                </c:pt>
                <c:pt idx="203">
                  <c:v>19488</c:v>
                </c:pt>
                <c:pt idx="204">
                  <c:v>36220</c:v>
                </c:pt>
                <c:pt idx="205">
                  <c:v>40426</c:v>
                </c:pt>
                <c:pt idx="206">
                  <c:v>25102</c:v>
                </c:pt>
                <c:pt idx="207">
                  <c:v>13310</c:v>
                </c:pt>
                <c:pt idx="208">
                  <c:v>32040</c:v>
                </c:pt>
                <c:pt idx="209">
                  <c:v>19484</c:v>
                </c:pt>
                <c:pt idx="210">
                  <c:v>30720</c:v>
                </c:pt>
                <c:pt idx="211">
                  <c:v>31954</c:v>
                </c:pt>
                <c:pt idx="212">
                  <c:v>25034</c:v>
                </c:pt>
                <c:pt idx="213">
                  <c:v>50122</c:v>
                </c:pt>
                <c:pt idx="214">
                  <c:v>59638</c:v>
                </c:pt>
                <c:pt idx="215">
                  <c:v>64906</c:v>
                </c:pt>
                <c:pt idx="216">
                  <c:v>90370</c:v>
                </c:pt>
                <c:pt idx="217">
                  <c:v>44036</c:v>
                </c:pt>
                <c:pt idx="218">
                  <c:v>57332</c:v>
                </c:pt>
                <c:pt idx="219">
                  <c:v>33948</c:v>
                </c:pt>
                <c:pt idx="220">
                  <c:v>20520</c:v>
                </c:pt>
                <c:pt idx="221">
                  <c:v>29062</c:v>
                </c:pt>
                <c:pt idx="222">
                  <c:v>35600</c:v>
                </c:pt>
                <c:pt idx="223">
                  <c:v>39888</c:v>
                </c:pt>
                <c:pt idx="224">
                  <c:v>34566</c:v>
                </c:pt>
                <c:pt idx="225">
                  <c:v>32314</c:v>
                </c:pt>
                <c:pt idx="226">
                  <c:v>39644</c:v>
                </c:pt>
                <c:pt idx="227">
                  <c:v>20312</c:v>
                </c:pt>
                <c:pt idx="228">
                  <c:v>32840</c:v>
                </c:pt>
                <c:pt idx="229">
                  <c:v>38168</c:v>
                </c:pt>
                <c:pt idx="230">
                  <c:v>17382</c:v>
                </c:pt>
                <c:pt idx="231">
                  <c:v>21030</c:v>
                </c:pt>
                <c:pt idx="232">
                  <c:v>30164</c:v>
                </c:pt>
                <c:pt idx="233">
                  <c:v>41498</c:v>
                </c:pt>
                <c:pt idx="234">
                  <c:v>17078</c:v>
                </c:pt>
                <c:pt idx="235">
                  <c:v>13522</c:v>
                </c:pt>
                <c:pt idx="236">
                  <c:v>17976</c:v>
                </c:pt>
                <c:pt idx="237">
                  <c:v>19888</c:v>
                </c:pt>
                <c:pt idx="238">
                  <c:v>22552</c:v>
                </c:pt>
                <c:pt idx="239">
                  <c:v>19630</c:v>
                </c:pt>
                <c:pt idx="240">
                  <c:v>22572</c:v>
                </c:pt>
                <c:pt idx="241">
                  <c:v>23332</c:v>
                </c:pt>
                <c:pt idx="242">
                  <c:v>27458</c:v>
                </c:pt>
                <c:pt idx="243">
                  <c:v>27508</c:v>
                </c:pt>
                <c:pt idx="244">
                  <c:v>27590</c:v>
                </c:pt>
                <c:pt idx="245">
                  <c:v>33008</c:v>
                </c:pt>
                <c:pt idx="246">
                  <c:v>13978</c:v>
                </c:pt>
                <c:pt idx="247">
                  <c:v>11094</c:v>
                </c:pt>
                <c:pt idx="248">
                  <c:v>15348</c:v>
                </c:pt>
                <c:pt idx="249">
                  <c:v>44958</c:v>
                </c:pt>
                <c:pt idx="250">
                  <c:v>25312</c:v>
                </c:pt>
                <c:pt idx="251">
                  <c:v>20654</c:v>
                </c:pt>
                <c:pt idx="252">
                  <c:v>24490</c:v>
                </c:pt>
                <c:pt idx="253">
                  <c:v>19690</c:v>
                </c:pt>
                <c:pt idx="254">
                  <c:v>12148</c:v>
                </c:pt>
                <c:pt idx="255">
                  <c:v>12272</c:v>
                </c:pt>
                <c:pt idx="256">
                  <c:v>10696</c:v>
                </c:pt>
                <c:pt idx="257">
                  <c:v>14972</c:v>
                </c:pt>
                <c:pt idx="258">
                  <c:v>8474</c:v>
                </c:pt>
                <c:pt idx="259">
                  <c:v>14398</c:v>
                </c:pt>
                <c:pt idx="260">
                  <c:v>52574</c:v>
                </c:pt>
                <c:pt idx="261">
                  <c:v>24968</c:v>
                </c:pt>
                <c:pt idx="262">
                  <c:v>30158</c:v>
                </c:pt>
                <c:pt idx="263">
                  <c:v>26290</c:v>
                </c:pt>
                <c:pt idx="264">
                  <c:v>32086</c:v>
                </c:pt>
                <c:pt idx="265">
                  <c:v>27650</c:v>
                </c:pt>
                <c:pt idx="266">
                  <c:v>38534</c:v>
                </c:pt>
                <c:pt idx="267">
                  <c:v>20992</c:v>
                </c:pt>
                <c:pt idx="268">
                  <c:v>23828</c:v>
                </c:pt>
                <c:pt idx="269">
                  <c:v>23722</c:v>
                </c:pt>
                <c:pt idx="270">
                  <c:v>38558</c:v>
                </c:pt>
                <c:pt idx="271">
                  <c:v>18864</c:v>
                </c:pt>
                <c:pt idx="272">
                  <c:v>9630</c:v>
                </c:pt>
                <c:pt idx="273">
                  <c:v>14010</c:v>
                </c:pt>
                <c:pt idx="274">
                  <c:v>47894</c:v>
                </c:pt>
                <c:pt idx="275">
                  <c:v>17436</c:v>
                </c:pt>
                <c:pt idx="276">
                  <c:v>33480</c:v>
                </c:pt>
                <c:pt idx="277">
                  <c:v>23976</c:v>
                </c:pt>
                <c:pt idx="278">
                  <c:v>25890</c:v>
                </c:pt>
                <c:pt idx="279">
                  <c:v>91646</c:v>
                </c:pt>
                <c:pt idx="280">
                  <c:v>35526</c:v>
                </c:pt>
                <c:pt idx="281">
                  <c:v>23012</c:v>
                </c:pt>
                <c:pt idx="282">
                  <c:v>43746</c:v>
                </c:pt>
                <c:pt idx="283">
                  <c:v>21948</c:v>
                </c:pt>
                <c:pt idx="284">
                  <c:v>25564</c:v>
                </c:pt>
                <c:pt idx="285">
                  <c:v>56200</c:v>
                </c:pt>
                <c:pt idx="286">
                  <c:v>22512</c:v>
                </c:pt>
                <c:pt idx="287">
                  <c:v>24046</c:v>
                </c:pt>
                <c:pt idx="288">
                  <c:v>28104</c:v>
                </c:pt>
                <c:pt idx="289">
                  <c:v>30164</c:v>
                </c:pt>
                <c:pt idx="290">
                  <c:v>18682</c:v>
                </c:pt>
                <c:pt idx="291">
                  <c:v>17950</c:v>
                </c:pt>
                <c:pt idx="292">
                  <c:v>38948</c:v>
                </c:pt>
                <c:pt idx="293">
                  <c:v>22002</c:v>
                </c:pt>
                <c:pt idx="294">
                  <c:v>68616</c:v>
                </c:pt>
                <c:pt idx="295">
                  <c:v>46656</c:v>
                </c:pt>
                <c:pt idx="296">
                  <c:v>46300</c:v>
                </c:pt>
                <c:pt idx="297">
                  <c:v>70682</c:v>
                </c:pt>
                <c:pt idx="298">
                  <c:v>143800</c:v>
                </c:pt>
                <c:pt idx="299">
                  <c:v>59966</c:v>
                </c:pt>
                <c:pt idx="300">
                  <c:v>46968</c:v>
                </c:pt>
                <c:pt idx="301">
                  <c:v>75402</c:v>
                </c:pt>
                <c:pt idx="302">
                  <c:v>70398</c:v>
                </c:pt>
                <c:pt idx="303">
                  <c:v>102254</c:v>
                </c:pt>
                <c:pt idx="304">
                  <c:v>44160</c:v>
                </c:pt>
                <c:pt idx="305">
                  <c:v>130090</c:v>
                </c:pt>
                <c:pt idx="306">
                  <c:v>34718</c:v>
                </c:pt>
                <c:pt idx="307">
                  <c:v>35742</c:v>
                </c:pt>
                <c:pt idx="308">
                  <c:v>58924</c:v>
                </c:pt>
                <c:pt idx="309">
                  <c:v>58924</c:v>
                </c:pt>
                <c:pt idx="310">
                  <c:v>45762</c:v>
                </c:pt>
                <c:pt idx="311">
                  <c:v>63446</c:v>
                </c:pt>
                <c:pt idx="312">
                  <c:v>17778</c:v>
                </c:pt>
                <c:pt idx="313">
                  <c:v>33216</c:v>
                </c:pt>
              </c:numCache>
            </c:numRef>
          </c:val>
          <c:smooth val="0"/>
        </c:ser>
        <c:dLbls>
          <c:showLegendKey val="0"/>
          <c:showVal val="0"/>
          <c:showCatName val="0"/>
          <c:showSerName val="0"/>
          <c:showPercent val="0"/>
          <c:showBubbleSize val="0"/>
        </c:dLbls>
        <c:marker val="1"/>
        <c:smooth val="0"/>
        <c:axId val="128404096"/>
        <c:axId val="128402560"/>
      </c:lineChart>
      <c:catAx>
        <c:axId val="128395136"/>
        <c:scaling>
          <c:orientation val="minMax"/>
        </c:scaling>
        <c:delete val="0"/>
        <c:axPos val="b"/>
        <c:numFmt formatCode="yyyy\-mm\-dd" sourceLinked="1"/>
        <c:majorTickMark val="out"/>
        <c:minorTickMark val="none"/>
        <c:tickLblPos val="nextTo"/>
        <c:crossAx val="128396672"/>
        <c:crosses val="autoZero"/>
        <c:auto val="0"/>
        <c:lblAlgn val="ctr"/>
        <c:lblOffset val="100"/>
        <c:tickLblSkip val="7"/>
        <c:noMultiLvlLbl val="0"/>
      </c:catAx>
      <c:valAx>
        <c:axId val="128396672"/>
        <c:scaling>
          <c:orientation val="minMax"/>
        </c:scaling>
        <c:delete val="0"/>
        <c:axPos val="l"/>
        <c:majorGridlines/>
        <c:numFmt formatCode="#,##0" sourceLinked="1"/>
        <c:majorTickMark val="out"/>
        <c:minorTickMark val="none"/>
        <c:tickLblPos val="nextTo"/>
        <c:crossAx val="128395136"/>
        <c:crosses val="autoZero"/>
        <c:crossBetween val="between"/>
      </c:valAx>
      <c:valAx>
        <c:axId val="128402560"/>
        <c:scaling>
          <c:orientation val="minMax"/>
        </c:scaling>
        <c:delete val="0"/>
        <c:axPos val="r"/>
        <c:numFmt formatCode="#,##0" sourceLinked="1"/>
        <c:majorTickMark val="out"/>
        <c:minorTickMark val="none"/>
        <c:tickLblPos val="nextTo"/>
        <c:crossAx val="128404096"/>
        <c:crosses val="max"/>
        <c:crossBetween val="between"/>
      </c:valAx>
      <c:dateAx>
        <c:axId val="128404096"/>
        <c:scaling>
          <c:orientation val="minMax"/>
        </c:scaling>
        <c:delete val="1"/>
        <c:axPos val="b"/>
        <c:numFmt formatCode="yyyy\-mm\-dd" sourceLinked="1"/>
        <c:majorTickMark val="out"/>
        <c:minorTickMark val="none"/>
        <c:tickLblPos val="nextTo"/>
        <c:crossAx val="128402560"/>
        <c:crosses val="autoZero"/>
        <c:auto val="1"/>
        <c:lblOffset val="100"/>
        <c:baseTimeUnit val="days"/>
      </c:date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白糖期权合约总</a:t>
            </a:r>
            <a:r>
              <a:rPr lang="en-US" altLang="zh-CN"/>
              <a:t>PCR</a:t>
            </a:r>
            <a:endParaRPr lang="zh-CN" altLang="en-US"/>
          </a:p>
        </c:rich>
      </c:tx>
      <c:overlay val="0"/>
    </c:title>
    <c:autoTitleDeleted val="0"/>
    <c:plotArea>
      <c:layout>
        <c:manualLayout>
          <c:layoutTarget val="inner"/>
          <c:xMode val="edge"/>
          <c:yMode val="edge"/>
          <c:x val="5.4958195442960933E-2"/>
          <c:y val="0.31289552347623212"/>
          <c:w val="0.86638172828049875"/>
          <c:h val="0.41151829979585886"/>
        </c:manualLayout>
      </c:layout>
      <c:lineChart>
        <c:grouping val="standard"/>
        <c:varyColors val="0"/>
        <c:ser>
          <c:idx val="1"/>
          <c:order val="0"/>
          <c:tx>
            <c:v>成交量PCR</c:v>
          </c:tx>
          <c:marker>
            <c:symbol val="none"/>
          </c:marker>
          <c:cat>
            <c:numRef>
              <c:f>总PCR!$B$1:$EJ$1</c:f>
              <c:numCache>
                <c:formatCode>yyyy\-mm\-dd</c:formatCode>
                <c:ptCount val="139"/>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numCache>
            </c:numRef>
          </c:cat>
          <c:val>
            <c:numRef>
              <c:f>总PCR!$B$4:$EJ$4</c:f>
              <c:numCache>
                <c:formatCode>General</c:formatCode>
                <c:ptCount val="139"/>
                <c:pt idx="0">
                  <c:v>0.34039444850255662</c:v>
                </c:pt>
                <c:pt idx="1">
                  <c:v>0.28539451594851706</c:v>
                </c:pt>
                <c:pt idx="2">
                  <c:v>0.43188500490035936</c:v>
                </c:pt>
                <c:pt idx="3">
                  <c:v>0.73969144460028047</c:v>
                </c:pt>
                <c:pt idx="4">
                  <c:v>0.76372975108652708</c:v>
                </c:pt>
                <c:pt idx="5">
                  <c:v>0.64985163204747776</c:v>
                </c:pt>
                <c:pt idx="6">
                  <c:v>0.75950196592398422</c:v>
                </c:pt>
                <c:pt idx="7">
                  <c:v>0.2879581151832461</c:v>
                </c:pt>
                <c:pt idx="8">
                  <c:v>0.25285895806861497</c:v>
                </c:pt>
                <c:pt idx="9">
                  <c:v>0.51296982530439383</c:v>
                </c:pt>
                <c:pt idx="10">
                  <c:v>0.65850815850815847</c:v>
                </c:pt>
                <c:pt idx="11">
                  <c:v>1.1063941299790356</c:v>
                </c:pt>
                <c:pt idx="12">
                  <c:v>0.7857142857142857</c:v>
                </c:pt>
                <c:pt idx="13">
                  <c:v>1.5871156661786237</c:v>
                </c:pt>
                <c:pt idx="14">
                  <c:v>0.72571743929359822</c:v>
                </c:pt>
                <c:pt idx="15">
                  <c:v>0.8456973293768546</c:v>
                </c:pt>
                <c:pt idx="16">
                  <c:v>0.40697203080664773</c:v>
                </c:pt>
                <c:pt idx="17">
                  <c:v>1.0438401775804662</c:v>
                </c:pt>
                <c:pt idx="18">
                  <c:v>1.6421356421356421</c:v>
                </c:pt>
                <c:pt idx="19">
                  <c:v>0.87530864197530867</c:v>
                </c:pt>
                <c:pt idx="20">
                  <c:v>0.73413379073756435</c:v>
                </c:pt>
                <c:pt idx="21">
                  <c:v>0.6453797774552491</c:v>
                </c:pt>
                <c:pt idx="22">
                  <c:v>0.42307692307692307</c:v>
                </c:pt>
                <c:pt idx="23">
                  <c:v>0.73042362002567396</c:v>
                </c:pt>
                <c:pt idx="24">
                  <c:v>1.004750593824228</c:v>
                </c:pt>
                <c:pt idx="25">
                  <c:v>0.72921615201900236</c:v>
                </c:pt>
                <c:pt idx="26">
                  <c:v>0.70484581497797361</c:v>
                </c:pt>
                <c:pt idx="27">
                  <c:v>0.49382716049382713</c:v>
                </c:pt>
                <c:pt idx="28">
                  <c:v>0.53759011328527295</c:v>
                </c:pt>
                <c:pt idx="29">
                  <c:v>0.53333333333333333</c:v>
                </c:pt>
                <c:pt idx="30">
                  <c:v>0.43318430203676106</c:v>
                </c:pt>
                <c:pt idx="31">
                  <c:v>0.47853309481216461</c:v>
                </c:pt>
                <c:pt idx="32">
                  <c:v>0.37630662020905925</c:v>
                </c:pt>
                <c:pt idx="33">
                  <c:v>0.46568265682656829</c:v>
                </c:pt>
                <c:pt idx="34">
                  <c:v>0.60442260442260443</c:v>
                </c:pt>
                <c:pt idx="35">
                  <c:v>0.58068315665488812</c:v>
                </c:pt>
                <c:pt idx="36">
                  <c:v>0.58542899408284022</c:v>
                </c:pt>
                <c:pt idx="37">
                  <c:v>0.35312899106002554</c:v>
                </c:pt>
                <c:pt idx="38">
                  <c:v>0.16619115549215407</c:v>
                </c:pt>
                <c:pt idx="39">
                  <c:v>0.53449967298888157</c:v>
                </c:pt>
                <c:pt idx="40">
                  <c:v>0.63372345036844391</c:v>
                </c:pt>
                <c:pt idx="41">
                  <c:v>1.1285058643549211</c:v>
                </c:pt>
                <c:pt idx="42">
                  <c:v>0.47898691900918455</c:v>
                </c:pt>
                <c:pt idx="43">
                  <c:v>0.65687732342007432</c:v>
                </c:pt>
                <c:pt idx="44">
                  <c:v>0.388124547429399</c:v>
                </c:pt>
                <c:pt idx="45">
                  <c:v>0.56271576524741085</c:v>
                </c:pt>
                <c:pt idx="46">
                  <c:v>0.55010792476102377</c:v>
                </c:pt>
                <c:pt idx="47">
                  <c:v>0.45912722802704364</c:v>
                </c:pt>
                <c:pt idx="48">
                  <c:v>0.48252261060865315</c:v>
                </c:pt>
                <c:pt idx="49">
                  <c:v>0.72126727334007412</c:v>
                </c:pt>
                <c:pt idx="50">
                  <c:v>0.34969853574504739</c:v>
                </c:pt>
                <c:pt idx="51">
                  <c:v>0.5592939878654164</c:v>
                </c:pt>
                <c:pt idx="52">
                  <c:v>0.54153686396677048</c:v>
                </c:pt>
                <c:pt idx="53">
                  <c:v>0.47246022031823748</c:v>
                </c:pt>
                <c:pt idx="54">
                  <c:v>0.81804623415361666</c:v>
                </c:pt>
                <c:pt idx="55">
                  <c:v>0.60884857460199926</c:v>
                </c:pt>
                <c:pt idx="56">
                  <c:v>0.73428995546759035</c:v>
                </c:pt>
                <c:pt idx="57">
                  <c:v>0.50744627686156918</c:v>
                </c:pt>
                <c:pt idx="58">
                  <c:v>0.48164810054270207</c:v>
                </c:pt>
                <c:pt idx="59">
                  <c:v>0.67760314341846761</c:v>
                </c:pt>
                <c:pt idx="60">
                  <c:v>0.4230688276152389</c:v>
                </c:pt>
                <c:pt idx="61">
                  <c:v>0.56258692628650908</c:v>
                </c:pt>
                <c:pt idx="62">
                  <c:v>0.34269511207129355</c:v>
                </c:pt>
                <c:pt idx="63">
                  <c:v>0.26881962417013616</c:v>
                </c:pt>
                <c:pt idx="64">
                  <c:v>0.35192837465564736</c:v>
                </c:pt>
                <c:pt idx="65">
                  <c:v>0.43825665859564167</c:v>
                </c:pt>
                <c:pt idx="66">
                  <c:v>0.41853112840466927</c:v>
                </c:pt>
                <c:pt idx="67">
                  <c:v>0.5355105692875517</c:v>
                </c:pt>
                <c:pt idx="68">
                  <c:v>0.71796152885335995</c:v>
                </c:pt>
                <c:pt idx="69">
                  <c:v>0.72826359308444</c:v>
                </c:pt>
                <c:pt idx="70">
                  <c:v>0.58433330133435735</c:v>
                </c:pt>
                <c:pt idx="71">
                  <c:v>0.53976646838510689</c:v>
                </c:pt>
                <c:pt idx="72">
                  <c:v>0.69684918935454265</c:v>
                </c:pt>
                <c:pt idx="73">
                  <c:v>0.72721134368669815</c:v>
                </c:pt>
                <c:pt idx="74">
                  <c:v>0.32807515065579584</c:v>
                </c:pt>
                <c:pt idx="75">
                  <c:v>0.53016563897956714</c:v>
                </c:pt>
                <c:pt idx="76">
                  <c:v>0.54318589360430369</c:v>
                </c:pt>
                <c:pt idx="77">
                  <c:v>0.58470298951727706</c:v>
                </c:pt>
                <c:pt idx="78">
                  <c:v>0.56145915939730373</c:v>
                </c:pt>
                <c:pt idx="79">
                  <c:v>0.17349304482225658</c:v>
                </c:pt>
                <c:pt idx="80">
                  <c:v>0.58512012399896662</c:v>
                </c:pt>
                <c:pt idx="81">
                  <c:v>0.81781101291638336</c:v>
                </c:pt>
                <c:pt idx="82">
                  <c:v>0.38271148873291466</c:v>
                </c:pt>
                <c:pt idx="83">
                  <c:v>1.1163836163836163</c:v>
                </c:pt>
                <c:pt idx="84">
                  <c:v>0.59623059866962302</c:v>
                </c:pt>
                <c:pt idx="85">
                  <c:v>0.37104261200646743</c:v>
                </c:pt>
                <c:pt idx="86">
                  <c:v>0.22910308161858817</c:v>
                </c:pt>
                <c:pt idx="87">
                  <c:v>0.30848663658451925</c:v>
                </c:pt>
                <c:pt idx="88">
                  <c:v>0.27534685165421557</c:v>
                </c:pt>
                <c:pt idx="89">
                  <c:v>0.45303867403314918</c:v>
                </c:pt>
                <c:pt idx="90">
                  <c:v>0.19304452882292025</c:v>
                </c:pt>
                <c:pt idx="91">
                  <c:v>0.41637873998382707</c:v>
                </c:pt>
                <c:pt idx="92">
                  <c:v>0.25295451832398236</c:v>
                </c:pt>
                <c:pt idx="93">
                  <c:v>0.31269281621859851</c:v>
                </c:pt>
                <c:pt idx="94">
                  <c:v>0.20734934853420195</c:v>
                </c:pt>
                <c:pt idx="95">
                  <c:v>0.26768805891635983</c:v>
                </c:pt>
                <c:pt idx="96">
                  <c:v>0.36478078425698163</c:v>
                </c:pt>
                <c:pt idx="97">
                  <c:v>0.27854487519915028</c:v>
                </c:pt>
                <c:pt idx="98">
                  <c:v>0.56781557743957023</c:v>
                </c:pt>
                <c:pt idx="99">
                  <c:v>0.30380573855283932</c:v>
                </c:pt>
                <c:pt idx="100">
                  <c:v>0.34143714417602711</c:v>
                </c:pt>
                <c:pt idx="101">
                  <c:v>0.31966890027591643</c:v>
                </c:pt>
                <c:pt idx="102">
                  <c:v>1.1576673866090712</c:v>
                </c:pt>
                <c:pt idx="103">
                  <c:v>0.96195816914216425</c:v>
                </c:pt>
                <c:pt idx="104">
                  <c:v>0.86613724292404803</c:v>
                </c:pt>
                <c:pt idx="105">
                  <c:v>0.45658056580565803</c:v>
                </c:pt>
                <c:pt idx="106">
                  <c:v>0.55318574514038876</c:v>
                </c:pt>
                <c:pt idx="107">
                  <c:v>0.66284020069940708</c:v>
                </c:pt>
                <c:pt idx="108">
                  <c:v>0.77831793874574629</c:v>
                </c:pt>
                <c:pt idx="109">
                  <c:v>0.63515415120890362</c:v>
                </c:pt>
                <c:pt idx="110">
                  <c:v>0.7696328484161471</c:v>
                </c:pt>
                <c:pt idx="111">
                  <c:v>0.48398154251812786</c:v>
                </c:pt>
                <c:pt idx="112">
                  <c:v>0.50381488430268917</c:v>
                </c:pt>
                <c:pt idx="113">
                  <c:v>0.64659011014764467</c:v>
                </c:pt>
                <c:pt idx="114">
                  <c:v>0.44463601532567049</c:v>
                </c:pt>
                <c:pt idx="115">
                  <c:v>0.5248122755468495</c:v>
                </c:pt>
                <c:pt idx="116">
                  <c:v>0.56467921896792195</c:v>
                </c:pt>
                <c:pt idx="117">
                  <c:v>0.5481357818586533</c:v>
                </c:pt>
                <c:pt idx="118">
                  <c:v>0.41893460595898363</c:v>
                </c:pt>
                <c:pt idx="119">
                  <c:v>0.64349700598802395</c:v>
                </c:pt>
                <c:pt idx="120">
                  <c:v>0.43879821958456972</c:v>
                </c:pt>
                <c:pt idx="121">
                  <c:v>0.5358551092695315</c:v>
                </c:pt>
                <c:pt idx="122">
                  <c:v>0.68320856675425112</c:v>
                </c:pt>
                <c:pt idx="123">
                  <c:v>0.88121265523033288</c:v>
                </c:pt>
                <c:pt idx="124">
                  <c:v>1.0341343725193044</c:v>
                </c:pt>
                <c:pt idx="125">
                  <c:v>0.81711967545638942</c:v>
                </c:pt>
                <c:pt idx="126">
                  <c:v>0.97548881501098772</c:v>
                </c:pt>
                <c:pt idx="127">
                  <c:v>0.8928136419001218</c:v>
                </c:pt>
                <c:pt idx="128">
                  <c:v>0.92271821442805901</c:v>
                </c:pt>
                <c:pt idx="129">
                  <c:v>0.81406601002246415</c:v>
                </c:pt>
                <c:pt idx="130">
                  <c:v>0.61646770737679824</c:v>
                </c:pt>
                <c:pt idx="131">
                  <c:v>0.49317437204222786</c:v>
                </c:pt>
                <c:pt idx="132">
                  <c:v>0.36199667747804765</c:v>
                </c:pt>
                <c:pt idx="133">
                  <c:v>0.60120609749288068</c:v>
                </c:pt>
                <c:pt idx="134">
                  <c:v>1.0791431121689974</c:v>
                </c:pt>
                <c:pt idx="135">
                  <c:v>0.63025271818983253</c:v>
                </c:pt>
                <c:pt idx="136">
                  <c:v>0.67289824877526883</c:v>
                </c:pt>
                <c:pt idx="137">
                  <c:v>0.23341326938449242</c:v>
                </c:pt>
                <c:pt idx="138">
                  <c:v>0.22148475909537857</c:v>
                </c:pt>
              </c:numCache>
            </c:numRef>
          </c:val>
          <c:smooth val="0"/>
        </c:ser>
        <c:ser>
          <c:idx val="0"/>
          <c:order val="1"/>
          <c:tx>
            <c:v>持仓量PCR</c:v>
          </c:tx>
          <c:marker>
            <c:symbol val="none"/>
          </c:marker>
          <c:cat>
            <c:numRef>
              <c:f>总PCR!$B$1:$EJ$1</c:f>
              <c:numCache>
                <c:formatCode>yyyy\-mm\-dd</c:formatCode>
                <c:ptCount val="139"/>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numCache>
            </c:numRef>
          </c:cat>
          <c:val>
            <c:numRef>
              <c:f>总PCR!$B$10:$EJ$10</c:f>
              <c:numCache>
                <c:formatCode>General</c:formatCode>
                <c:ptCount val="139"/>
                <c:pt idx="0">
                  <c:v>0.63813750942132152</c:v>
                </c:pt>
                <c:pt idx="1">
                  <c:v>0.61253316684875914</c:v>
                </c:pt>
                <c:pt idx="2">
                  <c:v>0.61713730763484242</c:v>
                </c:pt>
                <c:pt idx="3">
                  <c:v>0.58966265535608597</c:v>
                </c:pt>
                <c:pt idx="4">
                  <c:v>0.58389603771181042</c:v>
                </c:pt>
                <c:pt idx="5">
                  <c:v>0.57506393064304873</c:v>
                </c:pt>
                <c:pt idx="6">
                  <c:v>0.58824970899957119</c:v>
                </c:pt>
                <c:pt idx="7">
                  <c:v>0.58701598687009904</c:v>
                </c:pt>
                <c:pt idx="8">
                  <c:v>0.57968507694142912</c:v>
                </c:pt>
                <c:pt idx="9">
                  <c:v>0.57800404906514236</c:v>
                </c:pt>
                <c:pt idx="10">
                  <c:v>0.59211156332295911</c:v>
                </c:pt>
                <c:pt idx="11">
                  <c:v>0.59863509099393375</c:v>
                </c:pt>
                <c:pt idx="12">
                  <c:v>0.59081000458926114</c:v>
                </c:pt>
                <c:pt idx="13">
                  <c:v>0.61183814269287629</c:v>
                </c:pt>
                <c:pt idx="14">
                  <c:v>0.60050548505054846</c:v>
                </c:pt>
                <c:pt idx="15">
                  <c:v>0.59558081478727365</c:v>
                </c:pt>
                <c:pt idx="16">
                  <c:v>0.54801454688421469</c:v>
                </c:pt>
                <c:pt idx="17">
                  <c:v>0.57907888290053899</c:v>
                </c:pt>
                <c:pt idx="18">
                  <c:v>0.58031138659768655</c:v>
                </c:pt>
                <c:pt idx="19">
                  <c:v>0.57861393741601075</c:v>
                </c:pt>
                <c:pt idx="20">
                  <c:v>0.57980127682042915</c:v>
                </c:pt>
                <c:pt idx="21">
                  <c:v>0.57734327378440475</c:v>
                </c:pt>
                <c:pt idx="22">
                  <c:v>0.58239193352628138</c:v>
                </c:pt>
                <c:pt idx="23">
                  <c:v>0.58423240390453501</c:v>
                </c:pt>
                <c:pt idx="24">
                  <c:v>0.58944581223579695</c:v>
                </c:pt>
                <c:pt idx="25">
                  <c:v>0.58579663361770806</c:v>
                </c:pt>
                <c:pt idx="26">
                  <c:v>0.59205395237876768</c:v>
                </c:pt>
                <c:pt idx="27">
                  <c:v>0.58391576654261601</c:v>
                </c:pt>
                <c:pt idx="28">
                  <c:v>0.58934653285500205</c:v>
                </c:pt>
                <c:pt idx="29">
                  <c:v>0.58905210519265971</c:v>
                </c:pt>
                <c:pt idx="30">
                  <c:v>0.58860338170683002</c:v>
                </c:pt>
                <c:pt idx="31">
                  <c:v>0.58839097474543578</c:v>
                </c:pt>
                <c:pt idx="32">
                  <c:v>0.58661610528663843</c:v>
                </c:pt>
                <c:pt idx="33">
                  <c:v>0.58647147014727929</c:v>
                </c:pt>
                <c:pt idx="34">
                  <c:v>0.5845857249266091</c:v>
                </c:pt>
                <c:pt idx="35">
                  <c:v>0.58952746964800418</c:v>
                </c:pt>
                <c:pt idx="36">
                  <c:v>0.55515633688352795</c:v>
                </c:pt>
                <c:pt idx="37">
                  <c:v>0.55540471746139486</c:v>
                </c:pt>
                <c:pt idx="38">
                  <c:v>0.54242935296779238</c:v>
                </c:pt>
                <c:pt idx="39">
                  <c:v>0.53381501767470774</c:v>
                </c:pt>
                <c:pt idx="40">
                  <c:v>0.55188292682926832</c:v>
                </c:pt>
                <c:pt idx="41">
                  <c:v>0.58252503745761375</c:v>
                </c:pt>
                <c:pt idx="42">
                  <c:v>0.57322615783345232</c:v>
                </c:pt>
                <c:pt idx="43">
                  <c:v>0.56475202521901691</c:v>
                </c:pt>
                <c:pt idx="44">
                  <c:v>0.54325366760796201</c:v>
                </c:pt>
                <c:pt idx="45">
                  <c:v>0.54305177111716618</c:v>
                </c:pt>
                <c:pt idx="46">
                  <c:v>0.53554767067481435</c:v>
                </c:pt>
                <c:pt idx="47">
                  <c:v>0.52419795112238676</c:v>
                </c:pt>
                <c:pt idx="48">
                  <c:v>0.54120202282157681</c:v>
                </c:pt>
                <c:pt idx="49">
                  <c:v>0.53252109306132733</c:v>
                </c:pt>
                <c:pt idx="50">
                  <c:v>0.50852136341814691</c:v>
                </c:pt>
                <c:pt idx="51">
                  <c:v>0.50800996796012821</c:v>
                </c:pt>
                <c:pt idx="52">
                  <c:v>0.50430424528301887</c:v>
                </c:pt>
                <c:pt idx="53">
                  <c:v>0.50717744477235605</c:v>
                </c:pt>
                <c:pt idx="54">
                  <c:v>0.51776072747939761</c:v>
                </c:pt>
                <c:pt idx="55">
                  <c:v>0.50680171322360801</c:v>
                </c:pt>
                <c:pt idx="56">
                  <c:v>0.49258098223615465</c:v>
                </c:pt>
                <c:pt idx="57">
                  <c:v>0.47581745590539243</c:v>
                </c:pt>
                <c:pt idx="58">
                  <c:v>0.47339641481622369</c:v>
                </c:pt>
                <c:pt idx="59">
                  <c:v>0.48302710151584749</c:v>
                </c:pt>
                <c:pt idx="60">
                  <c:v>0.49576107461872398</c:v>
                </c:pt>
                <c:pt idx="61">
                  <c:v>0.49711239449133721</c:v>
                </c:pt>
                <c:pt idx="62">
                  <c:v>0.48743653170160134</c:v>
                </c:pt>
                <c:pt idx="63">
                  <c:v>0.46033379750156406</c:v>
                </c:pt>
                <c:pt idx="64">
                  <c:v>0.44581836738699482</c:v>
                </c:pt>
                <c:pt idx="65">
                  <c:v>0.42607342991547503</c:v>
                </c:pt>
                <c:pt idx="66">
                  <c:v>0.41524639259460933</c:v>
                </c:pt>
                <c:pt idx="67">
                  <c:v>0.41942185446926383</c:v>
                </c:pt>
                <c:pt idx="68">
                  <c:v>0.42331956770055357</c:v>
                </c:pt>
                <c:pt idx="69">
                  <c:v>0.43120562426949044</c:v>
                </c:pt>
                <c:pt idx="70">
                  <c:v>0.41540951000387683</c:v>
                </c:pt>
                <c:pt idx="71">
                  <c:v>0.42703409433772505</c:v>
                </c:pt>
                <c:pt idx="72">
                  <c:v>0.42727529536881637</c:v>
                </c:pt>
                <c:pt idx="73">
                  <c:v>0.42813551494359042</c:v>
                </c:pt>
                <c:pt idx="74">
                  <c:v>0.40919469299598887</c:v>
                </c:pt>
                <c:pt idx="75">
                  <c:v>0.41541686576136383</c:v>
                </c:pt>
                <c:pt idx="76">
                  <c:v>0.40783768930141673</c:v>
                </c:pt>
                <c:pt idx="77">
                  <c:v>0.4081549161325515</c:v>
                </c:pt>
                <c:pt idx="78">
                  <c:v>0.40369047619047621</c:v>
                </c:pt>
                <c:pt idx="79">
                  <c:v>0.39909506237919523</c:v>
                </c:pt>
                <c:pt idx="80">
                  <c:v>0.39473722363175062</c:v>
                </c:pt>
                <c:pt idx="81">
                  <c:v>0.40225596404287195</c:v>
                </c:pt>
                <c:pt idx="82">
                  <c:v>0.40316306177589795</c:v>
                </c:pt>
                <c:pt idx="83">
                  <c:v>0.41196373940872116</c:v>
                </c:pt>
                <c:pt idx="84">
                  <c:v>0.41205146315454183</c:v>
                </c:pt>
                <c:pt idx="85">
                  <c:v>0.41807753891382521</c:v>
                </c:pt>
                <c:pt idx="86">
                  <c:v>0.41024594346361876</c:v>
                </c:pt>
                <c:pt idx="87">
                  <c:v>0.39634199054005659</c:v>
                </c:pt>
                <c:pt idx="88">
                  <c:v>0.39351442918506868</c:v>
                </c:pt>
                <c:pt idx="89">
                  <c:v>0.40154261198198304</c:v>
                </c:pt>
                <c:pt idx="90">
                  <c:v>0.39396580779377754</c:v>
                </c:pt>
                <c:pt idx="91">
                  <c:v>0.38926760659233467</c:v>
                </c:pt>
                <c:pt idx="92">
                  <c:v>0.38855097579485087</c:v>
                </c:pt>
                <c:pt idx="93">
                  <c:v>0.38865975886733184</c:v>
                </c:pt>
                <c:pt idx="94">
                  <c:v>0.39120134562080972</c:v>
                </c:pt>
                <c:pt idx="95">
                  <c:v>0.39966279236619312</c:v>
                </c:pt>
                <c:pt idx="96">
                  <c:v>0.38935854566005745</c:v>
                </c:pt>
                <c:pt idx="97">
                  <c:v>0.38987101535866164</c:v>
                </c:pt>
                <c:pt idx="98">
                  <c:v>0.39218777166038832</c:v>
                </c:pt>
                <c:pt idx="99">
                  <c:v>0.37102602353721198</c:v>
                </c:pt>
                <c:pt idx="100">
                  <c:v>0.37123457866515541</c:v>
                </c:pt>
                <c:pt idx="101">
                  <c:v>0.37730362080170959</c:v>
                </c:pt>
                <c:pt idx="102">
                  <c:v>0.36372173267380786</c:v>
                </c:pt>
                <c:pt idx="103">
                  <c:v>0.36583688175565016</c:v>
                </c:pt>
                <c:pt idx="104">
                  <c:v>0.33787875534176565</c:v>
                </c:pt>
                <c:pt idx="105">
                  <c:v>0.33761955366631241</c:v>
                </c:pt>
                <c:pt idx="106">
                  <c:v>0.33666233368208576</c:v>
                </c:pt>
                <c:pt idx="107">
                  <c:v>0.31878601057172118</c:v>
                </c:pt>
                <c:pt idx="108">
                  <c:v>0.31718348254391127</c:v>
                </c:pt>
                <c:pt idx="109">
                  <c:v>0.31797520871254104</c:v>
                </c:pt>
                <c:pt idx="110">
                  <c:v>0.30264899334242401</c:v>
                </c:pt>
                <c:pt idx="111">
                  <c:v>0.29789639679847663</c:v>
                </c:pt>
                <c:pt idx="112">
                  <c:v>0.29895036678632747</c:v>
                </c:pt>
                <c:pt idx="113">
                  <c:v>0.29548563611491108</c:v>
                </c:pt>
                <c:pt idx="114">
                  <c:v>0.28872794159912629</c:v>
                </c:pt>
                <c:pt idx="115">
                  <c:v>0.29033624365873145</c:v>
                </c:pt>
                <c:pt idx="116">
                  <c:v>0.28815162254850452</c:v>
                </c:pt>
                <c:pt idx="117">
                  <c:v>0.29443068954722673</c:v>
                </c:pt>
                <c:pt idx="118">
                  <c:v>0.29222153546477869</c:v>
                </c:pt>
                <c:pt idx="119">
                  <c:v>0.29049396507097514</c:v>
                </c:pt>
                <c:pt idx="120">
                  <c:v>0.27957637257943013</c:v>
                </c:pt>
                <c:pt idx="121">
                  <c:v>0.27148998412443587</c:v>
                </c:pt>
                <c:pt idx="122">
                  <c:v>0.27530519956387295</c:v>
                </c:pt>
                <c:pt idx="123">
                  <c:v>0.30394916410781303</c:v>
                </c:pt>
                <c:pt idx="124">
                  <c:v>0.33339084674114655</c:v>
                </c:pt>
                <c:pt idx="125">
                  <c:v>0.35</c:v>
                </c:pt>
                <c:pt idx="126">
                  <c:v>0.34737419371686729</c:v>
                </c:pt>
                <c:pt idx="127">
                  <c:v>0.32449044778438668</c:v>
                </c:pt>
                <c:pt idx="128">
                  <c:v>0.3046648104519169</c:v>
                </c:pt>
                <c:pt idx="129">
                  <c:v>0.30377311707521437</c:v>
                </c:pt>
                <c:pt idx="130">
                  <c:v>0.31970597203108392</c:v>
                </c:pt>
                <c:pt idx="131">
                  <c:v>0.31908069221588647</c:v>
                </c:pt>
                <c:pt idx="132">
                  <c:v>0.32364437791084499</c:v>
                </c:pt>
                <c:pt idx="133">
                  <c:v>0.31437120729540352</c:v>
                </c:pt>
                <c:pt idx="134">
                  <c:v>0.32284253699290039</c:v>
                </c:pt>
                <c:pt idx="135">
                  <c:v>0.30783704878748502</c:v>
                </c:pt>
                <c:pt idx="136">
                  <c:v>0.3091823125064122</c:v>
                </c:pt>
                <c:pt idx="137">
                  <c:v>0.30674858904054758</c:v>
                </c:pt>
                <c:pt idx="138">
                  <c:v>0.31344441642581422</c:v>
                </c:pt>
              </c:numCache>
            </c:numRef>
          </c:val>
          <c:smooth val="0"/>
        </c:ser>
        <c:dLbls>
          <c:showLegendKey val="0"/>
          <c:showVal val="0"/>
          <c:showCatName val="0"/>
          <c:showSerName val="0"/>
          <c:showPercent val="0"/>
          <c:showBubbleSize val="0"/>
        </c:dLbls>
        <c:marker val="1"/>
        <c:smooth val="0"/>
        <c:axId val="128421888"/>
        <c:axId val="128423424"/>
      </c:lineChart>
      <c:catAx>
        <c:axId val="128421888"/>
        <c:scaling>
          <c:orientation val="minMax"/>
        </c:scaling>
        <c:delete val="0"/>
        <c:axPos val="b"/>
        <c:numFmt formatCode="yyyy\-mm\-dd" sourceLinked="1"/>
        <c:majorTickMark val="out"/>
        <c:minorTickMark val="none"/>
        <c:tickLblPos val="nextTo"/>
        <c:crossAx val="128423424"/>
        <c:crosses val="autoZero"/>
        <c:auto val="0"/>
        <c:lblAlgn val="ctr"/>
        <c:lblOffset val="100"/>
        <c:tickLblSkip val="4"/>
        <c:noMultiLvlLbl val="1"/>
      </c:catAx>
      <c:valAx>
        <c:axId val="128423424"/>
        <c:scaling>
          <c:orientation val="minMax"/>
        </c:scaling>
        <c:delete val="0"/>
        <c:axPos val="l"/>
        <c:majorGridlines/>
        <c:numFmt formatCode="General" sourceLinked="1"/>
        <c:majorTickMark val="out"/>
        <c:minorTickMark val="none"/>
        <c:tickLblPos val="nextTo"/>
        <c:crossAx val="128421888"/>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5523</TotalTime>
  <Pages>1</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柳晓怡</cp:lastModifiedBy>
  <cp:revision>59</cp:revision>
  <cp:lastPrinted>2018-06-11T02:38:00Z</cp:lastPrinted>
  <dcterms:created xsi:type="dcterms:W3CDTF">2018-03-20T02:10:00Z</dcterms:created>
  <dcterms:modified xsi:type="dcterms:W3CDTF">2018-07-30T06:11:00Z</dcterms:modified>
</cp:coreProperties>
</file>