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2C20" w:rsidRDefault="00C11C71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bookmarkStart w:id="0" w:name="OLE_LINK7"/>
      <w:r>
        <w:rPr>
          <w:rFonts w:ascii="楷体" w:eastAsia="楷体" w:hAnsi="楷体" w:hint="eastAsia"/>
          <w:b/>
          <w:color w:val="008080"/>
          <w:sz w:val="32"/>
          <w:szCs w:val="32"/>
        </w:rPr>
        <w:t>一、走势回顾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图表：玉米主力合约日线图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C1805合约日线图</w:t>
      </w:r>
    </w:p>
    <w:p w:rsidR="00F42C20" w:rsidRDefault="00C737B3">
      <w:pPr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pict>
          <v:rect id="_x0000_s1165" style="position:absolute;margin-left:421.55pt;margin-top:25.55pt;width:26.85pt;height:51pt;z-index:269748224" filled="f" strokecolor="#43954c [1612]"/>
        </w:pict>
      </w:r>
      <w:r>
        <w:rPr>
          <w:rFonts w:ascii="楷体" w:eastAsia="楷体" w:hAnsi="楷体"/>
          <w:sz w:val="24"/>
          <w:szCs w:val="24"/>
        </w:rPr>
        <w:pict>
          <v:line id="_x0000_s1074" style="position:absolute;z-index:251641856" from=".1pt,179.75pt" to="463.1pt,180.55pt" strokecolor="teal" strokeweight="2.25pt"/>
        </w:pict>
      </w:r>
      <w:r w:rsidR="006971A7"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904865" cy="1864980"/>
            <wp:effectExtent l="19050" t="0" r="63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18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4"/>
          <w:szCs w:val="24"/>
        </w:rPr>
        <w:pict>
          <v:line id="直线 2" o:spid="_x0000_s1073" style="position:absolute;z-index:251640832;mso-position-horizontal-relative:text;mso-position-vertical-relative:text" from="-.1pt,5.15pt" to="459.2pt,6.7pt" strokecolor="teal" strokeweight="2.25pt"/>
        </w:pic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资料来源：文华财经 新湖期货研究所</w:t>
      </w:r>
    </w:p>
    <w:p w:rsidR="00F42C20" w:rsidRDefault="00C737B3">
      <w:pPr>
        <w:spacing w:line="360" w:lineRule="auto"/>
        <w:jc w:val="left"/>
        <w:rPr>
          <w:rFonts w:ascii="楷体" w:eastAsia="楷体" w:hAnsi="楷体"/>
          <w:szCs w:val="21"/>
        </w:rPr>
      </w:pPr>
      <w:r w:rsidRPr="00C737B3">
        <w:rPr>
          <w:szCs w:val="24"/>
        </w:rPr>
        <w:pict>
          <v:line id="_x0000_s1075" style="position:absolute;z-index:251642880" from="-2.35pt,22.95pt" to="460.05pt,22.95pt" strokecolor="teal" strokeweight="2.25pt"/>
        </w:pict>
      </w:r>
      <w:r w:rsidR="00C11C71">
        <w:rPr>
          <w:rFonts w:ascii="楷体" w:eastAsia="楷体" w:hAnsi="楷体" w:hint="eastAsia"/>
          <w:b/>
          <w:szCs w:val="21"/>
        </w:rPr>
        <w:t>C1809合约日线图</w:t>
      </w:r>
    </w:p>
    <w:p w:rsidR="00F42C20" w:rsidRDefault="00C737B3">
      <w:pPr>
        <w:spacing w:line="360" w:lineRule="auto"/>
        <w:jc w:val="left"/>
        <w:rPr>
          <w:rFonts w:ascii="楷体" w:eastAsia="楷体" w:hAnsi="楷体"/>
          <w:sz w:val="24"/>
          <w:szCs w:val="24"/>
        </w:rPr>
      </w:pPr>
      <w:r w:rsidRPr="00C737B3">
        <w:rPr>
          <w:szCs w:val="24"/>
        </w:rPr>
        <w:pict>
          <v:rect id="_x0000_s1166" style="position:absolute;margin-left:421.55pt;margin-top:32.3pt;width:20.25pt;height:25.5pt;z-index:269749248" filled="f" strokecolor="#43954c [1612]"/>
        </w:pict>
      </w:r>
      <w:r w:rsidRPr="00C737B3">
        <w:rPr>
          <w:szCs w:val="24"/>
        </w:rPr>
        <w:pict>
          <v:line id="_x0000_s1076" style="position:absolute;flip:y;z-index:251643904" from="-1.4pt,183.5pt" to="460pt,183.5pt" strokecolor="teal" strokeweight="2.25pt"/>
        </w:pict>
      </w:r>
      <w:r w:rsidR="006971A7"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5892549" cy="222885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23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资料来源：文华财经 新湖期货研究所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期货市场</w:t>
      </w:r>
    </w:p>
    <w:p w:rsidR="00F42C20" w:rsidRDefault="00C11C71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本周连盘玉米主力合约期价承压下行，C1805本周</w:t>
      </w:r>
      <w:proofErr w:type="gramStart"/>
      <w:r>
        <w:rPr>
          <w:rFonts w:ascii="楷体" w:eastAsia="楷体" w:hAnsi="楷体" w:hint="eastAsia"/>
          <w:sz w:val="24"/>
          <w:szCs w:val="24"/>
        </w:rPr>
        <w:t>最</w:t>
      </w:r>
      <w:proofErr w:type="gramEnd"/>
      <w:r>
        <w:rPr>
          <w:rFonts w:ascii="楷体" w:eastAsia="楷体" w:hAnsi="楷体" w:hint="eastAsia"/>
          <w:sz w:val="24"/>
          <w:szCs w:val="24"/>
        </w:rPr>
        <w:t>高价18</w:t>
      </w:r>
      <w:r w:rsidR="006971A7">
        <w:rPr>
          <w:rFonts w:ascii="楷体" w:eastAsia="楷体" w:hAnsi="楷体" w:hint="eastAsia"/>
          <w:sz w:val="24"/>
          <w:szCs w:val="24"/>
        </w:rPr>
        <w:t>44</w:t>
      </w:r>
      <w:r>
        <w:rPr>
          <w:rFonts w:ascii="楷体" w:eastAsia="楷体" w:hAnsi="楷体" w:hint="eastAsia"/>
          <w:sz w:val="24"/>
          <w:szCs w:val="24"/>
        </w:rPr>
        <w:t>元/</w:t>
      </w:r>
      <w:r w:rsidR="006971A7">
        <w:rPr>
          <w:rFonts w:ascii="楷体" w:eastAsia="楷体" w:hAnsi="楷体" w:hint="eastAsia"/>
          <w:sz w:val="24"/>
          <w:szCs w:val="24"/>
        </w:rPr>
        <w:t>吨，最低价</w:t>
      </w:r>
      <w:r>
        <w:rPr>
          <w:rFonts w:ascii="楷体" w:eastAsia="楷体" w:hAnsi="楷体" w:hint="eastAsia"/>
          <w:sz w:val="24"/>
          <w:szCs w:val="24"/>
        </w:rPr>
        <w:t>1</w:t>
      </w:r>
      <w:r w:rsidR="006971A7">
        <w:rPr>
          <w:rFonts w:ascii="楷体" w:eastAsia="楷体" w:hAnsi="楷体" w:hint="eastAsia"/>
          <w:sz w:val="24"/>
          <w:szCs w:val="24"/>
        </w:rPr>
        <w:t>799</w:t>
      </w:r>
      <w:r>
        <w:rPr>
          <w:rFonts w:ascii="楷体" w:eastAsia="楷体" w:hAnsi="楷体" w:hint="eastAsia"/>
          <w:sz w:val="24"/>
          <w:szCs w:val="24"/>
        </w:rPr>
        <w:t>元/吨，周五收盘价18</w:t>
      </w:r>
      <w:r w:rsidR="006971A7">
        <w:rPr>
          <w:rFonts w:ascii="楷体" w:eastAsia="楷体" w:hAnsi="楷体" w:hint="eastAsia"/>
          <w:sz w:val="24"/>
          <w:szCs w:val="24"/>
        </w:rPr>
        <w:t>01</w:t>
      </w:r>
      <w:r>
        <w:rPr>
          <w:rFonts w:ascii="楷体" w:eastAsia="楷体" w:hAnsi="楷体" w:hint="eastAsia"/>
          <w:sz w:val="24"/>
          <w:szCs w:val="24"/>
        </w:rPr>
        <w:t>元/吨，较上周五下跌1.4</w:t>
      </w:r>
      <w:r w:rsidR="006971A7">
        <w:rPr>
          <w:rFonts w:ascii="楷体" w:eastAsia="楷体" w:hAnsi="楷体" w:hint="eastAsia"/>
          <w:sz w:val="24"/>
          <w:szCs w:val="24"/>
        </w:rPr>
        <w:t>2</w:t>
      </w:r>
      <w:r>
        <w:rPr>
          <w:rFonts w:ascii="楷体" w:eastAsia="楷体" w:hAnsi="楷体" w:hint="eastAsia"/>
          <w:sz w:val="24"/>
          <w:szCs w:val="24"/>
        </w:rPr>
        <w:t>%。C1809本周</w:t>
      </w:r>
      <w:proofErr w:type="gramStart"/>
      <w:r>
        <w:rPr>
          <w:rFonts w:ascii="楷体" w:eastAsia="楷体" w:hAnsi="楷体" w:hint="eastAsia"/>
          <w:sz w:val="24"/>
          <w:szCs w:val="24"/>
        </w:rPr>
        <w:t>最</w:t>
      </w:r>
      <w:proofErr w:type="gramEnd"/>
      <w:r>
        <w:rPr>
          <w:rFonts w:ascii="楷体" w:eastAsia="楷体" w:hAnsi="楷体" w:hint="eastAsia"/>
          <w:sz w:val="24"/>
          <w:szCs w:val="24"/>
        </w:rPr>
        <w:t>高价1</w:t>
      </w:r>
      <w:r w:rsidR="006971A7">
        <w:rPr>
          <w:rFonts w:ascii="楷体" w:eastAsia="楷体" w:hAnsi="楷体" w:hint="eastAsia"/>
          <w:sz w:val="24"/>
          <w:szCs w:val="24"/>
        </w:rPr>
        <w:t>810</w:t>
      </w:r>
      <w:r>
        <w:rPr>
          <w:rFonts w:ascii="楷体" w:eastAsia="楷体" w:hAnsi="楷体" w:hint="eastAsia"/>
          <w:sz w:val="24"/>
          <w:szCs w:val="24"/>
        </w:rPr>
        <w:t>元/吨，最低价17</w:t>
      </w:r>
      <w:r w:rsidR="006971A7">
        <w:rPr>
          <w:rFonts w:ascii="楷体" w:eastAsia="楷体" w:hAnsi="楷体" w:hint="eastAsia"/>
          <w:sz w:val="24"/>
          <w:szCs w:val="24"/>
        </w:rPr>
        <w:t>82</w:t>
      </w:r>
      <w:r>
        <w:rPr>
          <w:rFonts w:ascii="楷体" w:eastAsia="楷体" w:hAnsi="楷体" w:hint="eastAsia"/>
          <w:sz w:val="24"/>
          <w:szCs w:val="24"/>
        </w:rPr>
        <w:t>元/吨，周五收于1</w:t>
      </w:r>
      <w:r w:rsidR="006971A7">
        <w:rPr>
          <w:rFonts w:ascii="楷体" w:eastAsia="楷体" w:hAnsi="楷体" w:hint="eastAsia"/>
          <w:sz w:val="24"/>
          <w:szCs w:val="24"/>
        </w:rPr>
        <w:t>784</w:t>
      </w:r>
      <w:r>
        <w:rPr>
          <w:rFonts w:ascii="楷体" w:eastAsia="楷体" w:hAnsi="楷体" w:hint="eastAsia"/>
          <w:sz w:val="24"/>
          <w:szCs w:val="24"/>
        </w:rPr>
        <w:t>元/吨，较上周五</w:t>
      </w:r>
      <w:r w:rsidR="006971A7">
        <w:rPr>
          <w:rFonts w:ascii="楷体" w:eastAsia="楷体" w:hAnsi="楷体" w:hint="eastAsia"/>
          <w:sz w:val="24"/>
          <w:szCs w:val="24"/>
        </w:rPr>
        <w:t>下跌1</w:t>
      </w:r>
      <w:r>
        <w:rPr>
          <w:rFonts w:ascii="楷体" w:eastAsia="楷体" w:hAnsi="楷体" w:hint="eastAsia"/>
          <w:sz w:val="24"/>
          <w:szCs w:val="24"/>
        </w:rPr>
        <w:t>%。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现货市场</w:t>
      </w:r>
    </w:p>
    <w:p w:rsidR="00F42C20" w:rsidRDefault="00C11C71">
      <w:pPr>
        <w:spacing w:line="360" w:lineRule="auto"/>
        <w:ind w:firstLineChars="200" w:firstLine="480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sz w:val="24"/>
          <w:szCs w:val="24"/>
        </w:rPr>
        <w:t>基本面方面，自本周开始，中储粮开始在山西抛</w:t>
      </w:r>
      <w:proofErr w:type="gramStart"/>
      <w:r>
        <w:rPr>
          <w:rFonts w:ascii="楷体" w:eastAsia="楷体" w:hAnsi="楷体" w:hint="eastAsia"/>
          <w:sz w:val="24"/>
          <w:szCs w:val="24"/>
        </w:rPr>
        <w:t>储陈玉米</w:t>
      </w:r>
      <w:proofErr w:type="gramEnd"/>
      <w:r>
        <w:rPr>
          <w:rFonts w:ascii="楷体" w:eastAsia="楷体" w:hAnsi="楷体" w:hint="eastAsia"/>
          <w:sz w:val="24"/>
          <w:szCs w:val="24"/>
        </w:rPr>
        <w:t>，陈玉米拍卖成交火爆，有效缓解了玉米现货市场阶段性供应紧张的局面。1月9日，中储粮在山西抛</w:t>
      </w:r>
      <w:proofErr w:type="gramStart"/>
      <w:r>
        <w:rPr>
          <w:rFonts w:ascii="楷体" w:eastAsia="楷体" w:hAnsi="楷体" w:hint="eastAsia"/>
          <w:sz w:val="24"/>
          <w:szCs w:val="24"/>
        </w:rPr>
        <w:t>储陈玉米</w:t>
      </w:r>
      <w:proofErr w:type="gramEnd"/>
      <w:r>
        <w:rPr>
          <w:rFonts w:ascii="楷体" w:eastAsia="楷体" w:hAnsi="楷体" w:hint="eastAsia"/>
          <w:sz w:val="24"/>
          <w:szCs w:val="24"/>
        </w:rPr>
        <w:t>26719</w:t>
      </w:r>
      <w:r>
        <w:rPr>
          <w:rFonts w:ascii="楷体" w:eastAsia="楷体" w:hAnsi="楷体" w:hint="eastAsia"/>
          <w:sz w:val="24"/>
          <w:szCs w:val="24"/>
        </w:rPr>
        <w:lastRenderedPageBreak/>
        <w:t>吨，成交均价1870元/吨，抛储玉米全部成交。1月12日山西玉米竞价销售，计划投放32215万吨，实际成交12551万吨，成交率39%，成交均价1858元/吨。起拍价1810元/吨-1900元/吨，成交价1830元/吨-1880元/吨，溢价6元-33元。中储粮在山西抛</w:t>
      </w:r>
      <w:proofErr w:type="gramStart"/>
      <w:r>
        <w:rPr>
          <w:rFonts w:ascii="楷体" w:eastAsia="楷体" w:hAnsi="楷体" w:hint="eastAsia"/>
          <w:sz w:val="24"/>
          <w:szCs w:val="24"/>
        </w:rPr>
        <w:t>储陈玉米</w:t>
      </w:r>
      <w:proofErr w:type="gramEnd"/>
      <w:r>
        <w:rPr>
          <w:rFonts w:ascii="楷体" w:eastAsia="楷体" w:hAnsi="楷体" w:hint="eastAsia"/>
          <w:sz w:val="24"/>
          <w:szCs w:val="24"/>
        </w:rPr>
        <w:t>全部成交，陈玉米投放市场增加2018年初市场供应，港口及产区玉米收购报价高位回落。截至本周五，山东地区深加工企业玉米收购价1780-1900元/吨；东北地区深加工企业玉米收购价在1630-1720元/吨；辽宁锦州港口玉米主流收购价在1820-1840元/吨，</w:t>
      </w:r>
      <w:bookmarkStart w:id="1" w:name="_GoBack"/>
      <w:bookmarkEnd w:id="1"/>
      <w:r>
        <w:rPr>
          <w:rFonts w:ascii="楷体" w:eastAsia="楷体" w:hAnsi="楷体" w:hint="eastAsia"/>
          <w:sz w:val="24"/>
          <w:szCs w:val="24"/>
        </w:rPr>
        <w:t>鲅鱼圈港口辽吉烘干玉米价格在1800-1810元/吨。广东蛇口港口新玉米现货报价1950-1970元/吨。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b/>
          <w:szCs w:val="21"/>
        </w:rPr>
        <w:t>图表：国内玉米现货价格</w:t>
      </w:r>
    </w:p>
    <w:p w:rsidR="000366A2" w:rsidRPr="000366A2" w:rsidRDefault="00C737B3" w:rsidP="000366A2">
      <w:pPr>
        <w:rPr>
          <w:rFonts w:ascii="宋体" w:hAnsi="宋体" w:cs="宋体"/>
          <w:kern w:val="0"/>
          <w:sz w:val="24"/>
          <w:szCs w:val="24"/>
        </w:rPr>
      </w:pPr>
      <w:r w:rsidRPr="00C737B3">
        <w:rPr>
          <w:szCs w:val="24"/>
        </w:rPr>
        <w:pict>
          <v:line id="_x0000_s1117" style="position:absolute;left:0;text-align:left;flip:y;z-index:251659264" from=".3pt,201.75pt" to="453.9pt,201.8pt" strokecolor="teal" strokeweight="2.25pt"/>
        </w:pict>
      </w:r>
      <w:r w:rsidRPr="00C737B3">
        <w:rPr>
          <w:szCs w:val="24"/>
        </w:rPr>
        <w:pict>
          <v:line id="_x0000_s1123" style="position:absolute;left:0;text-align:left;flip:y;z-index:251662336" from=".3pt,.35pt" to="454.85pt,.8pt" strokecolor="teal" strokeweight="2.25pt"/>
        </w:pict>
      </w:r>
      <w:r w:rsidR="000366A2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7375" cy="2495550"/>
            <wp:effectExtent l="19050" t="0" r="9525" b="0"/>
            <wp:docPr id="7" name="图片 7" descr="C:\Users\abc\AppData\Roaming\Tencent\Users\260399293\QQ\WinTemp\RichOle\JGOOKY)XJBHTV4D[]1`E%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Roaming\Tencent\Users\260399293\QQ\WinTemp\RichOle\JGOOKY)XJBHTV4D[]1`E%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F42C20">
      <w:pPr>
        <w:rPr>
          <w:rFonts w:ascii="宋体" w:hAnsi="宋体" w:cs="宋体"/>
          <w:kern w:val="0"/>
          <w:sz w:val="24"/>
          <w:szCs w:val="24"/>
        </w:rPr>
      </w:pPr>
    </w:p>
    <w:p w:rsidR="00F42C20" w:rsidRDefault="00C11C71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F42C20">
      <w:pPr>
        <w:rPr>
          <w:rFonts w:ascii="楷体" w:eastAsia="楷体" w:hAnsi="楷体"/>
          <w:szCs w:val="21"/>
        </w:rPr>
      </w:pP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图表：国内玉米现货价格</w:t>
      </w:r>
    </w:p>
    <w:p w:rsidR="00EE00E6" w:rsidRPr="00EE00E6" w:rsidRDefault="00C737B3" w:rsidP="00EE00E6">
      <w:pPr>
        <w:rPr>
          <w:rFonts w:ascii="宋体" w:hAnsi="宋体" w:cs="宋体"/>
          <w:kern w:val="0"/>
          <w:sz w:val="24"/>
          <w:szCs w:val="24"/>
        </w:rPr>
      </w:pPr>
      <w:r w:rsidRPr="00C737B3">
        <w:pict>
          <v:line id="_x0000_s1138" style="position:absolute;left:0;text-align:left;flip:y;z-index:251672576" from="6.3pt,182.45pt" to="445.55pt,182.45pt" strokecolor="teal" strokeweight="2.25pt"/>
        </w:pict>
      </w:r>
      <w:r w:rsidR="00C11C71">
        <w:t xml:space="preserve"> </w:t>
      </w:r>
      <w:r w:rsidR="00EE00E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57825" cy="2209800"/>
            <wp:effectExtent l="19050" t="0" r="9525" b="0"/>
            <wp:docPr id="11" name="图片 11" descr="C:\Users\abc\AppData\Roaming\Tencent\Users\260399293\QQ\WinTemp\RichOle\B57J@OEK_TAG4V5WCXYGH]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\AppData\Roaming\Tencent\Users\260399293\QQ\WinTemp\RichOle\B57J@OEK_TAG4V5WCXYGH]J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Pr="00EE00E6" w:rsidRDefault="00C737B3" w:rsidP="00EE00E6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pict>
          <v:line id="_x0000_s1139" style="position:absolute;left:0;text-align:left;flip:y;z-index:251673600" from="2.35pt,-183.85pt" to="437.3pt,-183.85pt" strokecolor="teal" strokeweight="2.25pt"/>
        </w:pict>
      </w:r>
      <w:r>
        <w:rPr>
          <w:rFonts w:ascii="宋体" w:hAnsi="宋体" w:cs="宋体"/>
          <w:kern w:val="0"/>
          <w:sz w:val="24"/>
          <w:szCs w:val="24"/>
        </w:rPr>
        <w:pict>
          <v:line id="_x0000_s1171" style="position:absolute;left:0;text-align:left;flip:y;z-index:269754368" from="2.35pt,-5.35pt" to="437.3pt,-5.35pt" strokecolor="teal" strokeweight="2.25pt"/>
        </w:pict>
      </w:r>
      <w:r w:rsidR="00C11C71">
        <w:rPr>
          <w:rFonts w:ascii="楷体" w:eastAsia="楷体" w:hAnsi="楷体" w:hint="eastAsia"/>
          <w:szCs w:val="21"/>
        </w:rPr>
        <w:t>数据来源：wind 新湖期货研究所</w:t>
      </w:r>
    </w:p>
    <w:p w:rsidR="00F42C20" w:rsidRDefault="00C11C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楷体" w:eastAsia="楷体" w:hAnsi="楷体" w:hint="eastAsia"/>
          <w:b/>
          <w:szCs w:val="21"/>
        </w:rPr>
        <w:t>图表：国内玉米基差</w:t>
      </w:r>
    </w:p>
    <w:p w:rsidR="00F42C20" w:rsidRDefault="00C737B3">
      <w:pPr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b/>
          <w:szCs w:val="21"/>
        </w:rPr>
        <w:pict>
          <v:line id="_x0000_s1145" style="position:absolute;left:0;text-align:left;flip:y;z-index:251677696" from="2.35pt,.05pt" to="452.1pt,.5pt" strokecolor="teal" strokeweight="2.25pt"/>
        </w:pict>
      </w:r>
      <w:r w:rsidRPr="00C737B3">
        <w:rPr>
          <w:rFonts w:ascii="楷体" w:eastAsia="楷体" w:hAnsi="楷体"/>
          <w:b/>
          <w:szCs w:val="21"/>
        </w:rPr>
        <w:pict>
          <v:line id="_x0000_s1146" style="position:absolute;left:0;text-align:left;flip:y;z-index:251678720" from="2.35pt,186.35pt" to="452.1pt,186.35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2352675"/>
            <wp:effectExtent l="19050" t="0" r="0" b="0"/>
            <wp:docPr id="21" name="图片 21" descr="C:\Users\abc\AppData\Roaming\Tencent\Users\260399293\QQ\WinTemp\RichOle\OBNW_PW]2O(8V{{_Y_HQ{8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bc\AppData\Roaming\Tencent\Users\260399293\QQ\WinTemp\RichOle\OBNW_PW]2O(8V{{_Y_HQ{8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F42C20" w:rsidRDefault="00C11C71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图表：国内玉米</w:t>
      </w:r>
      <w:proofErr w:type="gramStart"/>
      <w:r>
        <w:rPr>
          <w:rFonts w:ascii="楷体" w:eastAsia="楷体" w:hAnsi="楷体" w:hint="eastAsia"/>
          <w:b/>
          <w:szCs w:val="21"/>
        </w:rPr>
        <w:t>主力基差季节性</w:t>
      </w:r>
      <w:proofErr w:type="gramEnd"/>
    </w:p>
    <w:p w:rsidR="00F42C20" w:rsidRDefault="00C737B3">
      <w:pPr>
        <w:widowControl/>
        <w:jc w:val="left"/>
        <w:rPr>
          <w:rFonts w:ascii="楷体" w:eastAsia="楷体" w:hAnsi="楷体"/>
          <w:szCs w:val="21"/>
        </w:rPr>
      </w:pPr>
      <w:r w:rsidRPr="00C737B3">
        <w:rPr>
          <w:rFonts w:ascii="楷体" w:eastAsia="楷体" w:hAnsi="楷体"/>
          <w:b/>
          <w:szCs w:val="21"/>
        </w:rPr>
        <w:pict>
          <v:line id="_x0000_s1170" style="position:absolute;flip:y;z-index:269753344" from="2.35pt,198.5pt" to="455.85pt,198.5pt" strokecolor="teal" strokeweight="2.25pt"/>
        </w:pict>
      </w:r>
      <w:r w:rsidRPr="00C737B3">
        <w:rPr>
          <w:rFonts w:ascii="楷体" w:eastAsia="楷体" w:hAnsi="楷体"/>
          <w:b/>
          <w:szCs w:val="21"/>
        </w:rPr>
        <w:pict>
          <v:line id="_x0000_s1169" style="position:absolute;flip:y;z-index:269752320" from="2.35pt,4.25pt" to="452.1pt,4.25pt" strokecolor="teal" strokeweight="2.25pt"/>
        </w:pict>
      </w:r>
      <w:r w:rsidR="00C11C71">
        <w:rPr>
          <w:rFonts w:ascii="楷体" w:eastAsia="楷体" w:hAnsi="楷体"/>
          <w:noProof/>
          <w:szCs w:val="21"/>
        </w:rPr>
        <w:drawing>
          <wp:inline distT="0" distB="0" distL="0" distR="0">
            <wp:extent cx="5715000" cy="2466975"/>
            <wp:effectExtent l="19050" t="0" r="0" b="0"/>
            <wp:docPr id="1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widowControl/>
        <w:ind w:firstLineChars="50" w:firstLine="105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F42C20" w:rsidRDefault="00F42C20">
      <w:pPr>
        <w:widowControl/>
        <w:jc w:val="left"/>
        <w:rPr>
          <w:rFonts w:ascii="楷体" w:eastAsia="楷体" w:hAnsi="楷体"/>
          <w:b/>
          <w:szCs w:val="21"/>
        </w:rPr>
      </w:pPr>
    </w:p>
    <w:p w:rsidR="00F42C20" w:rsidRDefault="00C11C71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lastRenderedPageBreak/>
        <w:t>图表：国内外玉米价格</w:t>
      </w:r>
    </w:p>
    <w:p w:rsidR="00F42C20" w:rsidRDefault="00C737B3">
      <w:pPr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szCs w:val="21"/>
        </w:rPr>
        <w:pict>
          <v:line id="_x0000_s1147" style="position:absolute;left:0;text-align:left;flip:y;z-index:251679744" from="4.55pt,196.1pt" to="461.45pt,196.55pt" strokecolor="teal" strokeweight="2.25pt"/>
        </w:pict>
      </w:r>
      <w:r w:rsidRPr="00C737B3">
        <w:rPr>
          <w:rFonts w:ascii="楷体" w:eastAsia="楷体" w:hAnsi="楷体"/>
          <w:szCs w:val="21"/>
        </w:rPr>
        <w:pict>
          <v:line id="_x0000_s1148" style="position:absolute;left:0;text-align:left;flip:y;z-index:251680768" from="4.55pt,1.8pt" to="461.45pt,2.25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409825"/>
            <wp:effectExtent l="19050" t="0" r="9525" b="0"/>
            <wp:docPr id="41" name="图片 41" descr="C:\Users\abc\AppData\Roaming\Tencent\Users\260399293\QQ\WinTemp\RichOle\OXV5PL6%%AVUXXK_T4UP9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bc\AppData\Roaming\Tencent\Users\260399293\QQ\WinTemp\RichOle\OXV5PL6%%AVUXXK_T4UP9N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F42C20" w:rsidRDefault="00C11C71">
      <w:pPr>
        <w:numPr>
          <w:ilvl w:val="0"/>
          <w:numId w:val="2"/>
        </w:numPr>
        <w:spacing w:line="360" w:lineRule="auto"/>
        <w:jc w:val="left"/>
        <w:rPr>
          <w:rFonts w:ascii="楷体" w:eastAsia="楷体" w:hAnsi="楷体"/>
          <w:b/>
          <w:color w:val="008080"/>
          <w:sz w:val="32"/>
          <w:szCs w:val="32"/>
        </w:rPr>
      </w:pPr>
      <w:r>
        <w:rPr>
          <w:rFonts w:ascii="楷体" w:eastAsia="楷体" w:hAnsi="楷体" w:hint="eastAsia"/>
          <w:b/>
          <w:color w:val="008080"/>
          <w:sz w:val="32"/>
          <w:szCs w:val="32"/>
        </w:rPr>
        <w:t>基本面分析</w:t>
      </w:r>
    </w:p>
    <w:p w:rsidR="00F42C20" w:rsidRDefault="00C11C71">
      <w:pPr>
        <w:numPr>
          <w:ilvl w:val="0"/>
          <w:numId w:val="3"/>
        </w:num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供应面</w:t>
      </w:r>
    </w:p>
    <w:p w:rsidR="00F42C20" w:rsidRDefault="00C11C71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据最新数据统计，截止1月8日，北方港口库存406万吨，较上周无变化。南方港口库存为69.6万吨，较上周增加8.4万吨。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图表：南北方港口玉米库存</w:t>
      </w:r>
    </w:p>
    <w:p w:rsidR="00F42C20" w:rsidRDefault="00C737B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szCs w:val="24"/>
        </w:rPr>
        <w:pict>
          <v:line id="_x0000_s1102" style="position:absolute;z-index:251656192" from="-.85pt,212.3pt" to="451.85pt,212.5pt" strokecolor="teal" strokeweight="2.25pt"/>
        </w:pict>
      </w:r>
      <w:r w:rsidRPr="00C737B3">
        <w:rPr>
          <w:szCs w:val="24"/>
        </w:rPr>
        <w:pict>
          <v:line id="_x0000_s1101" style="position:absolute;z-index:251655168" from="-2.2pt,1.4pt" to="449.6pt,3.9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724525" cy="2610485"/>
            <wp:effectExtent l="0" t="0" r="9525" b="1841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数据来源：天下粮仓 新湖期货研究所</w:t>
      </w:r>
    </w:p>
    <w:p w:rsidR="00F42C20" w:rsidRDefault="00C11C71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11</w:t>
      </w:r>
      <w:r>
        <w:rPr>
          <w:rFonts w:ascii="楷体" w:eastAsia="楷体" w:hAnsi="楷体" w:hint="eastAsia"/>
          <w:sz w:val="24"/>
          <w:szCs w:val="24"/>
        </w:rPr>
        <w:t>月份我国进口玉米</w:t>
      </w:r>
      <w:r>
        <w:rPr>
          <w:rFonts w:ascii="楷体" w:eastAsia="楷体" w:hAnsi="楷体"/>
          <w:sz w:val="24"/>
          <w:szCs w:val="24"/>
        </w:rPr>
        <w:t>2.17</w:t>
      </w:r>
      <w:r>
        <w:rPr>
          <w:rFonts w:ascii="楷体" w:eastAsia="楷体" w:hAnsi="楷体" w:hint="eastAsia"/>
          <w:sz w:val="24"/>
          <w:szCs w:val="24"/>
        </w:rPr>
        <w:t>万吨，同比减少31.18%，上年同期为2.8万吨。2017年</w:t>
      </w:r>
      <w:r>
        <w:rPr>
          <w:rFonts w:ascii="楷体" w:eastAsia="楷体" w:hAnsi="楷体" w:hint="eastAsia"/>
          <w:sz w:val="24"/>
          <w:szCs w:val="24"/>
        </w:rPr>
        <w:lastRenderedPageBreak/>
        <w:t>1-</w:t>
      </w:r>
      <w:r>
        <w:rPr>
          <w:rFonts w:ascii="楷体" w:eastAsia="楷体" w:hAnsi="楷体"/>
          <w:sz w:val="24"/>
          <w:szCs w:val="24"/>
        </w:rPr>
        <w:t>11</w:t>
      </w:r>
      <w:r>
        <w:rPr>
          <w:rFonts w:ascii="楷体" w:eastAsia="楷体" w:hAnsi="楷体" w:hint="eastAsia"/>
          <w:sz w:val="24"/>
          <w:szCs w:val="24"/>
        </w:rPr>
        <w:t>月份累计进口玉米237.14万吨，同比下降21.61%。</w:t>
      </w:r>
    </w:p>
    <w:p w:rsidR="00F42C20" w:rsidRDefault="00C737B3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 w:rsidRPr="00C737B3">
        <w:rPr>
          <w:rFonts w:ascii="楷体" w:eastAsia="楷体" w:hAnsi="楷体"/>
          <w:b/>
          <w:sz w:val="32"/>
          <w:szCs w:val="32"/>
        </w:rPr>
        <w:pict>
          <v:line id="_x0000_s1168" style="position:absolute;z-index:269751296" from="4.7pt,20.45pt" to="452.25pt,20.5pt" strokecolor="teal" strokeweight="2.25pt"/>
        </w:pict>
      </w:r>
      <w:r w:rsidR="00C11C71">
        <w:rPr>
          <w:rFonts w:ascii="楷体" w:eastAsia="楷体" w:hAnsi="楷体" w:hint="eastAsia"/>
          <w:b/>
          <w:szCs w:val="21"/>
        </w:rPr>
        <w:t>图表：中国玉米进口量</w:t>
      </w:r>
    </w:p>
    <w:p w:rsidR="00F42C20" w:rsidRDefault="00C737B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szCs w:val="21"/>
        </w:rPr>
        <w:pict>
          <v:line id="_x0000_s1167" style="position:absolute;z-index:269750272" from="4.7pt,170.25pt" to="452.25pt,170.3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7375" cy="2152650"/>
            <wp:effectExtent l="19050" t="0" r="9525" b="0"/>
            <wp:docPr id="14" name="图片 7" descr="C:\Users\abc\AppData\Roaming\Tencent\Users\260399293\QQ\WinTemp\RichOle\7(ER0QT}JC4@895`~(XYK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abc\AppData\Roaming\Tencent\Users\260399293\QQ\WinTemp\RichOle\7(ER0QT}JC4@895`~(XYKN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资料来源：中国海关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新湖期货研究</w:t>
      </w:r>
    </w:p>
    <w:p w:rsidR="00F42C20" w:rsidRDefault="00C11C71">
      <w:pPr>
        <w:numPr>
          <w:ilvl w:val="0"/>
          <w:numId w:val="3"/>
        </w:numPr>
        <w:spacing w:line="360" w:lineRule="auto"/>
        <w:jc w:val="left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需求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饲料养殖需求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图表：全国</w:t>
      </w:r>
      <w:r>
        <w:rPr>
          <w:rFonts w:ascii="楷体" w:eastAsia="楷体" w:hAnsi="楷体"/>
          <w:b/>
          <w:szCs w:val="21"/>
        </w:rPr>
        <w:t>22</w:t>
      </w:r>
      <w:r>
        <w:rPr>
          <w:rFonts w:ascii="楷体" w:eastAsia="楷体" w:hAnsi="楷体" w:hint="eastAsia"/>
          <w:b/>
          <w:szCs w:val="21"/>
        </w:rPr>
        <w:t>省生猪价格（元</w:t>
      </w:r>
      <w:r>
        <w:rPr>
          <w:rFonts w:ascii="楷体" w:eastAsia="楷体" w:hAnsi="楷体"/>
          <w:b/>
          <w:szCs w:val="21"/>
        </w:rPr>
        <w:t>/</w:t>
      </w:r>
      <w:r>
        <w:rPr>
          <w:rFonts w:ascii="楷体" w:eastAsia="楷体" w:hAnsi="楷体" w:hint="eastAsia"/>
          <w:b/>
          <w:szCs w:val="21"/>
        </w:rPr>
        <w:t>千克）</w:t>
      </w:r>
      <w:r>
        <w:rPr>
          <w:rFonts w:ascii="楷体" w:eastAsia="楷体" w:hAnsi="楷体"/>
          <w:b/>
          <w:szCs w:val="21"/>
        </w:rPr>
        <w:t xml:space="preserve"> </w:t>
      </w:r>
    </w:p>
    <w:p w:rsidR="00F42C20" w:rsidRDefault="00F42C20">
      <w:pPr>
        <w:widowControl/>
        <w:jc w:val="left"/>
      </w:pPr>
    </w:p>
    <w:p w:rsidR="00F42C20" w:rsidRPr="00EE00E6" w:rsidRDefault="00C737B3">
      <w:pPr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b/>
          <w:sz w:val="28"/>
          <w:szCs w:val="28"/>
        </w:rPr>
        <w:pict>
          <v:line id="_x0000_s1149" style="position:absolute;left:0;text-align:left;flip:y;z-index:251681792" from=".6pt,183.65pt" to="446.7pt,184.8pt" strokecolor="teal" strokeweight="2.25pt"/>
        </w:pict>
      </w:r>
      <w:r w:rsidRPr="00C737B3">
        <w:pict>
          <v:line id="_x0000_s1078" style="position:absolute;left:0;text-align:left;z-index:251644928" from="-.85pt,.8pt" to="446.7pt,.85pt" strokecolor="teal" strokeweight="2.25pt"/>
        </w:pict>
      </w:r>
      <w:r w:rsidR="00C11C71">
        <w:t xml:space="preserve"> </w:t>
      </w:r>
      <w:r w:rsidR="00EE00E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7375" cy="2362200"/>
            <wp:effectExtent l="19050" t="0" r="9525" b="0"/>
            <wp:docPr id="10" name="图片 18" descr="C:\Users\abc\AppData\Roaming\Tencent\Users\260399293\QQ\WinTemp\RichOle\VXE@@E0532YU@LJ2$DH$U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c\AppData\Roaming\Tencent\Users\260399293\QQ\WinTemp\RichOle\VXE@@E0532YU@LJ2$DH$UJ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</w:t>
      </w:r>
      <w:r>
        <w:rPr>
          <w:rFonts w:ascii="楷体" w:eastAsia="楷体" w:hAnsi="楷体"/>
          <w:szCs w:val="21"/>
        </w:rPr>
        <w:t xml:space="preserve">wind </w:t>
      </w:r>
      <w:r>
        <w:rPr>
          <w:rFonts w:ascii="楷体" w:eastAsia="楷体" w:hAnsi="楷体" w:hint="eastAsia"/>
          <w:szCs w:val="21"/>
        </w:rPr>
        <w:t>新湖期货研究</w:t>
      </w:r>
    </w:p>
    <w:p w:rsidR="00F42C20" w:rsidRDefault="00C11C71">
      <w:pPr>
        <w:widowControl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截至周五，生猪价格15.</w:t>
      </w:r>
      <w:r w:rsidR="00EE00E6">
        <w:rPr>
          <w:rFonts w:ascii="楷体" w:eastAsia="楷体" w:hAnsi="楷体" w:hint="eastAsia"/>
          <w:sz w:val="24"/>
          <w:szCs w:val="24"/>
        </w:rPr>
        <w:t>01</w:t>
      </w:r>
      <w:r>
        <w:rPr>
          <w:rFonts w:ascii="楷体" w:eastAsia="楷体" w:hAnsi="楷体" w:hint="eastAsia"/>
          <w:sz w:val="24"/>
          <w:szCs w:val="24"/>
        </w:rPr>
        <w:t>元/千克，仔猪价格30.</w:t>
      </w:r>
      <w:r w:rsidR="00EE00E6">
        <w:rPr>
          <w:rFonts w:ascii="楷体" w:eastAsia="楷体" w:hAnsi="楷体" w:hint="eastAsia"/>
          <w:sz w:val="24"/>
          <w:szCs w:val="24"/>
        </w:rPr>
        <w:t>3</w:t>
      </w:r>
      <w:r>
        <w:rPr>
          <w:rFonts w:ascii="楷体" w:eastAsia="楷体" w:hAnsi="楷体" w:hint="eastAsia"/>
          <w:sz w:val="24"/>
          <w:szCs w:val="24"/>
        </w:rPr>
        <w:t>元/千克</w:t>
      </w:r>
      <w:r w:rsidR="00EE00E6">
        <w:rPr>
          <w:rFonts w:ascii="楷体" w:eastAsia="楷体" w:hAnsi="楷体" w:hint="eastAsia"/>
          <w:sz w:val="24"/>
          <w:szCs w:val="24"/>
        </w:rPr>
        <w:t>，均较上周略有下降。</w:t>
      </w: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lastRenderedPageBreak/>
        <w:t>图表：22省市猪肉及猪粮比价</w:t>
      </w:r>
    </w:p>
    <w:p w:rsidR="00F42C20" w:rsidRDefault="00C737B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b/>
          <w:szCs w:val="21"/>
        </w:rPr>
        <w:pict>
          <v:line id="_x0000_s1081" style="position:absolute;z-index:251646976" from="-.85pt,199.85pt" to="441.65pt,199.85pt" strokecolor="teal" strokeweight="2.25pt"/>
        </w:pict>
      </w:r>
      <w:r w:rsidRPr="00C737B3">
        <w:rPr>
          <w:rFonts w:ascii="楷体" w:eastAsia="楷体" w:hAnsi="楷体"/>
          <w:sz w:val="24"/>
          <w:szCs w:val="24"/>
        </w:rPr>
        <w:pict>
          <v:line id="_x0000_s1159" style="position:absolute;z-index:251693056" from="-.85pt,1.65pt" to="445.55pt,3.1pt" strokecolor="teal" strokeweight="2.25pt"/>
        </w:pict>
      </w:r>
      <w:r w:rsidR="00EE00E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67025" cy="2400300"/>
            <wp:effectExtent l="19050" t="0" r="9525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40" cy="240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C71">
        <w:rPr>
          <w:rFonts w:ascii="宋体" w:hAnsi="宋体" w:cs="宋体"/>
          <w:kern w:val="0"/>
          <w:sz w:val="24"/>
          <w:szCs w:val="24"/>
        </w:rPr>
        <w:t xml:space="preserve"> </w:t>
      </w:r>
      <w:r w:rsidR="00EE00E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00325" cy="2400300"/>
            <wp:effectExtent l="19050" t="0" r="9525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C11C71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"C:\\Users\\wei\\AppData\\Roaming\\Tencent\\Users\\260399293\\QQ\\WinTemp\\RichOle\\Q5[L2A{6OZLSB7][IFQ_COI.png"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C11C71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"C:\\Users\\wei\\AppData\\Roaming\\Tencent\\Users\\260399293\\QQ\\WinTemp\\RichOle\\KC_955S1W]V9G0WD`QMS9]4.png"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F42C20" w:rsidRDefault="00C11C71">
      <w:pPr>
        <w:spacing w:line="360" w:lineRule="auto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</w:t>
      </w:r>
      <w:r>
        <w:rPr>
          <w:rFonts w:ascii="楷体" w:eastAsia="楷体" w:hAnsi="楷体"/>
          <w:szCs w:val="21"/>
        </w:rPr>
        <w:t xml:space="preserve">wind </w:t>
      </w:r>
      <w:r>
        <w:rPr>
          <w:rFonts w:ascii="楷体" w:eastAsia="楷体" w:hAnsi="楷体" w:hint="eastAsia"/>
          <w:szCs w:val="21"/>
        </w:rPr>
        <w:t>新湖期货研究所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 w:val="28"/>
          <w:szCs w:val="28"/>
        </w:rPr>
        <w:t>生猪供应及消费量变化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图表：我国月度生猪存栏量（万头）</w:t>
      </w:r>
    </w:p>
    <w:p w:rsidR="00F42C20" w:rsidRDefault="00C737B3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/>
          <w:b/>
          <w:szCs w:val="21"/>
        </w:rPr>
        <w:pict>
          <v:line id="_x0000_s1088" style="position:absolute;z-index:251648000" from="-1.6pt,5.6pt" to="450.7pt,7.05pt" strokecolor="teal" strokeweight="2.25pt"/>
        </w:pict>
      </w:r>
      <w:r>
        <w:rPr>
          <w:rFonts w:ascii="楷体" w:eastAsia="楷体" w:hAnsi="楷体"/>
          <w:b/>
          <w:szCs w:val="21"/>
        </w:rPr>
        <w:pict>
          <v:line id="_x0000_s1087" style="position:absolute;z-index:251649024" from="-.85pt,198.35pt" to="449.2pt,199.15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7850" cy="2457450"/>
            <wp:effectExtent l="0" t="0" r="0" b="0"/>
            <wp:docPr id="92" name="图片 62" descr="C:\Users\abc\AppData\Roaming\Tencent\Users\260399293\QQ\WinTemp\RichOle\F$@Z2]KYIM9~2VW)M94VR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62" descr="C:\Users\abc\AppData\Roaming\Tencent\Users\260399293\QQ\WinTemp\RichOle\F$@Z2]KYIM9~2VW)M94VRC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数据来源：农业部 新湖期货研究所</w:t>
      </w: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</w:t>
      </w:r>
      <w:proofErr w:type="gramStart"/>
      <w:r>
        <w:rPr>
          <w:rFonts w:ascii="楷体" w:eastAsia="楷体" w:hAnsi="楷体" w:hint="eastAsia"/>
          <w:b/>
          <w:szCs w:val="21"/>
        </w:rPr>
        <w:t>能繁母猪</w:t>
      </w:r>
      <w:proofErr w:type="gramEnd"/>
      <w:r>
        <w:rPr>
          <w:rFonts w:ascii="楷体" w:eastAsia="楷体" w:hAnsi="楷体" w:hint="eastAsia"/>
          <w:b/>
          <w:szCs w:val="21"/>
        </w:rPr>
        <w:t>存栏量</w:t>
      </w:r>
    </w:p>
    <w:p w:rsidR="00F42C20" w:rsidRDefault="00C737B3">
      <w:pPr>
        <w:widowControl/>
        <w:jc w:val="left"/>
      </w:pPr>
      <w:r w:rsidRPr="00C737B3">
        <w:rPr>
          <w:rFonts w:ascii="楷体" w:eastAsia="楷体" w:hAnsi="楷体"/>
          <w:b/>
          <w:szCs w:val="21"/>
        </w:rPr>
        <w:pict>
          <v:line id="_x0000_s1137" style="position:absolute;z-index:251671552" from="-.85pt,181.85pt" to="444.4pt,181.85pt" strokecolor="teal" strokeweight="2.25pt"/>
        </w:pict>
      </w:r>
      <w:r w:rsidRPr="00C737B3">
        <w:rPr>
          <w:rFonts w:ascii="楷体" w:eastAsia="楷体" w:hAnsi="楷体"/>
          <w:b/>
          <w:szCs w:val="21"/>
        </w:rPr>
        <w:pict>
          <v:line id="_x0000_s1136" style="position:absolute;flip:y;z-index:251660288" from="-.85pt,4.2pt" to="447.65pt,5.05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2277110"/>
            <wp:effectExtent l="0" t="0" r="9525" b="8890"/>
            <wp:docPr id="89" name="图片 41" descr="C:\Users\abc\AppData\Roaming\Tencent\Users\260399293\QQ\WinTemp\RichOle\3ZL%6`L3NNEYPIE0@I7%E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1" descr="C:\Users\abc\AppData\Roaming\Tencent\Users\260399293\QQ\WinTemp\RichOle\3ZL%6`L3NNEYPIE0@I7%E(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数据来源：农业部、新湖期货研究所</w:t>
      </w:r>
    </w:p>
    <w:p w:rsidR="00F42C20" w:rsidRDefault="00C11C71">
      <w:pPr>
        <w:spacing w:line="360" w:lineRule="auto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图表：生猪屠宰量</w:t>
      </w:r>
    </w:p>
    <w:p w:rsidR="00F42C20" w:rsidRDefault="00C737B3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 w:rsidRPr="00C737B3">
        <w:rPr>
          <w:rFonts w:ascii="楷体" w:eastAsia="楷体" w:hAnsi="楷体"/>
          <w:sz w:val="24"/>
          <w:szCs w:val="24"/>
        </w:rPr>
        <w:pict>
          <v:line id="_x0000_s1164" style="position:absolute;z-index:260721664" from="3.8pt,1.7pt" to="445.35pt,1.7pt" strokecolor="teal" strokeweight="2.25pt"/>
        </w:pict>
      </w:r>
      <w:r w:rsidR="00C11C71">
        <w:rPr>
          <w:noProof/>
        </w:rPr>
        <w:drawing>
          <wp:inline distT="0" distB="0" distL="114300" distR="114300">
            <wp:extent cx="5542915" cy="2362200"/>
            <wp:effectExtent l="19050" t="0" r="1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36382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42C20" w:rsidRDefault="00C737B3">
      <w:pPr>
        <w:rPr>
          <w:rFonts w:ascii="楷体" w:eastAsia="楷体" w:hAnsi="楷体"/>
          <w:szCs w:val="21"/>
        </w:rPr>
      </w:pPr>
      <w:r w:rsidRPr="00C737B3">
        <w:rPr>
          <w:rFonts w:ascii="楷体" w:eastAsia="楷体" w:hAnsi="楷体"/>
          <w:sz w:val="24"/>
          <w:szCs w:val="24"/>
        </w:rPr>
        <w:pict>
          <v:line id="_x0000_s1163" style="position:absolute;left:0;text-align:left;z-index:269747200" from="-3.7pt,2pt" to="437.85pt,2pt" strokecolor="teal" strokeweight="2.25pt"/>
        </w:pict>
      </w:r>
    </w:p>
    <w:p w:rsidR="00F42C20" w:rsidRDefault="00C11C71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资料来源：wind 新湖期货研究所</w:t>
      </w: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F42C20">
      <w:pPr>
        <w:spacing w:line="360" w:lineRule="auto"/>
        <w:jc w:val="left"/>
        <w:rPr>
          <w:rFonts w:ascii="楷体" w:eastAsia="楷体" w:hAnsi="楷体"/>
          <w:b/>
          <w:szCs w:val="21"/>
        </w:rPr>
      </w:pPr>
    </w:p>
    <w:p w:rsidR="00F42C20" w:rsidRDefault="00C11C71">
      <w:pPr>
        <w:spacing w:line="360" w:lineRule="auto"/>
        <w:jc w:val="left"/>
      </w:pPr>
      <w:r>
        <w:rPr>
          <w:rFonts w:ascii="楷体" w:eastAsia="楷体" w:hAnsi="楷体" w:hint="eastAsia"/>
          <w:b/>
          <w:szCs w:val="21"/>
        </w:rPr>
        <w:lastRenderedPageBreak/>
        <w:t>图表：主要畜禽养殖利润（元/头）</w:t>
      </w:r>
    </w:p>
    <w:p w:rsidR="001F5BA9" w:rsidRPr="001F5BA9" w:rsidRDefault="00C737B3" w:rsidP="001F5BA9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pict>
          <v:line id="_x0000_s1140" style="position:absolute;left:0;text-align:left;flip:y;z-index:251674624" from="-1.35pt,.2pt" to="452.85pt,1.5pt" strokecolor="teal" strokeweight="2.25pt"/>
        </w:pict>
      </w:r>
      <w:r w:rsidR="007E6FD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86050" cy="2362200"/>
            <wp:effectExtent l="19050" t="0" r="0" b="0"/>
            <wp:docPr id="24" name="图片 28" descr="C:\Users\abc\AppData\Roaming\Tencent\Users\260399293\QQ\WinTemp\RichOle\D3}5]M]3{@U(10A[YA~[(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bc\AppData\Roaming\Tencent\Users\260399293\QQ\WinTemp\RichOle\D3}5]M]3{@U(10A[YA~[(D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BA9" w:rsidRPr="001F5BA9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981325" cy="2362200"/>
            <wp:effectExtent l="19050" t="0" r="9525" b="0"/>
            <wp:docPr id="29" name="图片 30" descr="C:\Users\abc\AppData\Roaming\Tencent\Users\260399293\QQ\WinTemp\RichOle\8`S[XYS){17%]{WO(I6PE$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bc\AppData\Roaming\Tencent\Users\260399293\QQ\WinTemp\RichOle\8`S[XYS){17%]{WO(I6PE$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Pr="001F5BA9" w:rsidRDefault="00C737B3" w:rsidP="001F5BA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szCs w:val="21"/>
        </w:rPr>
        <w:pict>
          <v:line id="_x0000_s1162" style="position:absolute;flip:y;z-index:251696128" from="3.35pt,.95pt" to="456.8pt,1.55pt" strokecolor="teal" strokeweight="2.25pt"/>
        </w:pict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C11C71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"C:\\Users\\wei\\AppData\\Roaming\\Tencent\\Users\\260399293\\QQ\\WinTemp\\RichOle\\]CA$J8Z`JH]5F`3WEGD@4C1.png"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 w:rsidR="00C11C71">
        <w:rPr>
          <w:rFonts w:ascii="楷体" w:eastAsia="楷体" w:hAnsi="楷体" w:hint="eastAsia"/>
          <w:szCs w:val="21"/>
        </w:rPr>
        <w:t>数据来源：</w:t>
      </w:r>
      <w:r w:rsidR="00C11C71">
        <w:rPr>
          <w:rFonts w:ascii="楷体" w:eastAsia="楷体" w:hAnsi="楷体"/>
          <w:szCs w:val="21"/>
        </w:rPr>
        <w:t>wind</w:t>
      </w:r>
      <w:r w:rsidR="00C11C71">
        <w:rPr>
          <w:rFonts w:ascii="楷体" w:eastAsia="楷体" w:hAnsi="楷体" w:hint="eastAsia"/>
          <w:szCs w:val="21"/>
        </w:rPr>
        <w:t>、新湖期货研究所</w:t>
      </w:r>
    </w:p>
    <w:p w:rsidR="00F42C20" w:rsidRDefault="00F42C20">
      <w:pPr>
        <w:spacing w:line="360" w:lineRule="auto"/>
        <w:jc w:val="left"/>
        <w:rPr>
          <w:rFonts w:ascii="楷体" w:eastAsia="楷体" w:hAnsi="楷体"/>
          <w:szCs w:val="21"/>
        </w:rPr>
      </w:pPr>
    </w:p>
    <w:p w:rsidR="00F42C20" w:rsidRDefault="00C737B3">
      <w:pPr>
        <w:spacing w:line="360" w:lineRule="auto"/>
        <w:jc w:val="left"/>
        <w:rPr>
          <w:rFonts w:ascii="楷体" w:eastAsia="楷体" w:hAnsi="楷体"/>
          <w:szCs w:val="21"/>
        </w:rPr>
      </w:pPr>
      <w:r w:rsidRPr="00C737B3">
        <w:rPr>
          <w:rFonts w:ascii="楷体" w:eastAsia="楷体" w:hAnsi="楷体"/>
          <w:b/>
          <w:sz w:val="28"/>
          <w:szCs w:val="28"/>
        </w:rPr>
        <w:pict>
          <v:line id="_x0000_s1173" style="position:absolute;flip:y;z-index:269756416" from="2.6pt,198.55pt" to="469.55pt,199.85pt" strokecolor="teal" strokeweight="2.25pt"/>
        </w:pict>
      </w:r>
      <w:r>
        <w:rPr>
          <w:rFonts w:ascii="楷体" w:eastAsia="楷体" w:hAnsi="楷体"/>
          <w:szCs w:val="21"/>
        </w:rPr>
        <w:pict>
          <v:line id="_x0000_s1172" style="position:absolute;flip:y;z-index:269755392" from="2.6pt,-4.7pt" to="456.8pt,-3.4pt" strokecolor="teal" strokeweight="2.25pt"/>
        </w:pict>
      </w:r>
      <w:r w:rsidR="00C11C71">
        <w:rPr>
          <w:rFonts w:ascii="楷体" w:eastAsia="楷体" w:hAnsi="楷体"/>
          <w:noProof/>
          <w:szCs w:val="21"/>
        </w:rPr>
        <w:drawing>
          <wp:inline distT="0" distB="0" distL="0" distR="0">
            <wp:extent cx="2894965" cy="2390775"/>
            <wp:effectExtent l="19050" t="0" r="1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267" cy="239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C71">
        <w:rPr>
          <w:rFonts w:ascii="楷体" w:eastAsia="楷体" w:hAnsi="楷体"/>
          <w:szCs w:val="21"/>
        </w:rPr>
        <w:t xml:space="preserve"> </w:t>
      </w:r>
      <w:r w:rsidR="00EE00E6">
        <w:rPr>
          <w:rFonts w:ascii="楷体" w:eastAsia="楷体" w:hAnsi="楷体"/>
          <w:noProof/>
          <w:szCs w:val="21"/>
        </w:rPr>
        <w:drawing>
          <wp:inline distT="0" distB="0" distL="0" distR="0">
            <wp:extent cx="2809875" cy="2390775"/>
            <wp:effectExtent l="19050" t="0" r="9525" b="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09" cy="239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</w:t>
      </w:r>
      <w:r>
        <w:rPr>
          <w:rFonts w:ascii="楷体" w:eastAsia="楷体" w:hAnsi="楷体"/>
          <w:szCs w:val="21"/>
        </w:rPr>
        <w:t>wind</w:t>
      </w:r>
      <w:r>
        <w:rPr>
          <w:rFonts w:ascii="楷体" w:eastAsia="楷体" w:hAnsi="楷体" w:hint="eastAsia"/>
          <w:szCs w:val="21"/>
        </w:rPr>
        <w:t>、新湖期货研究所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深加工需求</w:t>
      </w:r>
    </w:p>
    <w:p w:rsidR="00F42C20" w:rsidRDefault="00C11C71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截止</w:t>
      </w:r>
      <w:r>
        <w:rPr>
          <w:rFonts w:ascii="楷体" w:eastAsia="楷体" w:hAnsi="楷体" w:hint="eastAsia"/>
          <w:sz w:val="24"/>
          <w:szCs w:val="24"/>
        </w:rPr>
        <w:t>1</w:t>
      </w:r>
      <w:r>
        <w:rPr>
          <w:rFonts w:ascii="楷体" w:eastAsia="楷体" w:hAnsi="楷体"/>
          <w:sz w:val="24"/>
          <w:szCs w:val="24"/>
        </w:rPr>
        <w:t>月</w:t>
      </w:r>
      <w:r>
        <w:rPr>
          <w:rFonts w:ascii="楷体" w:eastAsia="楷体" w:hAnsi="楷体" w:hint="eastAsia"/>
          <w:sz w:val="24"/>
          <w:szCs w:val="24"/>
        </w:rPr>
        <w:t>12</w:t>
      </w:r>
      <w:r>
        <w:rPr>
          <w:rFonts w:ascii="楷体" w:eastAsia="楷体" w:hAnsi="楷体"/>
          <w:sz w:val="24"/>
          <w:szCs w:val="24"/>
        </w:rPr>
        <w:t>日，国内山东、河北地区玉米淀粉主流价格在2</w:t>
      </w:r>
      <w:r>
        <w:rPr>
          <w:rFonts w:ascii="楷体" w:eastAsia="楷体" w:hAnsi="楷体" w:hint="eastAsia"/>
          <w:sz w:val="24"/>
          <w:szCs w:val="24"/>
        </w:rPr>
        <w:t>350</w:t>
      </w:r>
      <w:r>
        <w:rPr>
          <w:rFonts w:ascii="楷体" w:eastAsia="楷体" w:hAnsi="楷体"/>
          <w:sz w:val="24"/>
          <w:szCs w:val="24"/>
        </w:rPr>
        <w:t>-2</w:t>
      </w:r>
      <w:r>
        <w:rPr>
          <w:rFonts w:ascii="楷体" w:eastAsia="楷体" w:hAnsi="楷体" w:hint="eastAsia"/>
          <w:sz w:val="24"/>
          <w:szCs w:val="24"/>
        </w:rPr>
        <w:t>430</w:t>
      </w:r>
      <w:r>
        <w:rPr>
          <w:rFonts w:ascii="楷体" w:eastAsia="楷体" w:hAnsi="楷体"/>
          <w:sz w:val="24"/>
          <w:szCs w:val="24"/>
        </w:rPr>
        <w:t>元/吨；东北地区玉米淀粉价格在</w:t>
      </w:r>
      <w:r>
        <w:rPr>
          <w:rFonts w:ascii="楷体" w:eastAsia="楷体" w:hAnsi="楷体" w:hint="eastAsia"/>
          <w:sz w:val="24"/>
          <w:szCs w:val="24"/>
        </w:rPr>
        <w:t>2150</w:t>
      </w:r>
      <w:r>
        <w:rPr>
          <w:rFonts w:ascii="楷体" w:eastAsia="楷体" w:hAnsi="楷体"/>
          <w:sz w:val="24"/>
          <w:szCs w:val="24"/>
        </w:rPr>
        <w:t>-2</w:t>
      </w:r>
      <w:r>
        <w:rPr>
          <w:rFonts w:ascii="楷体" w:eastAsia="楷体" w:hAnsi="楷体" w:hint="eastAsia"/>
          <w:sz w:val="24"/>
          <w:szCs w:val="24"/>
        </w:rPr>
        <w:t>38</w:t>
      </w:r>
      <w:r>
        <w:rPr>
          <w:rFonts w:ascii="楷体" w:eastAsia="楷体" w:hAnsi="楷体"/>
          <w:sz w:val="24"/>
          <w:szCs w:val="24"/>
        </w:rPr>
        <w:t>0元/吨</w:t>
      </w:r>
      <w:r>
        <w:rPr>
          <w:rFonts w:ascii="楷体" w:eastAsia="楷体" w:hAnsi="楷体" w:hint="eastAsia"/>
          <w:sz w:val="24"/>
          <w:szCs w:val="24"/>
        </w:rPr>
        <w:t>。本周国内玉米淀粉企业淀粉库存总量50.31万吨，较上周增加2万吨，玉米加工量为709250吨，淀粉行业开机率为79.56%，原料玉米价格走高，部分厂家目前已处于亏损状态，导致厂家对玉米淀粉提价意愿强烈，但当前终端需求仍无明显改观，买家对于淀粉采购观望情绪较浓，以及行业开工率仍处于高位，市场货源供应稳定，对玉米淀粉市场形成利空，但成本支撑，玉米淀粉价格下跌空间有限。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lastRenderedPageBreak/>
        <w:t>相关替代品</w:t>
      </w:r>
    </w:p>
    <w:p w:rsidR="00F42C20" w:rsidRDefault="00C11C71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图表：高粱进口量</w:t>
      </w:r>
    </w:p>
    <w:p w:rsidR="00F42C20" w:rsidRDefault="00C737B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b/>
          <w:szCs w:val="21"/>
        </w:rPr>
        <w:pict>
          <v:line id="_x0000_s1174" style="position:absolute;flip:y;z-index:269757440" from="-1.9pt,2.05pt" to="432.05pt,3.35pt" strokecolor="teal" strokeweight="2.25pt"/>
        </w:pict>
      </w:r>
      <w:r w:rsidRPr="00C737B3">
        <w:rPr>
          <w:rFonts w:ascii="楷体" w:eastAsia="楷体" w:hAnsi="楷体"/>
          <w:sz w:val="24"/>
          <w:szCs w:val="24"/>
        </w:rPr>
        <w:pict>
          <v:line id="_x0000_s1179" style="position:absolute;flip:y;z-index:269762560" from="-1.9pt,166.85pt" to="432.05pt,166.85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76875" cy="2095500"/>
            <wp:effectExtent l="19050" t="0" r="9525" b="0"/>
            <wp:docPr id="15" name="图片 9" descr="C:\Users\abc\AppData\Roaming\Tencent\Users\260399293\QQ\WinTemp\RichOle\C`2~BII~1A3N5BT(0NAR]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abc\AppData\Roaming\Tencent\Users\260399293\QQ\WinTemp\RichOle\C`2~BII~1A3N5BT(0NAR]R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数据来源：中国海关、新湖期货研究所</w:t>
      </w:r>
    </w:p>
    <w:p w:rsidR="00F42C20" w:rsidRDefault="00F42C20">
      <w:pPr>
        <w:widowControl/>
        <w:jc w:val="left"/>
        <w:rPr>
          <w:rFonts w:ascii="楷体" w:eastAsia="楷体" w:hAnsi="楷体"/>
          <w:szCs w:val="21"/>
        </w:rPr>
      </w:pPr>
    </w:p>
    <w:p w:rsidR="00F42C20" w:rsidRDefault="00C11C71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图表：大麦进口量</w:t>
      </w:r>
    </w:p>
    <w:p w:rsidR="00F42C20" w:rsidRDefault="00C737B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sz w:val="24"/>
          <w:szCs w:val="24"/>
        </w:rPr>
        <w:pict>
          <v:line id="_x0000_s1178" style="position:absolute;flip:y;z-index:269761536" from="-1.15pt,1.25pt" to="429.8pt,1.25pt" strokecolor="teal" strokeweight="2.25pt"/>
        </w:pict>
      </w:r>
      <w:r w:rsidRPr="00C737B3">
        <w:rPr>
          <w:rFonts w:ascii="楷体" w:eastAsia="楷体" w:hAnsi="楷体"/>
          <w:sz w:val="24"/>
          <w:szCs w:val="24"/>
        </w:rPr>
        <w:pict>
          <v:line id="_x0000_s1177" style="position:absolute;flip:y;z-index:269760512" from="4.1pt,170.75pt" to="429.8pt,170.75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76875" cy="2162175"/>
            <wp:effectExtent l="19050" t="0" r="9525" b="0"/>
            <wp:docPr id="16" name="图片 11" descr="C:\Users\abc\AppData\Roaming\Tencent\Users\260399293\QQ\WinTemp\RichOle\8PUJ1FTINK3HT5}V(Y5(F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C:\Users\abc\AppData\Roaming\Tencent\Users\260399293\QQ\WinTemp\RichOle\8PUJ1FTINK3HT5}V(Y5(FN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数据来源：中国海关、新湖期货研究所</w:t>
      </w: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F42C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42C20" w:rsidRDefault="00C11C71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图表：进口高粱及大麦到港价格</w:t>
      </w:r>
    </w:p>
    <w:p w:rsidR="00F42C20" w:rsidRDefault="00C737B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737B3">
        <w:rPr>
          <w:rFonts w:ascii="楷体" w:eastAsia="楷体" w:hAnsi="楷体"/>
          <w:b/>
          <w:color w:val="008080"/>
          <w:sz w:val="32"/>
          <w:szCs w:val="32"/>
        </w:rPr>
        <w:lastRenderedPageBreak/>
        <w:pict>
          <v:line id="_x0000_s1175" style="position:absolute;flip:y;z-index:269758464" from="4.1pt,177.85pt" to="429.8pt,179.15pt" strokecolor="teal" strokeweight="2.25pt"/>
        </w:pict>
      </w:r>
      <w:r w:rsidRPr="00C737B3">
        <w:rPr>
          <w:rFonts w:ascii="楷体" w:eastAsia="楷体" w:hAnsi="楷体"/>
          <w:b/>
          <w:color w:val="008080"/>
          <w:sz w:val="32"/>
          <w:szCs w:val="32"/>
        </w:rPr>
        <w:pict>
          <v:line id="_x0000_s1176" style="position:absolute;flip:y;z-index:269759488" from="4.1pt,7.4pt" to="429.8pt,7.4pt" strokecolor="teal" strokeweight="2.25pt"/>
        </w:pict>
      </w:r>
      <w:r w:rsidR="00C11C7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9250" cy="2190750"/>
            <wp:effectExtent l="19050" t="0" r="0" b="0"/>
            <wp:docPr id="45" name="图片 45" descr="C:\Users\abc\AppData\Roaming\Tencent\Users\260399293\QQ\WinTemp\RichOle\Q(8XN82D0L7(6{7}CTS`C8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bc\AppData\Roaming\Tencent\Users\260399293\QQ\WinTemp\RichOle\Q(8XN82D0L7(6{7}CTS`C8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20" w:rsidRDefault="00C11C71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数据来源：wind、新湖期货研究所</w:t>
      </w:r>
    </w:p>
    <w:p w:rsidR="00F42C20" w:rsidRDefault="00F42C20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:rsidR="00F42C20" w:rsidRDefault="00C11C71">
      <w:pPr>
        <w:spacing w:line="360" w:lineRule="auto"/>
        <w:ind w:rightChars="-29" w:right="-61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color w:val="008080"/>
          <w:sz w:val="32"/>
          <w:szCs w:val="32"/>
        </w:rPr>
        <w:t>三、后市展望</w:t>
      </w:r>
      <w:bookmarkStart w:id="2" w:name="_Toc276369882"/>
      <w:bookmarkEnd w:id="0"/>
    </w:p>
    <w:p w:rsidR="00F42C20" w:rsidRDefault="00C11C71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距离春节已仅剩一个月，部分下游企业备货陆续启动，对玉米采购需求增强，同时由于2017年玉米</w:t>
      </w:r>
      <w:proofErr w:type="gramStart"/>
      <w:r>
        <w:rPr>
          <w:rFonts w:ascii="楷体" w:eastAsia="楷体" w:hAnsi="楷体" w:hint="eastAsia"/>
          <w:sz w:val="24"/>
          <w:szCs w:val="24"/>
        </w:rPr>
        <w:t>产不足需</w:t>
      </w:r>
      <w:proofErr w:type="gramEnd"/>
      <w:r>
        <w:rPr>
          <w:rFonts w:ascii="楷体" w:eastAsia="楷体" w:hAnsi="楷体" w:hint="eastAsia"/>
          <w:sz w:val="24"/>
          <w:szCs w:val="24"/>
        </w:rPr>
        <w:t>已成市场共识，预计春节前国内玉米价格大概率维持涨势。按照以往规律，陈玉米5月开始供应市场，但中储粮提前</w:t>
      </w:r>
      <w:proofErr w:type="gramStart"/>
      <w:r>
        <w:rPr>
          <w:rFonts w:ascii="楷体" w:eastAsia="楷体" w:hAnsi="楷体" w:hint="eastAsia"/>
          <w:sz w:val="24"/>
          <w:szCs w:val="24"/>
        </w:rPr>
        <w:t>抛储给市场</w:t>
      </w:r>
      <w:proofErr w:type="gramEnd"/>
      <w:r>
        <w:rPr>
          <w:rFonts w:ascii="楷体" w:eastAsia="楷体" w:hAnsi="楷体" w:hint="eastAsia"/>
          <w:sz w:val="24"/>
          <w:szCs w:val="24"/>
        </w:rPr>
        <w:t>带来利空预期，市场传言陈玉米拍卖提前到2018年3月，产区及港口存粮贸易商出售手中玉米囤货的积极性增加。消费市场方面，春节前生猪屠宰增加，生猪存栏下降，饲料企业春节前备货告一段落，饲料消费难以提</w:t>
      </w:r>
      <w:proofErr w:type="gramStart"/>
      <w:r>
        <w:rPr>
          <w:rFonts w:ascii="楷体" w:eastAsia="楷体" w:hAnsi="楷体" w:hint="eastAsia"/>
          <w:sz w:val="24"/>
          <w:szCs w:val="24"/>
        </w:rPr>
        <w:t>振原料</w:t>
      </w:r>
      <w:proofErr w:type="gramEnd"/>
      <w:r>
        <w:rPr>
          <w:rFonts w:ascii="楷体" w:eastAsia="楷体" w:hAnsi="楷体" w:hint="eastAsia"/>
          <w:sz w:val="24"/>
          <w:szCs w:val="24"/>
        </w:rPr>
        <w:t>玉米，春节过后大型养殖厂生猪及肉鸡存栏恢复增加，一季度饲料消费预计增长。玉米深加工新增消费仍是玉米消费市场关注重点，随着东北玉米价格涨至当前高位，深加工企业成本高企，不少企业加工利润出现亏损。春节后，需要重点关注陈玉米拍卖的时间和数量。</w:t>
      </w:r>
    </w:p>
    <w:p w:rsidR="00F42C20" w:rsidRDefault="00F42C20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:rsidR="00F42C20" w:rsidRDefault="00F42C20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:rsidR="00F42C20" w:rsidRDefault="00F42C20">
      <w:pPr>
        <w:spacing w:line="360" w:lineRule="auto"/>
        <w:ind w:firstLineChars="200" w:firstLine="422"/>
        <w:jc w:val="left"/>
        <w:rPr>
          <w:rFonts w:ascii="楷体" w:eastAsia="楷体" w:hAnsi="楷体"/>
          <w:b/>
          <w:szCs w:val="21"/>
        </w:rPr>
      </w:pPr>
    </w:p>
    <w:p w:rsidR="00F42C20" w:rsidRDefault="00C11C71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新湖期货研究所</w:t>
      </w:r>
    </w:p>
    <w:p w:rsidR="00F42C20" w:rsidRDefault="00C11C71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分析师：</w:t>
      </w:r>
    </w:p>
    <w:p w:rsidR="00F42C20" w:rsidRDefault="00C11C71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姜威（玉米、生猪）</w:t>
      </w:r>
    </w:p>
    <w:p w:rsidR="00F42C20" w:rsidRDefault="00C11C71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执业资格号：F0277826</w:t>
      </w:r>
    </w:p>
    <w:p w:rsidR="00F42C20" w:rsidRDefault="00C11C71">
      <w:pPr>
        <w:widowControl/>
        <w:spacing w:line="360" w:lineRule="auto"/>
        <w:ind w:firstLineChars="200" w:firstLine="482"/>
        <w:jc w:val="left"/>
        <w:rPr>
          <w:rFonts w:ascii="楷体" w:eastAsia="楷体" w:hAnsi="楷体" w:hint="eastAsia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咨询资格号：Z0012897</w:t>
      </w:r>
    </w:p>
    <w:p w:rsidR="00A332F7" w:rsidRDefault="00A332F7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lastRenderedPageBreak/>
        <w:t>电话：15942824352</w:t>
      </w:r>
    </w:p>
    <w:p w:rsidR="00F42C20" w:rsidRPr="00A332F7" w:rsidRDefault="00C11C71" w:rsidP="00A332F7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sz w:val="24"/>
          <w:szCs w:val="24"/>
        </w:rPr>
        <w:t>E-</w:t>
      </w:r>
      <w:proofErr w:type="spellStart"/>
      <w:r>
        <w:rPr>
          <w:rFonts w:ascii="楷体" w:eastAsia="楷体" w:hAnsi="楷体"/>
          <w:b/>
          <w:sz w:val="24"/>
          <w:szCs w:val="24"/>
        </w:rPr>
        <w:t>mail:jiangwei@xhqh.net.cn</w:t>
      </w:r>
      <w:proofErr w:type="spellEnd"/>
    </w:p>
    <w:p w:rsidR="00A332F7" w:rsidRPr="00640296" w:rsidRDefault="00A332F7" w:rsidP="00A332F7">
      <w:pPr>
        <w:widowControl/>
        <w:spacing w:line="360" w:lineRule="auto"/>
        <w:jc w:val="left"/>
        <w:rPr>
          <w:rFonts w:ascii="楷体" w:eastAsia="楷体" w:hAnsi="楷体"/>
          <w:b/>
          <w:sz w:val="24"/>
          <w:szCs w:val="24"/>
        </w:rPr>
      </w:pPr>
      <w:r w:rsidRPr="00F9081A">
        <w:rPr>
          <w:rFonts w:ascii="楷体" w:eastAsia="楷体" w:hAnsi="楷体"/>
          <w:b/>
          <w:sz w:val="24"/>
          <w:szCs w:val="24"/>
        </w:rPr>
        <w:t>免责声明：</w:t>
      </w:r>
      <w:r w:rsidRPr="00F9081A">
        <w:rPr>
          <w:rFonts w:ascii="楷体" w:eastAsia="楷体" w:hAnsi="楷体"/>
          <w:b/>
          <w:sz w:val="24"/>
          <w:szCs w:val="24"/>
        </w:rPr>
        <w:br/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F42C20" w:rsidRPr="00A332F7" w:rsidRDefault="00F42C20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bookmarkEnd w:id="2"/>
    <w:p w:rsidR="00F42C20" w:rsidRDefault="00C11C71">
      <w:pPr>
        <w:pStyle w:val="G"/>
        <w:spacing w:line="360" w:lineRule="auto"/>
        <w:ind w:left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899150" cy="8001000"/>
            <wp:effectExtent l="19050" t="0" r="6350" b="0"/>
            <wp:wrapTopAndBottom/>
            <wp:docPr id="27" name="图片 26" descr="新湖营业部联系方式（20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新湖营业部联系方式（2014）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2C20" w:rsidSect="00F42C20">
      <w:headerReference w:type="even" r:id="rId31"/>
      <w:headerReference w:type="default" r:id="rId32"/>
      <w:footerReference w:type="even" r:id="rId33"/>
      <w:footerReference w:type="default" r:id="rId34"/>
      <w:pgSz w:w="11907" w:h="16160"/>
      <w:pgMar w:top="1418" w:right="1304" w:bottom="964" w:left="1304" w:header="601" w:footer="726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9ED" w:rsidRDefault="00EC79ED" w:rsidP="00F42C20">
      <w:r>
        <w:separator/>
      </w:r>
    </w:p>
  </w:endnote>
  <w:endnote w:type="continuationSeparator" w:id="0">
    <w:p w:rsidR="00EC79ED" w:rsidRDefault="00EC79ED" w:rsidP="00F42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C20" w:rsidRDefault="00C737B3">
    <w:pPr>
      <w:pStyle w:val="a5"/>
      <w:framePr w:w="345" w:wrap="around" w:vAnchor="text" w:hAnchor="page" w:x="717" w:y="-2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 w:line="240" w:lineRule="atLeast"/>
      <w:ind w:right="-874"/>
      <w:jc w:val="center"/>
      <w:rPr>
        <w:rStyle w:val="a9"/>
        <w:rFonts w:ascii="黑体" w:eastAsia="黑体"/>
        <w:sz w:val="22"/>
        <w:szCs w:val="22"/>
      </w:rPr>
    </w:pPr>
    <w:r>
      <w:rPr>
        <w:rFonts w:ascii="黑体" w:eastAsia="黑体" w:hint="eastAsia"/>
        <w:sz w:val="22"/>
        <w:szCs w:val="22"/>
      </w:rPr>
      <w:fldChar w:fldCharType="begin"/>
    </w:r>
    <w:r w:rsidR="00C11C71">
      <w:rPr>
        <w:rStyle w:val="a9"/>
        <w:rFonts w:ascii="黑体" w:eastAsia="黑体" w:hint="eastAsia"/>
        <w:sz w:val="22"/>
        <w:szCs w:val="22"/>
      </w:rPr>
      <w:instrText xml:space="preserve">PAGE  </w:instrText>
    </w:r>
    <w:r>
      <w:rPr>
        <w:rFonts w:ascii="黑体" w:eastAsia="黑体" w:hint="eastAsia"/>
        <w:sz w:val="22"/>
        <w:szCs w:val="22"/>
      </w:rPr>
      <w:fldChar w:fldCharType="separate"/>
    </w:r>
    <w:r w:rsidR="00A332F7">
      <w:rPr>
        <w:rStyle w:val="a9"/>
        <w:rFonts w:ascii="黑体" w:eastAsia="黑体"/>
        <w:noProof/>
        <w:sz w:val="22"/>
        <w:szCs w:val="22"/>
      </w:rPr>
      <w:t>10</w:t>
    </w:r>
    <w:r>
      <w:rPr>
        <w:rFonts w:ascii="黑体" w:eastAsia="黑体" w:hint="eastAsia"/>
        <w:sz w:val="22"/>
        <w:szCs w:val="22"/>
      </w:rPr>
      <w:fldChar w:fldCharType="end"/>
    </w:r>
  </w:p>
  <w:p w:rsidR="00F42C20" w:rsidRDefault="00C11C71">
    <w:pPr>
      <w:pStyle w:val="a5"/>
      <w:spacing w:before="120"/>
      <w:ind w:right="-874" w:firstLineChars="400" w:firstLine="880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  <w:p w:rsidR="00F42C20" w:rsidRDefault="00F42C20">
    <w:pPr>
      <w:spacing w:before="120"/>
      <w:ind w:right="-87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C20" w:rsidRDefault="00C737B3">
    <w:pPr>
      <w:pStyle w:val="a5"/>
      <w:framePr w:w="332" w:wrap="around" w:vAnchor="text" w:hAnchor="page" w:x="10845" w:y="-3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/>
      <w:ind w:right="-874"/>
      <w:jc w:val="center"/>
      <w:rPr>
        <w:rStyle w:val="a9"/>
        <w:rFonts w:ascii="黑体" w:eastAsia="黑体"/>
        <w:sz w:val="22"/>
        <w:szCs w:val="22"/>
      </w:rPr>
    </w:pPr>
    <w:r>
      <w:rPr>
        <w:rFonts w:ascii="黑体" w:eastAsia="黑体" w:hint="eastAsia"/>
        <w:sz w:val="22"/>
        <w:szCs w:val="22"/>
      </w:rPr>
      <w:fldChar w:fldCharType="begin"/>
    </w:r>
    <w:r w:rsidR="00C11C71">
      <w:rPr>
        <w:rStyle w:val="a9"/>
        <w:rFonts w:ascii="黑体" w:eastAsia="黑体" w:hint="eastAsia"/>
        <w:sz w:val="22"/>
        <w:szCs w:val="22"/>
      </w:rPr>
      <w:instrText xml:space="preserve">PAGE  </w:instrText>
    </w:r>
    <w:r>
      <w:rPr>
        <w:rFonts w:ascii="黑体" w:eastAsia="黑体" w:hint="eastAsia"/>
        <w:sz w:val="22"/>
        <w:szCs w:val="22"/>
      </w:rPr>
      <w:fldChar w:fldCharType="separate"/>
    </w:r>
    <w:r w:rsidR="00A332F7">
      <w:rPr>
        <w:rStyle w:val="a9"/>
        <w:rFonts w:ascii="黑体" w:eastAsia="黑体"/>
        <w:noProof/>
        <w:sz w:val="22"/>
        <w:szCs w:val="22"/>
      </w:rPr>
      <w:t>11</w:t>
    </w:r>
    <w:r>
      <w:rPr>
        <w:rFonts w:ascii="黑体" w:eastAsia="黑体" w:hint="eastAsia"/>
        <w:sz w:val="22"/>
        <w:szCs w:val="22"/>
      </w:rPr>
      <w:fldChar w:fldCharType="end"/>
    </w:r>
  </w:p>
  <w:p w:rsidR="00F42C20" w:rsidRDefault="00C11C71" w:rsidP="006971A7">
    <w:pPr>
      <w:pStyle w:val="a5"/>
      <w:spacing w:before="120"/>
      <w:ind w:right="-434" w:firstLineChars="3563" w:firstLine="7839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9ED" w:rsidRDefault="00EC79ED" w:rsidP="00F42C20">
      <w:r>
        <w:separator/>
      </w:r>
    </w:p>
  </w:footnote>
  <w:footnote w:type="continuationSeparator" w:id="0">
    <w:p w:rsidR="00EC79ED" w:rsidRDefault="00EC79ED" w:rsidP="00F42C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C20" w:rsidRDefault="00C11C71">
    <w:pPr>
      <w:pStyle w:val="a6"/>
      <w:pBdr>
        <w:bottom w:val="none" w:sz="0" w:space="0" w:color="auto"/>
      </w:pBdr>
      <w:ind w:leftChars="-366" w:left="1" w:hangingChars="428" w:hanging="770"/>
    </w:pPr>
    <w:r>
      <w:rPr>
        <w:noProof/>
      </w:rPr>
      <w:drawing>
        <wp:inline distT="0" distB="0" distL="0" distR="0">
          <wp:extent cx="6803390" cy="351155"/>
          <wp:effectExtent l="19050" t="0" r="0" b="0"/>
          <wp:docPr id="25" name="图片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1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3390" cy="351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C20" w:rsidRDefault="00C11C71" w:rsidP="006971A7">
    <w:pPr>
      <w:pStyle w:val="a6"/>
      <w:pBdr>
        <w:bottom w:val="none" w:sz="0" w:space="0" w:color="auto"/>
      </w:pBdr>
      <w:ind w:leftChars="-258" w:hangingChars="301" w:hanging="542"/>
    </w:pPr>
    <w:r>
      <w:rPr>
        <w:rFonts w:hint="eastAsia"/>
        <w:noProof/>
      </w:rPr>
      <w:drawing>
        <wp:inline distT="0" distB="0" distL="0" distR="0">
          <wp:extent cx="6803390" cy="351155"/>
          <wp:effectExtent l="19050" t="0" r="0" b="0"/>
          <wp:docPr id="26" name="图片 2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0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3390" cy="351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C"/>
    <w:multiLevelType w:val="multilevel"/>
    <w:tmpl w:val="0000002C"/>
    <w:lvl w:ilvl="0">
      <w:start w:val="1"/>
      <w:numFmt w:val="decimal"/>
      <w:pStyle w:val="1"/>
      <w:lvlText w:val="%1."/>
      <w:lvlJc w:val="left"/>
      <w:pPr>
        <w:tabs>
          <w:tab w:val="left" w:pos="3125"/>
        </w:tabs>
        <w:ind w:left="31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2727"/>
        </w:tabs>
        <w:ind w:left="2727" w:hanging="56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left" w:pos="2869"/>
        </w:tabs>
        <w:ind w:left="286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6071"/>
        </w:tabs>
        <w:ind w:left="60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3152"/>
        </w:tabs>
        <w:ind w:left="31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3294"/>
        </w:tabs>
        <w:ind w:left="32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3436"/>
        </w:tabs>
        <w:ind w:left="34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3578"/>
        </w:tabs>
        <w:ind w:left="35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3719"/>
        </w:tabs>
        <w:ind w:left="3719" w:hanging="1559"/>
      </w:pPr>
      <w:rPr>
        <w:rFonts w:hint="eastAsia"/>
      </w:rPr>
    </w:lvl>
  </w:abstractNum>
  <w:abstractNum w:abstractNumId="1">
    <w:nsid w:val="58DBB9AF"/>
    <w:multiLevelType w:val="singleLevel"/>
    <w:tmpl w:val="58DBB9AF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8DBB9CA"/>
    <w:multiLevelType w:val="singleLevel"/>
    <w:tmpl w:val="58DBB9C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gutterAtTop/>
  <w:proofState w:spelling="clean" w:grammar="clean"/>
  <w:defaultTabStop w:val="420"/>
  <w:evenAndOddHeaders/>
  <w:drawingGridVerticalSpacing w:val="156"/>
  <w:noPunctuationKerning/>
  <w:characterSpacingControl w:val="compressPunctuation"/>
  <w:doNotValidateAgainstSchema/>
  <w:doNotDemarcateInvalidXml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20A1C"/>
    <w:rsid w:val="00022F24"/>
    <w:rsid w:val="000366A2"/>
    <w:rsid w:val="0004577E"/>
    <w:rsid w:val="000461DB"/>
    <w:rsid w:val="00075E5C"/>
    <w:rsid w:val="000871A3"/>
    <w:rsid w:val="00087FB1"/>
    <w:rsid w:val="00095DAC"/>
    <w:rsid w:val="00096A04"/>
    <w:rsid w:val="000A3B79"/>
    <w:rsid w:val="000A74FB"/>
    <w:rsid w:val="000C1AFA"/>
    <w:rsid w:val="000C493E"/>
    <w:rsid w:val="000C7B44"/>
    <w:rsid w:val="000D068A"/>
    <w:rsid w:val="000D1A84"/>
    <w:rsid w:val="000F250A"/>
    <w:rsid w:val="000F5091"/>
    <w:rsid w:val="0011030D"/>
    <w:rsid w:val="00120021"/>
    <w:rsid w:val="00120295"/>
    <w:rsid w:val="001208B6"/>
    <w:rsid w:val="00121DC6"/>
    <w:rsid w:val="0014253E"/>
    <w:rsid w:val="001434CD"/>
    <w:rsid w:val="00165276"/>
    <w:rsid w:val="001666E2"/>
    <w:rsid w:val="00171A1A"/>
    <w:rsid w:val="00172A27"/>
    <w:rsid w:val="00173BFD"/>
    <w:rsid w:val="00176FB3"/>
    <w:rsid w:val="001806CE"/>
    <w:rsid w:val="001809FD"/>
    <w:rsid w:val="0018743D"/>
    <w:rsid w:val="00193981"/>
    <w:rsid w:val="001945D0"/>
    <w:rsid w:val="001A194C"/>
    <w:rsid w:val="001A4C7D"/>
    <w:rsid w:val="001B343F"/>
    <w:rsid w:val="001C1150"/>
    <w:rsid w:val="001C189F"/>
    <w:rsid w:val="001C249E"/>
    <w:rsid w:val="001C6A56"/>
    <w:rsid w:val="001D1923"/>
    <w:rsid w:val="001F5BA9"/>
    <w:rsid w:val="001F69E9"/>
    <w:rsid w:val="002054F7"/>
    <w:rsid w:val="00205950"/>
    <w:rsid w:val="00206610"/>
    <w:rsid w:val="002078A4"/>
    <w:rsid w:val="00210753"/>
    <w:rsid w:val="002109BF"/>
    <w:rsid w:val="00223ED3"/>
    <w:rsid w:val="0023116F"/>
    <w:rsid w:val="002315F7"/>
    <w:rsid w:val="002402B4"/>
    <w:rsid w:val="00241536"/>
    <w:rsid w:val="00243C07"/>
    <w:rsid w:val="00266092"/>
    <w:rsid w:val="0026737F"/>
    <w:rsid w:val="00272C5F"/>
    <w:rsid w:val="0028106B"/>
    <w:rsid w:val="0028239D"/>
    <w:rsid w:val="00286032"/>
    <w:rsid w:val="002873B4"/>
    <w:rsid w:val="002910B6"/>
    <w:rsid w:val="002A0D25"/>
    <w:rsid w:val="002A1653"/>
    <w:rsid w:val="002A327D"/>
    <w:rsid w:val="002A4728"/>
    <w:rsid w:val="002B31EC"/>
    <w:rsid w:val="002B638F"/>
    <w:rsid w:val="002C4DBC"/>
    <w:rsid w:val="002C63D0"/>
    <w:rsid w:val="002E01AE"/>
    <w:rsid w:val="002E283A"/>
    <w:rsid w:val="002F2C57"/>
    <w:rsid w:val="002F4028"/>
    <w:rsid w:val="002F4391"/>
    <w:rsid w:val="003068F2"/>
    <w:rsid w:val="00316F7A"/>
    <w:rsid w:val="00317BA2"/>
    <w:rsid w:val="003212B5"/>
    <w:rsid w:val="00332A21"/>
    <w:rsid w:val="00334610"/>
    <w:rsid w:val="003410DE"/>
    <w:rsid w:val="00344F7A"/>
    <w:rsid w:val="00351D4A"/>
    <w:rsid w:val="00362E82"/>
    <w:rsid w:val="00367A5A"/>
    <w:rsid w:val="003840D1"/>
    <w:rsid w:val="003A289F"/>
    <w:rsid w:val="003B164B"/>
    <w:rsid w:val="003B521F"/>
    <w:rsid w:val="003E14AA"/>
    <w:rsid w:val="003E229A"/>
    <w:rsid w:val="003E3A04"/>
    <w:rsid w:val="003E5927"/>
    <w:rsid w:val="00400B65"/>
    <w:rsid w:val="0040213B"/>
    <w:rsid w:val="00405463"/>
    <w:rsid w:val="00417CEA"/>
    <w:rsid w:val="00421749"/>
    <w:rsid w:val="004479D8"/>
    <w:rsid w:val="0046456C"/>
    <w:rsid w:val="00487231"/>
    <w:rsid w:val="004A2424"/>
    <w:rsid w:val="004B14A7"/>
    <w:rsid w:val="004B6889"/>
    <w:rsid w:val="004B7157"/>
    <w:rsid w:val="004C218A"/>
    <w:rsid w:val="004C4640"/>
    <w:rsid w:val="004C6A5F"/>
    <w:rsid w:val="004C6DF7"/>
    <w:rsid w:val="004E6C90"/>
    <w:rsid w:val="004F16B0"/>
    <w:rsid w:val="004F2833"/>
    <w:rsid w:val="0050416E"/>
    <w:rsid w:val="00505F2D"/>
    <w:rsid w:val="005066C0"/>
    <w:rsid w:val="005207BD"/>
    <w:rsid w:val="00531676"/>
    <w:rsid w:val="00532DA2"/>
    <w:rsid w:val="00535F78"/>
    <w:rsid w:val="00557EEA"/>
    <w:rsid w:val="005604CA"/>
    <w:rsid w:val="0056232F"/>
    <w:rsid w:val="0056303B"/>
    <w:rsid w:val="00565D64"/>
    <w:rsid w:val="00570A06"/>
    <w:rsid w:val="00571EBB"/>
    <w:rsid w:val="00573116"/>
    <w:rsid w:val="005A0170"/>
    <w:rsid w:val="005D2C55"/>
    <w:rsid w:val="005D5D58"/>
    <w:rsid w:val="005E0317"/>
    <w:rsid w:val="005E1224"/>
    <w:rsid w:val="005E3B65"/>
    <w:rsid w:val="005F5B58"/>
    <w:rsid w:val="00601055"/>
    <w:rsid w:val="0060368B"/>
    <w:rsid w:val="006044BC"/>
    <w:rsid w:val="006056C7"/>
    <w:rsid w:val="006256D3"/>
    <w:rsid w:val="00630406"/>
    <w:rsid w:val="006313E6"/>
    <w:rsid w:val="006436C6"/>
    <w:rsid w:val="00646E85"/>
    <w:rsid w:val="00653DEA"/>
    <w:rsid w:val="006569DD"/>
    <w:rsid w:val="006657E9"/>
    <w:rsid w:val="0068239C"/>
    <w:rsid w:val="006838C8"/>
    <w:rsid w:val="0068416D"/>
    <w:rsid w:val="00691355"/>
    <w:rsid w:val="006925CD"/>
    <w:rsid w:val="006971A7"/>
    <w:rsid w:val="006C0471"/>
    <w:rsid w:val="006C1D91"/>
    <w:rsid w:val="006F5692"/>
    <w:rsid w:val="0070519E"/>
    <w:rsid w:val="007103D1"/>
    <w:rsid w:val="00720D7D"/>
    <w:rsid w:val="00720EE8"/>
    <w:rsid w:val="00726654"/>
    <w:rsid w:val="00732C52"/>
    <w:rsid w:val="00735A61"/>
    <w:rsid w:val="007425E8"/>
    <w:rsid w:val="007445D4"/>
    <w:rsid w:val="00754309"/>
    <w:rsid w:val="00765099"/>
    <w:rsid w:val="00766E87"/>
    <w:rsid w:val="00784A13"/>
    <w:rsid w:val="007871BF"/>
    <w:rsid w:val="00792893"/>
    <w:rsid w:val="00795A03"/>
    <w:rsid w:val="007C6718"/>
    <w:rsid w:val="007E3652"/>
    <w:rsid w:val="007E6FDC"/>
    <w:rsid w:val="007F7130"/>
    <w:rsid w:val="00803A6E"/>
    <w:rsid w:val="00803B86"/>
    <w:rsid w:val="00812CB7"/>
    <w:rsid w:val="00816646"/>
    <w:rsid w:val="00817A01"/>
    <w:rsid w:val="008221BD"/>
    <w:rsid w:val="00835DC9"/>
    <w:rsid w:val="00841C95"/>
    <w:rsid w:val="00845D22"/>
    <w:rsid w:val="008510B1"/>
    <w:rsid w:val="00854E66"/>
    <w:rsid w:val="008552A1"/>
    <w:rsid w:val="00855B33"/>
    <w:rsid w:val="008579B8"/>
    <w:rsid w:val="00861F6E"/>
    <w:rsid w:val="00871447"/>
    <w:rsid w:val="00873D85"/>
    <w:rsid w:val="00891AC0"/>
    <w:rsid w:val="0089639D"/>
    <w:rsid w:val="008A09B0"/>
    <w:rsid w:val="008D2B7E"/>
    <w:rsid w:val="008D30BA"/>
    <w:rsid w:val="008F1937"/>
    <w:rsid w:val="008F356F"/>
    <w:rsid w:val="00904557"/>
    <w:rsid w:val="00913B2D"/>
    <w:rsid w:val="00915353"/>
    <w:rsid w:val="0092450A"/>
    <w:rsid w:val="009462C7"/>
    <w:rsid w:val="0095229C"/>
    <w:rsid w:val="0096443D"/>
    <w:rsid w:val="00964CAE"/>
    <w:rsid w:val="00966FFC"/>
    <w:rsid w:val="00972F2C"/>
    <w:rsid w:val="009739F7"/>
    <w:rsid w:val="009742E9"/>
    <w:rsid w:val="00975759"/>
    <w:rsid w:val="00983525"/>
    <w:rsid w:val="00990EDE"/>
    <w:rsid w:val="009D1DA5"/>
    <w:rsid w:val="009D587E"/>
    <w:rsid w:val="009D6830"/>
    <w:rsid w:val="009E3E6B"/>
    <w:rsid w:val="009E658A"/>
    <w:rsid w:val="009E7A96"/>
    <w:rsid w:val="00A06DEC"/>
    <w:rsid w:val="00A07534"/>
    <w:rsid w:val="00A10E9B"/>
    <w:rsid w:val="00A16A66"/>
    <w:rsid w:val="00A175FE"/>
    <w:rsid w:val="00A177AD"/>
    <w:rsid w:val="00A2337E"/>
    <w:rsid w:val="00A23D34"/>
    <w:rsid w:val="00A332F7"/>
    <w:rsid w:val="00A3675E"/>
    <w:rsid w:val="00A5574B"/>
    <w:rsid w:val="00A63F4A"/>
    <w:rsid w:val="00A77456"/>
    <w:rsid w:val="00A81372"/>
    <w:rsid w:val="00A81DAC"/>
    <w:rsid w:val="00A8788F"/>
    <w:rsid w:val="00A9109C"/>
    <w:rsid w:val="00A92647"/>
    <w:rsid w:val="00A97109"/>
    <w:rsid w:val="00A972B3"/>
    <w:rsid w:val="00AC69DD"/>
    <w:rsid w:val="00AD2827"/>
    <w:rsid w:val="00AF0765"/>
    <w:rsid w:val="00B000B3"/>
    <w:rsid w:val="00B05CB2"/>
    <w:rsid w:val="00B1452A"/>
    <w:rsid w:val="00B22462"/>
    <w:rsid w:val="00B23EE1"/>
    <w:rsid w:val="00B353B6"/>
    <w:rsid w:val="00B51AE0"/>
    <w:rsid w:val="00B52301"/>
    <w:rsid w:val="00B57F47"/>
    <w:rsid w:val="00B71A9C"/>
    <w:rsid w:val="00B85094"/>
    <w:rsid w:val="00B867C4"/>
    <w:rsid w:val="00BA32BD"/>
    <w:rsid w:val="00BA4D9A"/>
    <w:rsid w:val="00BB0D35"/>
    <w:rsid w:val="00BB1E70"/>
    <w:rsid w:val="00BB384B"/>
    <w:rsid w:val="00BC768B"/>
    <w:rsid w:val="00BD0D11"/>
    <w:rsid w:val="00BD1BEF"/>
    <w:rsid w:val="00BE3AB5"/>
    <w:rsid w:val="00BE645A"/>
    <w:rsid w:val="00BF058B"/>
    <w:rsid w:val="00BF5BF5"/>
    <w:rsid w:val="00C11143"/>
    <w:rsid w:val="00C11C71"/>
    <w:rsid w:val="00C13E3B"/>
    <w:rsid w:val="00C37A12"/>
    <w:rsid w:val="00C63911"/>
    <w:rsid w:val="00C737B3"/>
    <w:rsid w:val="00C7491B"/>
    <w:rsid w:val="00C80575"/>
    <w:rsid w:val="00C92B98"/>
    <w:rsid w:val="00CA2A19"/>
    <w:rsid w:val="00CA5D5A"/>
    <w:rsid w:val="00CB6870"/>
    <w:rsid w:val="00CC13F0"/>
    <w:rsid w:val="00CC22A7"/>
    <w:rsid w:val="00CC6D5A"/>
    <w:rsid w:val="00CE0C16"/>
    <w:rsid w:val="00CE1AFA"/>
    <w:rsid w:val="00CE69AE"/>
    <w:rsid w:val="00D1616C"/>
    <w:rsid w:val="00D2257F"/>
    <w:rsid w:val="00D254D4"/>
    <w:rsid w:val="00D254F7"/>
    <w:rsid w:val="00D3551F"/>
    <w:rsid w:val="00D37EEB"/>
    <w:rsid w:val="00D408FA"/>
    <w:rsid w:val="00D46D6A"/>
    <w:rsid w:val="00D47060"/>
    <w:rsid w:val="00D52967"/>
    <w:rsid w:val="00D5392D"/>
    <w:rsid w:val="00D56018"/>
    <w:rsid w:val="00D62E13"/>
    <w:rsid w:val="00D66B09"/>
    <w:rsid w:val="00D80BD8"/>
    <w:rsid w:val="00D90B87"/>
    <w:rsid w:val="00DA602B"/>
    <w:rsid w:val="00DB35FE"/>
    <w:rsid w:val="00DD073D"/>
    <w:rsid w:val="00DD1E5C"/>
    <w:rsid w:val="00DD4B18"/>
    <w:rsid w:val="00DD66DA"/>
    <w:rsid w:val="00DE3C1A"/>
    <w:rsid w:val="00DE489A"/>
    <w:rsid w:val="00DE54D5"/>
    <w:rsid w:val="00DE7935"/>
    <w:rsid w:val="00DF79CA"/>
    <w:rsid w:val="00DF79F5"/>
    <w:rsid w:val="00E01677"/>
    <w:rsid w:val="00E01B63"/>
    <w:rsid w:val="00E0644E"/>
    <w:rsid w:val="00E12E41"/>
    <w:rsid w:val="00E265B7"/>
    <w:rsid w:val="00E42C0F"/>
    <w:rsid w:val="00E435CA"/>
    <w:rsid w:val="00E5775C"/>
    <w:rsid w:val="00E6223B"/>
    <w:rsid w:val="00E754F3"/>
    <w:rsid w:val="00E82578"/>
    <w:rsid w:val="00E90B1B"/>
    <w:rsid w:val="00E92DC3"/>
    <w:rsid w:val="00EB5DFE"/>
    <w:rsid w:val="00EC6F15"/>
    <w:rsid w:val="00EC79ED"/>
    <w:rsid w:val="00ED2449"/>
    <w:rsid w:val="00EE00E6"/>
    <w:rsid w:val="00EF73C0"/>
    <w:rsid w:val="00F13935"/>
    <w:rsid w:val="00F2122A"/>
    <w:rsid w:val="00F26EC9"/>
    <w:rsid w:val="00F36D33"/>
    <w:rsid w:val="00F37BCD"/>
    <w:rsid w:val="00F42C20"/>
    <w:rsid w:val="00F4565A"/>
    <w:rsid w:val="00F52FF5"/>
    <w:rsid w:val="00F6785E"/>
    <w:rsid w:val="00F70E8B"/>
    <w:rsid w:val="00F94291"/>
    <w:rsid w:val="00FA1FC7"/>
    <w:rsid w:val="00FA318E"/>
    <w:rsid w:val="00FA7A92"/>
    <w:rsid w:val="00FB17A6"/>
    <w:rsid w:val="00FB33C0"/>
    <w:rsid w:val="00FB3E06"/>
    <w:rsid w:val="00FB4749"/>
    <w:rsid w:val="00FB577A"/>
    <w:rsid w:val="00FC1505"/>
    <w:rsid w:val="00FC3C48"/>
    <w:rsid w:val="00FD2F6B"/>
    <w:rsid w:val="00FD72D5"/>
    <w:rsid w:val="00FE6647"/>
    <w:rsid w:val="00FF33DD"/>
    <w:rsid w:val="00FF7BF6"/>
    <w:rsid w:val="01593815"/>
    <w:rsid w:val="01CC22C3"/>
    <w:rsid w:val="01E72186"/>
    <w:rsid w:val="02011F4F"/>
    <w:rsid w:val="0253171F"/>
    <w:rsid w:val="027678E1"/>
    <w:rsid w:val="0286257F"/>
    <w:rsid w:val="029D5B31"/>
    <w:rsid w:val="02BF109D"/>
    <w:rsid w:val="02DF3AB7"/>
    <w:rsid w:val="03084900"/>
    <w:rsid w:val="03106292"/>
    <w:rsid w:val="0358386D"/>
    <w:rsid w:val="03AA5DE4"/>
    <w:rsid w:val="03D90FFB"/>
    <w:rsid w:val="03DB60E9"/>
    <w:rsid w:val="04294501"/>
    <w:rsid w:val="04727FB6"/>
    <w:rsid w:val="0477417D"/>
    <w:rsid w:val="04BA70AE"/>
    <w:rsid w:val="0509328B"/>
    <w:rsid w:val="050A5BA2"/>
    <w:rsid w:val="05241D3E"/>
    <w:rsid w:val="053C75C3"/>
    <w:rsid w:val="053E76D3"/>
    <w:rsid w:val="053F4733"/>
    <w:rsid w:val="05902AFB"/>
    <w:rsid w:val="05987FB9"/>
    <w:rsid w:val="05A1148B"/>
    <w:rsid w:val="05A478D0"/>
    <w:rsid w:val="05BA0DAD"/>
    <w:rsid w:val="05BB7DF8"/>
    <w:rsid w:val="05F459A4"/>
    <w:rsid w:val="05F839A5"/>
    <w:rsid w:val="06104F89"/>
    <w:rsid w:val="066D2D05"/>
    <w:rsid w:val="06741E09"/>
    <w:rsid w:val="06AE19AA"/>
    <w:rsid w:val="06C70DE2"/>
    <w:rsid w:val="06CD263E"/>
    <w:rsid w:val="06DB2E3F"/>
    <w:rsid w:val="07007DD6"/>
    <w:rsid w:val="07113B82"/>
    <w:rsid w:val="07123B31"/>
    <w:rsid w:val="072301B2"/>
    <w:rsid w:val="0751609D"/>
    <w:rsid w:val="07604A0F"/>
    <w:rsid w:val="07B51DA3"/>
    <w:rsid w:val="07E34433"/>
    <w:rsid w:val="07E81648"/>
    <w:rsid w:val="083A180A"/>
    <w:rsid w:val="08BE18B4"/>
    <w:rsid w:val="08FD25FC"/>
    <w:rsid w:val="09214649"/>
    <w:rsid w:val="09461704"/>
    <w:rsid w:val="09B52BBC"/>
    <w:rsid w:val="09E113B3"/>
    <w:rsid w:val="09E4455C"/>
    <w:rsid w:val="09E566AC"/>
    <w:rsid w:val="09E867CF"/>
    <w:rsid w:val="0A236C28"/>
    <w:rsid w:val="0A503DC7"/>
    <w:rsid w:val="0A74042B"/>
    <w:rsid w:val="0A757F49"/>
    <w:rsid w:val="0AA538F3"/>
    <w:rsid w:val="0AB53380"/>
    <w:rsid w:val="0AB676D2"/>
    <w:rsid w:val="0AF779A1"/>
    <w:rsid w:val="0B092111"/>
    <w:rsid w:val="0B124CA9"/>
    <w:rsid w:val="0B2768A5"/>
    <w:rsid w:val="0B740CEA"/>
    <w:rsid w:val="0BB83D78"/>
    <w:rsid w:val="0BCE12A1"/>
    <w:rsid w:val="0BE5105B"/>
    <w:rsid w:val="0BEF4E14"/>
    <w:rsid w:val="0C2A2252"/>
    <w:rsid w:val="0C3A2425"/>
    <w:rsid w:val="0C6D4F97"/>
    <w:rsid w:val="0C7D2D89"/>
    <w:rsid w:val="0C9C5C18"/>
    <w:rsid w:val="0CB14A73"/>
    <w:rsid w:val="0D4851BD"/>
    <w:rsid w:val="0DE53660"/>
    <w:rsid w:val="0E195543"/>
    <w:rsid w:val="0E327BAA"/>
    <w:rsid w:val="0E3A2CBE"/>
    <w:rsid w:val="0E7F2E29"/>
    <w:rsid w:val="0EB12429"/>
    <w:rsid w:val="0ECD366A"/>
    <w:rsid w:val="0F065CE5"/>
    <w:rsid w:val="0F152B5A"/>
    <w:rsid w:val="0F2754F2"/>
    <w:rsid w:val="0FA31D3B"/>
    <w:rsid w:val="10034F06"/>
    <w:rsid w:val="107F1D6B"/>
    <w:rsid w:val="10876EC8"/>
    <w:rsid w:val="10BF4927"/>
    <w:rsid w:val="10CA7C87"/>
    <w:rsid w:val="10E05FF8"/>
    <w:rsid w:val="10E11149"/>
    <w:rsid w:val="10F264A1"/>
    <w:rsid w:val="10F766EC"/>
    <w:rsid w:val="11227F2F"/>
    <w:rsid w:val="115E5747"/>
    <w:rsid w:val="115E617E"/>
    <w:rsid w:val="116024EA"/>
    <w:rsid w:val="116D6122"/>
    <w:rsid w:val="118E5AA2"/>
    <w:rsid w:val="11926FC4"/>
    <w:rsid w:val="11DE6FB3"/>
    <w:rsid w:val="11E57EE0"/>
    <w:rsid w:val="12852E90"/>
    <w:rsid w:val="128F0AFC"/>
    <w:rsid w:val="12960691"/>
    <w:rsid w:val="12CF4AAB"/>
    <w:rsid w:val="12FA741A"/>
    <w:rsid w:val="13001442"/>
    <w:rsid w:val="130063AA"/>
    <w:rsid w:val="1373470A"/>
    <w:rsid w:val="138014E5"/>
    <w:rsid w:val="138E0C5C"/>
    <w:rsid w:val="13987C79"/>
    <w:rsid w:val="13A13351"/>
    <w:rsid w:val="13AF6575"/>
    <w:rsid w:val="13AF6D36"/>
    <w:rsid w:val="1405222F"/>
    <w:rsid w:val="142B1BCF"/>
    <w:rsid w:val="142D068E"/>
    <w:rsid w:val="145470DD"/>
    <w:rsid w:val="14676160"/>
    <w:rsid w:val="146D5ACD"/>
    <w:rsid w:val="148445D4"/>
    <w:rsid w:val="14A0557E"/>
    <w:rsid w:val="14B00929"/>
    <w:rsid w:val="14C467E9"/>
    <w:rsid w:val="15036222"/>
    <w:rsid w:val="1508193F"/>
    <w:rsid w:val="1558633F"/>
    <w:rsid w:val="15A4059D"/>
    <w:rsid w:val="15B34AF6"/>
    <w:rsid w:val="160C1701"/>
    <w:rsid w:val="16334BF5"/>
    <w:rsid w:val="16635E04"/>
    <w:rsid w:val="167D50D9"/>
    <w:rsid w:val="16806DC2"/>
    <w:rsid w:val="16816075"/>
    <w:rsid w:val="16A775AD"/>
    <w:rsid w:val="16BA3B64"/>
    <w:rsid w:val="1720541E"/>
    <w:rsid w:val="175E2E64"/>
    <w:rsid w:val="17C30680"/>
    <w:rsid w:val="17C46661"/>
    <w:rsid w:val="17EE2D62"/>
    <w:rsid w:val="180209A5"/>
    <w:rsid w:val="18263357"/>
    <w:rsid w:val="184D0F8C"/>
    <w:rsid w:val="187612F7"/>
    <w:rsid w:val="18B35A0F"/>
    <w:rsid w:val="18C417AD"/>
    <w:rsid w:val="18D74CE5"/>
    <w:rsid w:val="18FC3C54"/>
    <w:rsid w:val="19076FAE"/>
    <w:rsid w:val="19742946"/>
    <w:rsid w:val="19A233FD"/>
    <w:rsid w:val="19A903BC"/>
    <w:rsid w:val="19B1374E"/>
    <w:rsid w:val="19D6004F"/>
    <w:rsid w:val="1A2C30D9"/>
    <w:rsid w:val="1A4D5EBE"/>
    <w:rsid w:val="1A4F7087"/>
    <w:rsid w:val="1A811712"/>
    <w:rsid w:val="1ABE2078"/>
    <w:rsid w:val="1B242C16"/>
    <w:rsid w:val="1B761E8B"/>
    <w:rsid w:val="1B9456C6"/>
    <w:rsid w:val="1BCF2F7D"/>
    <w:rsid w:val="1BDC171E"/>
    <w:rsid w:val="1C4F0FA8"/>
    <w:rsid w:val="1C5C4D22"/>
    <w:rsid w:val="1C95791B"/>
    <w:rsid w:val="1CA90117"/>
    <w:rsid w:val="1CAB26ED"/>
    <w:rsid w:val="1CBB51F6"/>
    <w:rsid w:val="1CEE0C20"/>
    <w:rsid w:val="1CF05A07"/>
    <w:rsid w:val="1CFE264F"/>
    <w:rsid w:val="1D027DE1"/>
    <w:rsid w:val="1D246534"/>
    <w:rsid w:val="1D3A61E1"/>
    <w:rsid w:val="1D750D76"/>
    <w:rsid w:val="1DA73F14"/>
    <w:rsid w:val="1DC223F2"/>
    <w:rsid w:val="1E47719B"/>
    <w:rsid w:val="1E6A2827"/>
    <w:rsid w:val="1ECC2F87"/>
    <w:rsid w:val="1F243FAF"/>
    <w:rsid w:val="1F543379"/>
    <w:rsid w:val="1F633EFF"/>
    <w:rsid w:val="1F75618C"/>
    <w:rsid w:val="1FEF57F1"/>
    <w:rsid w:val="20170A01"/>
    <w:rsid w:val="201D21F0"/>
    <w:rsid w:val="20337041"/>
    <w:rsid w:val="205C4ADF"/>
    <w:rsid w:val="20C93259"/>
    <w:rsid w:val="20E6162D"/>
    <w:rsid w:val="211B3BE5"/>
    <w:rsid w:val="21345E55"/>
    <w:rsid w:val="215D46BA"/>
    <w:rsid w:val="216F0165"/>
    <w:rsid w:val="21BD6C01"/>
    <w:rsid w:val="21C221B4"/>
    <w:rsid w:val="21FB07B6"/>
    <w:rsid w:val="22186990"/>
    <w:rsid w:val="222A24DE"/>
    <w:rsid w:val="225A2BA4"/>
    <w:rsid w:val="227965B1"/>
    <w:rsid w:val="22A13508"/>
    <w:rsid w:val="22D04222"/>
    <w:rsid w:val="231E7DE8"/>
    <w:rsid w:val="235D1DC5"/>
    <w:rsid w:val="235E4C39"/>
    <w:rsid w:val="23B90AEB"/>
    <w:rsid w:val="23E1214F"/>
    <w:rsid w:val="23E24789"/>
    <w:rsid w:val="23EE3C7C"/>
    <w:rsid w:val="23F37709"/>
    <w:rsid w:val="23F84F86"/>
    <w:rsid w:val="241A2792"/>
    <w:rsid w:val="246412E3"/>
    <w:rsid w:val="246D266F"/>
    <w:rsid w:val="24A234B5"/>
    <w:rsid w:val="24BB3B4E"/>
    <w:rsid w:val="24EE7EF9"/>
    <w:rsid w:val="24F17E8C"/>
    <w:rsid w:val="25006FAB"/>
    <w:rsid w:val="251F1664"/>
    <w:rsid w:val="252B1C00"/>
    <w:rsid w:val="252B5394"/>
    <w:rsid w:val="252E4AF5"/>
    <w:rsid w:val="253B4A7B"/>
    <w:rsid w:val="25471C4B"/>
    <w:rsid w:val="25526F24"/>
    <w:rsid w:val="257A76D6"/>
    <w:rsid w:val="257B4BF9"/>
    <w:rsid w:val="25867145"/>
    <w:rsid w:val="25AB6003"/>
    <w:rsid w:val="25B055B9"/>
    <w:rsid w:val="25B731A0"/>
    <w:rsid w:val="25E10956"/>
    <w:rsid w:val="25E2336A"/>
    <w:rsid w:val="25F76721"/>
    <w:rsid w:val="26125B3E"/>
    <w:rsid w:val="26341CCE"/>
    <w:rsid w:val="263F6C50"/>
    <w:rsid w:val="269B76B1"/>
    <w:rsid w:val="26A855B9"/>
    <w:rsid w:val="27105368"/>
    <w:rsid w:val="27107247"/>
    <w:rsid w:val="271C7B18"/>
    <w:rsid w:val="27412944"/>
    <w:rsid w:val="276E0098"/>
    <w:rsid w:val="277707AA"/>
    <w:rsid w:val="277758D1"/>
    <w:rsid w:val="28963AAB"/>
    <w:rsid w:val="28AA0633"/>
    <w:rsid w:val="28C114E6"/>
    <w:rsid w:val="290C7305"/>
    <w:rsid w:val="2912712B"/>
    <w:rsid w:val="2927551F"/>
    <w:rsid w:val="29566370"/>
    <w:rsid w:val="2975284F"/>
    <w:rsid w:val="29BF7EE1"/>
    <w:rsid w:val="29C35DCD"/>
    <w:rsid w:val="29DB6894"/>
    <w:rsid w:val="29EE1766"/>
    <w:rsid w:val="29FA0F58"/>
    <w:rsid w:val="2A2E64F8"/>
    <w:rsid w:val="2A321358"/>
    <w:rsid w:val="2A9B3E3A"/>
    <w:rsid w:val="2AEC6D7B"/>
    <w:rsid w:val="2B106521"/>
    <w:rsid w:val="2B263D97"/>
    <w:rsid w:val="2B447C4F"/>
    <w:rsid w:val="2B6D68B1"/>
    <w:rsid w:val="2B750A56"/>
    <w:rsid w:val="2B8C1FE2"/>
    <w:rsid w:val="2BAB1387"/>
    <w:rsid w:val="2BCA6578"/>
    <w:rsid w:val="2BD400C8"/>
    <w:rsid w:val="2C154381"/>
    <w:rsid w:val="2C182938"/>
    <w:rsid w:val="2C221409"/>
    <w:rsid w:val="2C590D59"/>
    <w:rsid w:val="2D2205B3"/>
    <w:rsid w:val="2D2B76E2"/>
    <w:rsid w:val="2D536644"/>
    <w:rsid w:val="2D6E6539"/>
    <w:rsid w:val="2D7E1E04"/>
    <w:rsid w:val="2D985F89"/>
    <w:rsid w:val="2DA14EC8"/>
    <w:rsid w:val="2DAC53A2"/>
    <w:rsid w:val="2DB26DBB"/>
    <w:rsid w:val="2DC21E14"/>
    <w:rsid w:val="2DC779C1"/>
    <w:rsid w:val="2DD376BB"/>
    <w:rsid w:val="2DDC3262"/>
    <w:rsid w:val="2DE63172"/>
    <w:rsid w:val="2DE80A50"/>
    <w:rsid w:val="2DEB3806"/>
    <w:rsid w:val="2DED5C64"/>
    <w:rsid w:val="2E3A4837"/>
    <w:rsid w:val="2E5A0F86"/>
    <w:rsid w:val="2E9860EA"/>
    <w:rsid w:val="2EB63781"/>
    <w:rsid w:val="2F067C2C"/>
    <w:rsid w:val="2F254262"/>
    <w:rsid w:val="2F317C97"/>
    <w:rsid w:val="2F8E64B2"/>
    <w:rsid w:val="2F9E643E"/>
    <w:rsid w:val="2FBA4085"/>
    <w:rsid w:val="300E358B"/>
    <w:rsid w:val="3014190F"/>
    <w:rsid w:val="301C307B"/>
    <w:rsid w:val="3039770D"/>
    <w:rsid w:val="30654FBA"/>
    <w:rsid w:val="3084363B"/>
    <w:rsid w:val="30A93BB5"/>
    <w:rsid w:val="30BD3B33"/>
    <w:rsid w:val="30BE6693"/>
    <w:rsid w:val="30C01BD5"/>
    <w:rsid w:val="30F24F46"/>
    <w:rsid w:val="31332977"/>
    <w:rsid w:val="313622D4"/>
    <w:rsid w:val="313D6E19"/>
    <w:rsid w:val="314153EB"/>
    <w:rsid w:val="31415AA8"/>
    <w:rsid w:val="317B6F9A"/>
    <w:rsid w:val="31970C6C"/>
    <w:rsid w:val="32144116"/>
    <w:rsid w:val="326029CC"/>
    <w:rsid w:val="32631C57"/>
    <w:rsid w:val="3276249A"/>
    <w:rsid w:val="327B43EE"/>
    <w:rsid w:val="329559FC"/>
    <w:rsid w:val="32A8683F"/>
    <w:rsid w:val="32EA632C"/>
    <w:rsid w:val="3313280D"/>
    <w:rsid w:val="332C53A6"/>
    <w:rsid w:val="33621E6E"/>
    <w:rsid w:val="336D7019"/>
    <w:rsid w:val="337073EB"/>
    <w:rsid w:val="338800C1"/>
    <w:rsid w:val="33A60502"/>
    <w:rsid w:val="33AF1490"/>
    <w:rsid w:val="33B513E0"/>
    <w:rsid w:val="33BE3F5D"/>
    <w:rsid w:val="33C40710"/>
    <w:rsid w:val="33DF556D"/>
    <w:rsid w:val="33E50A6E"/>
    <w:rsid w:val="33F97798"/>
    <w:rsid w:val="340570F8"/>
    <w:rsid w:val="344064A9"/>
    <w:rsid w:val="344140EC"/>
    <w:rsid w:val="34A45593"/>
    <w:rsid w:val="34CC0D13"/>
    <w:rsid w:val="34FD4F22"/>
    <w:rsid w:val="35010D41"/>
    <w:rsid w:val="35151A2D"/>
    <w:rsid w:val="351C325F"/>
    <w:rsid w:val="35751E9E"/>
    <w:rsid w:val="357D4A55"/>
    <w:rsid w:val="35A53FB4"/>
    <w:rsid w:val="360C2AD7"/>
    <w:rsid w:val="360E77E8"/>
    <w:rsid w:val="3679457E"/>
    <w:rsid w:val="36886A27"/>
    <w:rsid w:val="36E805E4"/>
    <w:rsid w:val="36EF0A73"/>
    <w:rsid w:val="36F10C78"/>
    <w:rsid w:val="37003818"/>
    <w:rsid w:val="370A08D0"/>
    <w:rsid w:val="374577FE"/>
    <w:rsid w:val="374E1798"/>
    <w:rsid w:val="376B5861"/>
    <w:rsid w:val="377B52AB"/>
    <w:rsid w:val="379F3AD7"/>
    <w:rsid w:val="37AF7DCD"/>
    <w:rsid w:val="37CD33FE"/>
    <w:rsid w:val="37F40655"/>
    <w:rsid w:val="37FE0DBE"/>
    <w:rsid w:val="380959FA"/>
    <w:rsid w:val="382F0309"/>
    <w:rsid w:val="385E76AB"/>
    <w:rsid w:val="38651D50"/>
    <w:rsid w:val="387D3B4C"/>
    <w:rsid w:val="38B11F0F"/>
    <w:rsid w:val="38D85F38"/>
    <w:rsid w:val="38E15132"/>
    <w:rsid w:val="394D50D0"/>
    <w:rsid w:val="396A2D37"/>
    <w:rsid w:val="39E95D1F"/>
    <w:rsid w:val="3A1B665E"/>
    <w:rsid w:val="3A50231C"/>
    <w:rsid w:val="3A76602C"/>
    <w:rsid w:val="3B541406"/>
    <w:rsid w:val="3B8D14FF"/>
    <w:rsid w:val="3BA661F2"/>
    <w:rsid w:val="3BB6067D"/>
    <w:rsid w:val="3BD04BC4"/>
    <w:rsid w:val="3C01205C"/>
    <w:rsid w:val="3C0D0218"/>
    <w:rsid w:val="3C27514B"/>
    <w:rsid w:val="3C5C4DB9"/>
    <w:rsid w:val="3C5E14B9"/>
    <w:rsid w:val="3CD31DFB"/>
    <w:rsid w:val="3CE800D5"/>
    <w:rsid w:val="3CE87738"/>
    <w:rsid w:val="3D2E6EF3"/>
    <w:rsid w:val="3D2F1050"/>
    <w:rsid w:val="3D5E11EE"/>
    <w:rsid w:val="3D7C4EBC"/>
    <w:rsid w:val="3D9B69AC"/>
    <w:rsid w:val="3DCB6BAF"/>
    <w:rsid w:val="3DD12BCC"/>
    <w:rsid w:val="3DF77124"/>
    <w:rsid w:val="3DFB02B0"/>
    <w:rsid w:val="3E0E39A2"/>
    <w:rsid w:val="3E2A238B"/>
    <w:rsid w:val="3E5E520C"/>
    <w:rsid w:val="3E652D4A"/>
    <w:rsid w:val="3E744D1E"/>
    <w:rsid w:val="3E794558"/>
    <w:rsid w:val="3F646C48"/>
    <w:rsid w:val="3F813C78"/>
    <w:rsid w:val="3F9423DA"/>
    <w:rsid w:val="3F9D4A70"/>
    <w:rsid w:val="3FAE00D5"/>
    <w:rsid w:val="3FE35561"/>
    <w:rsid w:val="404921E9"/>
    <w:rsid w:val="405456FD"/>
    <w:rsid w:val="410171E3"/>
    <w:rsid w:val="410F1D80"/>
    <w:rsid w:val="412B20C6"/>
    <w:rsid w:val="4188640D"/>
    <w:rsid w:val="41B87966"/>
    <w:rsid w:val="41C01740"/>
    <w:rsid w:val="41E43266"/>
    <w:rsid w:val="427A269A"/>
    <w:rsid w:val="427D1F6C"/>
    <w:rsid w:val="42835C65"/>
    <w:rsid w:val="428A4DA4"/>
    <w:rsid w:val="42982C8E"/>
    <w:rsid w:val="42AE2CF2"/>
    <w:rsid w:val="42C46A7E"/>
    <w:rsid w:val="42E84BEB"/>
    <w:rsid w:val="42E968EC"/>
    <w:rsid w:val="42EA6F27"/>
    <w:rsid w:val="42EC6772"/>
    <w:rsid w:val="43407DCB"/>
    <w:rsid w:val="436D66F2"/>
    <w:rsid w:val="43732EC6"/>
    <w:rsid w:val="43785EBC"/>
    <w:rsid w:val="438002DE"/>
    <w:rsid w:val="4399145A"/>
    <w:rsid w:val="43AD27BA"/>
    <w:rsid w:val="44020E92"/>
    <w:rsid w:val="440D7C76"/>
    <w:rsid w:val="44610D25"/>
    <w:rsid w:val="448F518F"/>
    <w:rsid w:val="449D7010"/>
    <w:rsid w:val="44A1546B"/>
    <w:rsid w:val="44A752E5"/>
    <w:rsid w:val="44C7789C"/>
    <w:rsid w:val="451078A3"/>
    <w:rsid w:val="451A5BA1"/>
    <w:rsid w:val="45212CB3"/>
    <w:rsid w:val="456A1C83"/>
    <w:rsid w:val="456D0FC8"/>
    <w:rsid w:val="45B944C9"/>
    <w:rsid w:val="45C10843"/>
    <w:rsid w:val="45C55878"/>
    <w:rsid w:val="460277CD"/>
    <w:rsid w:val="46B86DF2"/>
    <w:rsid w:val="46C31701"/>
    <w:rsid w:val="47240704"/>
    <w:rsid w:val="4757036A"/>
    <w:rsid w:val="477A4F81"/>
    <w:rsid w:val="48A420A4"/>
    <w:rsid w:val="48D2118A"/>
    <w:rsid w:val="490E06F9"/>
    <w:rsid w:val="491E11F5"/>
    <w:rsid w:val="49292A2D"/>
    <w:rsid w:val="49420107"/>
    <w:rsid w:val="499C5D13"/>
    <w:rsid w:val="49A3611D"/>
    <w:rsid w:val="49AE340B"/>
    <w:rsid w:val="4A035B83"/>
    <w:rsid w:val="4A215B24"/>
    <w:rsid w:val="4A3934DF"/>
    <w:rsid w:val="4A6C78B1"/>
    <w:rsid w:val="4A781D30"/>
    <w:rsid w:val="4B040CC4"/>
    <w:rsid w:val="4B6F2C20"/>
    <w:rsid w:val="4B841D56"/>
    <w:rsid w:val="4B951FB0"/>
    <w:rsid w:val="4BA513A9"/>
    <w:rsid w:val="4BA719AE"/>
    <w:rsid w:val="4BB12586"/>
    <w:rsid w:val="4BB93BEB"/>
    <w:rsid w:val="4BD5512A"/>
    <w:rsid w:val="4BF43183"/>
    <w:rsid w:val="4C0F4EBE"/>
    <w:rsid w:val="4C1F6AF4"/>
    <w:rsid w:val="4C2744DF"/>
    <w:rsid w:val="4C36536D"/>
    <w:rsid w:val="4C393985"/>
    <w:rsid w:val="4C43239E"/>
    <w:rsid w:val="4C7F45D3"/>
    <w:rsid w:val="4C913BE3"/>
    <w:rsid w:val="4C9F362D"/>
    <w:rsid w:val="4CAC14E2"/>
    <w:rsid w:val="4CB1430B"/>
    <w:rsid w:val="4CCF22C2"/>
    <w:rsid w:val="4CEB34C1"/>
    <w:rsid w:val="4D285B75"/>
    <w:rsid w:val="4D3941B8"/>
    <w:rsid w:val="4D4A7878"/>
    <w:rsid w:val="4D575B29"/>
    <w:rsid w:val="4D5E36AD"/>
    <w:rsid w:val="4D7470DC"/>
    <w:rsid w:val="4D763E45"/>
    <w:rsid w:val="4DD93873"/>
    <w:rsid w:val="4DF35E08"/>
    <w:rsid w:val="4E1470D3"/>
    <w:rsid w:val="4E2D158D"/>
    <w:rsid w:val="4E5238AB"/>
    <w:rsid w:val="4E8A22B0"/>
    <w:rsid w:val="4EA142F5"/>
    <w:rsid w:val="4EDC24BE"/>
    <w:rsid w:val="4F6C0F8C"/>
    <w:rsid w:val="4F752076"/>
    <w:rsid w:val="4F970E83"/>
    <w:rsid w:val="4FAB3BB2"/>
    <w:rsid w:val="4FAD6D08"/>
    <w:rsid w:val="4FAE3491"/>
    <w:rsid w:val="4FBA7F30"/>
    <w:rsid w:val="4FE03482"/>
    <w:rsid w:val="4FF118C3"/>
    <w:rsid w:val="4FF42935"/>
    <w:rsid w:val="503A53B0"/>
    <w:rsid w:val="50855E52"/>
    <w:rsid w:val="50A128E6"/>
    <w:rsid w:val="50C81C32"/>
    <w:rsid w:val="50DA6A1F"/>
    <w:rsid w:val="50E64AF6"/>
    <w:rsid w:val="512C169A"/>
    <w:rsid w:val="51316EDE"/>
    <w:rsid w:val="517B7CB9"/>
    <w:rsid w:val="51C71293"/>
    <w:rsid w:val="51E079C3"/>
    <w:rsid w:val="51FD08B2"/>
    <w:rsid w:val="522F14E9"/>
    <w:rsid w:val="52323D81"/>
    <w:rsid w:val="529626EA"/>
    <w:rsid w:val="5333287B"/>
    <w:rsid w:val="53375557"/>
    <w:rsid w:val="533D1655"/>
    <w:rsid w:val="53652BEB"/>
    <w:rsid w:val="5377611B"/>
    <w:rsid w:val="53AF0AA4"/>
    <w:rsid w:val="53E45638"/>
    <w:rsid w:val="53F73F0D"/>
    <w:rsid w:val="5455137A"/>
    <w:rsid w:val="545C5EA0"/>
    <w:rsid w:val="54737571"/>
    <w:rsid w:val="54780945"/>
    <w:rsid w:val="547E0474"/>
    <w:rsid w:val="54B3080F"/>
    <w:rsid w:val="54C96D34"/>
    <w:rsid w:val="5526025C"/>
    <w:rsid w:val="554277B4"/>
    <w:rsid w:val="555C5A9D"/>
    <w:rsid w:val="558B1611"/>
    <w:rsid w:val="55A73D49"/>
    <w:rsid w:val="563925D5"/>
    <w:rsid w:val="565162A4"/>
    <w:rsid w:val="565D07D0"/>
    <w:rsid w:val="56712B6B"/>
    <w:rsid w:val="56C472BB"/>
    <w:rsid w:val="57053EA2"/>
    <w:rsid w:val="570F740D"/>
    <w:rsid w:val="57242803"/>
    <w:rsid w:val="57284FC6"/>
    <w:rsid w:val="57432956"/>
    <w:rsid w:val="574B155B"/>
    <w:rsid w:val="57574271"/>
    <w:rsid w:val="578B2800"/>
    <w:rsid w:val="57A1218A"/>
    <w:rsid w:val="57A2100A"/>
    <w:rsid w:val="57DC7C5F"/>
    <w:rsid w:val="57E03E98"/>
    <w:rsid w:val="57E33841"/>
    <w:rsid w:val="57E57CC8"/>
    <w:rsid w:val="57E8530A"/>
    <w:rsid w:val="58444006"/>
    <w:rsid w:val="58516F7A"/>
    <w:rsid w:val="590448A8"/>
    <w:rsid w:val="591A4DE1"/>
    <w:rsid w:val="591C02BE"/>
    <w:rsid w:val="592D0356"/>
    <w:rsid w:val="594F403B"/>
    <w:rsid w:val="59F344D1"/>
    <w:rsid w:val="59F74116"/>
    <w:rsid w:val="5A006893"/>
    <w:rsid w:val="5A026A3A"/>
    <w:rsid w:val="5A60713F"/>
    <w:rsid w:val="5A6E15FE"/>
    <w:rsid w:val="5A9137B3"/>
    <w:rsid w:val="5AC4078E"/>
    <w:rsid w:val="5AF947A0"/>
    <w:rsid w:val="5B683BF8"/>
    <w:rsid w:val="5B7A1EDA"/>
    <w:rsid w:val="5B921DCD"/>
    <w:rsid w:val="5BA97BF2"/>
    <w:rsid w:val="5BD32FB1"/>
    <w:rsid w:val="5BD5192F"/>
    <w:rsid w:val="5BD714C4"/>
    <w:rsid w:val="5BDF16D2"/>
    <w:rsid w:val="5BE453C8"/>
    <w:rsid w:val="5BF41BF7"/>
    <w:rsid w:val="5C1D03CA"/>
    <w:rsid w:val="5C7A51DE"/>
    <w:rsid w:val="5C9C7326"/>
    <w:rsid w:val="5D182EE1"/>
    <w:rsid w:val="5D346605"/>
    <w:rsid w:val="5D5F57C0"/>
    <w:rsid w:val="5D7F2D63"/>
    <w:rsid w:val="5D7F7DB0"/>
    <w:rsid w:val="5D8B1EC0"/>
    <w:rsid w:val="5DA30F45"/>
    <w:rsid w:val="5DA912E8"/>
    <w:rsid w:val="5DCA73D8"/>
    <w:rsid w:val="5DCC224E"/>
    <w:rsid w:val="5DD846ED"/>
    <w:rsid w:val="5E0549E1"/>
    <w:rsid w:val="5E303A78"/>
    <w:rsid w:val="5E585EB1"/>
    <w:rsid w:val="5E6E5DFE"/>
    <w:rsid w:val="5E7653E0"/>
    <w:rsid w:val="5F0F1FC4"/>
    <w:rsid w:val="5F284F35"/>
    <w:rsid w:val="5F555C06"/>
    <w:rsid w:val="5F563B4B"/>
    <w:rsid w:val="5F8B5AD3"/>
    <w:rsid w:val="5F992F79"/>
    <w:rsid w:val="5FA01040"/>
    <w:rsid w:val="5FB74EA0"/>
    <w:rsid w:val="5FBD15B9"/>
    <w:rsid w:val="5FBD1F3B"/>
    <w:rsid w:val="5FBF322E"/>
    <w:rsid w:val="5FE71824"/>
    <w:rsid w:val="5FF66374"/>
    <w:rsid w:val="5FF8215F"/>
    <w:rsid w:val="60325F8A"/>
    <w:rsid w:val="603504FD"/>
    <w:rsid w:val="603E791F"/>
    <w:rsid w:val="60581605"/>
    <w:rsid w:val="607D0F4A"/>
    <w:rsid w:val="60930140"/>
    <w:rsid w:val="60C62454"/>
    <w:rsid w:val="6104213F"/>
    <w:rsid w:val="612A541D"/>
    <w:rsid w:val="613437D6"/>
    <w:rsid w:val="61451BDD"/>
    <w:rsid w:val="61664360"/>
    <w:rsid w:val="619C1E82"/>
    <w:rsid w:val="61A93D9B"/>
    <w:rsid w:val="61FF472E"/>
    <w:rsid w:val="62044A4B"/>
    <w:rsid w:val="624C6E50"/>
    <w:rsid w:val="624F5E07"/>
    <w:rsid w:val="62752C1F"/>
    <w:rsid w:val="62EC0465"/>
    <w:rsid w:val="62F43095"/>
    <w:rsid w:val="63806886"/>
    <w:rsid w:val="638511BA"/>
    <w:rsid w:val="639C5844"/>
    <w:rsid w:val="63D8350A"/>
    <w:rsid w:val="63E71E36"/>
    <w:rsid w:val="63F8651F"/>
    <w:rsid w:val="63FE543E"/>
    <w:rsid w:val="640818FD"/>
    <w:rsid w:val="640A628B"/>
    <w:rsid w:val="644C0D22"/>
    <w:rsid w:val="6451413F"/>
    <w:rsid w:val="6464513A"/>
    <w:rsid w:val="64880FC0"/>
    <w:rsid w:val="64971AED"/>
    <w:rsid w:val="64A8484E"/>
    <w:rsid w:val="64D91288"/>
    <w:rsid w:val="64E94841"/>
    <w:rsid w:val="65541BB9"/>
    <w:rsid w:val="65571FC7"/>
    <w:rsid w:val="65780204"/>
    <w:rsid w:val="657B1B2F"/>
    <w:rsid w:val="65821539"/>
    <w:rsid w:val="6599133F"/>
    <w:rsid w:val="659B6CDC"/>
    <w:rsid w:val="65A17FEE"/>
    <w:rsid w:val="65FC1958"/>
    <w:rsid w:val="665E49D7"/>
    <w:rsid w:val="66796366"/>
    <w:rsid w:val="66BC3381"/>
    <w:rsid w:val="6709566B"/>
    <w:rsid w:val="67425B77"/>
    <w:rsid w:val="674F1C1D"/>
    <w:rsid w:val="67742759"/>
    <w:rsid w:val="678138F7"/>
    <w:rsid w:val="67866E8A"/>
    <w:rsid w:val="67870CD5"/>
    <w:rsid w:val="67CB44D7"/>
    <w:rsid w:val="683936AC"/>
    <w:rsid w:val="683F5E0D"/>
    <w:rsid w:val="68541C70"/>
    <w:rsid w:val="68A94B79"/>
    <w:rsid w:val="68F70E76"/>
    <w:rsid w:val="69206D0D"/>
    <w:rsid w:val="693F65BD"/>
    <w:rsid w:val="695A3876"/>
    <w:rsid w:val="69C13A6F"/>
    <w:rsid w:val="69C54EA2"/>
    <w:rsid w:val="69FC4185"/>
    <w:rsid w:val="6A3F003B"/>
    <w:rsid w:val="6A582962"/>
    <w:rsid w:val="6A707AEC"/>
    <w:rsid w:val="6A757B54"/>
    <w:rsid w:val="6A9F6C1E"/>
    <w:rsid w:val="6AAC17CF"/>
    <w:rsid w:val="6AB042DD"/>
    <w:rsid w:val="6AB6337E"/>
    <w:rsid w:val="6AE37A81"/>
    <w:rsid w:val="6B1F44FE"/>
    <w:rsid w:val="6B503C49"/>
    <w:rsid w:val="6B766248"/>
    <w:rsid w:val="6B776285"/>
    <w:rsid w:val="6B7E6F33"/>
    <w:rsid w:val="6B8B61D7"/>
    <w:rsid w:val="6C067329"/>
    <w:rsid w:val="6C201524"/>
    <w:rsid w:val="6C454B1C"/>
    <w:rsid w:val="6C981AEC"/>
    <w:rsid w:val="6CA8229E"/>
    <w:rsid w:val="6CE12D37"/>
    <w:rsid w:val="6CE53F91"/>
    <w:rsid w:val="6D0B442E"/>
    <w:rsid w:val="6D34140A"/>
    <w:rsid w:val="6D437F9C"/>
    <w:rsid w:val="6D696A63"/>
    <w:rsid w:val="6D843E06"/>
    <w:rsid w:val="6D9902DA"/>
    <w:rsid w:val="6DB72FBB"/>
    <w:rsid w:val="6DCB41E2"/>
    <w:rsid w:val="6DDD393C"/>
    <w:rsid w:val="6DE6629C"/>
    <w:rsid w:val="6E152998"/>
    <w:rsid w:val="6E425FAB"/>
    <w:rsid w:val="6EA24F14"/>
    <w:rsid w:val="6EAA3469"/>
    <w:rsid w:val="6F25004F"/>
    <w:rsid w:val="6F250C6D"/>
    <w:rsid w:val="6F253762"/>
    <w:rsid w:val="6F800D01"/>
    <w:rsid w:val="6F9329B2"/>
    <w:rsid w:val="6F971BA9"/>
    <w:rsid w:val="6FAE3C38"/>
    <w:rsid w:val="6FD27534"/>
    <w:rsid w:val="6FD32F7F"/>
    <w:rsid w:val="6FD95B25"/>
    <w:rsid w:val="6FDE1157"/>
    <w:rsid w:val="6FE14C01"/>
    <w:rsid w:val="6FE906EC"/>
    <w:rsid w:val="6FED4DC8"/>
    <w:rsid w:val="700109EF"/>
    <w:rsid w:val="701052B3"/>
    <w:rsid w:val="701C22D5"/>
    <w:rsid w:val="708148B5"/>
    <w:rsid w:val="70834C7C"/>
    <w:rsid w:val="70E5720C"/>
    <w:rsid w:val="7100385C"/>
    <w:rsid w:val="71160AE9"/>
    <w:rsid w:val="71165D3B"/>
    <w:rsid w:val="7156639B"/>
    <w:rsid w:val="716D2CCE"/>
    <w:rsid w:val="716D434D"/>
    <w:rsid w:val="717D675E"/>
    <w:rsid w:val="71870E7D"/>
    <w:rsid w:val="71A44E09"/>
    <w:rsid w:val="71A87C67"/>
    <w:rsid w:val="71B05800"/>
    <w:rsid w:val="71DA5984"/>
    <w:rsid w:val="71EE10CF"/>
    <w:rsid w:val="7218089E"/>
    <w:rsid w:val="722956FD"/>
    <w:rsid w:val="725524DA"/>
    <w:rsid w:val="725C32F5"/>
    <w:rsid w:val="72974890"/>
    <w:rsid w:val="72992464"/>
    <w:rsid w:val="732D2C74"/>
    <w:rsid w:val="734C3BD8"/>
    <w:rsid w:val="734F5B4B"/>
    <w:rsid w:val="735374E1"/>
    <w:rsid w:val="736D399D"/>
    <w:rsid w:val="7376769B"/>
    <w:rsid w:val="738831ED"/>
    <w:rsid w:val="73AE22D8"/>
    <w:rsid w:val="73BC091E"/>
    <w:rsid w:val="73DF6937"/>
    <w:rsid w:val="747D5B73"/>
    <w:rsid w:val="748411EC"/>
    <w:rsid w:val="74B70398"/>
    <w:rsid w:val="751A05EB"/>
    <w:rsid w:val="75341C01"/>
    <w:rsid w:val="75C67E52"/>
    <w:rsid w:val="75F80ABA"/>
    <w:rsid w:val="765B640F"/>
    <w:rsid w:val="76761AD3"/>
    <w:rsid w:val="76862370"/>
    <w:rsid w:val="76951591"/>
    <w:rsid w:val="76A7206E"/>
    <w:rsid w:val="76B70294"/>
    <w:rsid w:val="76BB7BF1"/>
    <w:rsid w:val="76FD4622"/>
    <w:rsid w:val="77264C46"/>
    <w:rsid w:val="772F4325"/>
    <w:rsid w:val="774D777A"/>
    <w:rsid w:val="778C0DE9"/>
    <w:rsid w:val="77A00C0E"/>
    <w:rsid w:val="77BA46F5"/>
    <w:rsid w:val="7821104A"/>
    <w:rsid w:val="784C41DA"/>
    <w:rsid w:val="785403AD"/>
    <w:rsid w:val="78A35B6F"/>
    <w:rsid w:val="78C63EFB"/>
    <w:rsid w:val="78F26C46"/>
    <w:rsid w:val="78F814D7"/>
    <w:rsid w:val="79063B56"/>
    <w:rsid w:val="790821B3"/>
    <w:rsid w:val="790C6907"/>
    <w:rsid w:val="79304EE6"/>
    <w:rsid w:val="793F3DC8"/>
    <w:rsid w:val="794C053E"/>
    <w:rsid w:val="79596468"/>
    <w:rsid w:val="797565A0"/>
    <w:rsid w:val="797D56E9"/>
    <w:rsid w:val="797E0E22"/>
    <w:rsid w:val="798746F1"/>
    <w:rsid w:val="799060F0"/>
    <w:rsid w:val="79A554CC"/>
    <w:rsid w:val="79CD65A3"/>
    <w:rsid w:val="79E43408"/>
    <w:rsid w:val="79ED64FC"/>
    <w:rsid w:val="79F448DF"/>
    <w:rsid w:val="79FB1D1F"/>
    <w:rsid w:val="7A145A52"/>
    <w:rsid w:val="7A4B1234"/>
    <w:rsid w:val="7A5569C7"/>
    <w:rsid w:val="7A7D1CCA"/>
    <w:rsid w:val="7AF003C7"/>
    <w:rsid w:val="7B104127"/>
    <w:rsid w:val="7B104383"/>
    <w:rsid w:val="7B14609F"/>
    <w:rsid w:val="7B1975CA"/>
    <w:rsid w:val="7B256D22"/>
    <w:rsid w:val="7B317F38"/>
    <w:rsid w:val="7B6C65C7"/>
    <w:rsid w:val="7B72061A"/>
    <w:rsid w:val="7B737807"/>
    <w:rsid w:val="7B840F9C"/>
    <w:rsid w:val="7B947360"/>
    <w:rsid w:val="7BA855A0"/>
    <w:rsid w:val="7C781879"/>
    <w:rsid w:val="7CA07054"/>
    <w:rsid w:val="7CB146FC"/>
    <w:rsid w:val="7CB14B2B"/>
    <w:rsid w:val="7CB760B8"/>
    <w:rsid w:val="7CBC6B6B"/>
    <w:rsid w:val="7CC05D7B"/>
    <w:rsid w:val="7CCD1170"/>
    <w:rsid w:val="7CDE5657"/>
    <w:rsid w:val="7CE0709B"/>
    <w:rsid w:val="7CF46D88"/>
    <w:rsid w:val="7D1C2304"/>
    <w:rsid w:val="7D2C2EAF"/>
    <w:rsid w:val="7D2D622E"/>
    <w:rsid w:val="7D4D27B5"/>
    <w:rsid w:val="7D6708E3"/>
    <w:rsid w:val="7D9B441D"/>
    <w:rsid w:val="7DC76287"/>
    <w:rsid w:val="7DD90C9D"/>
    <w:rsid w:val="7DE432F2"/>
    <w:rsid w:val="7DF71A6B"/>
    <w:rsid w:val="7DFD3DEC"/>
    <w:rsid w:val="7E463922"/>
    <w:rsid w:val="7E512E98"/>
    <w:rsid w:val="7E7B1149"/>
    <w:rsid w:val="7E8759BE"/>
    <w:rsid w:val="7EF7181E"/>
    <w:rsid w:val="7F233D09"/>
    <w:rsid w:val="7F661110"/>
    <w:rsid w:val="7F82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qFormat="1"/>
    <w:lsdException w:name="page number" w:semiHidden="0" w:uiPriority="0" w:unhideWhenUsed="0" w:qFormat="1"/>
    <w:lsdException w:name="Title" w:semiHidden="0" w:unhideWhenUsed="0" w:qFormat="1"/>
    <w:lsdException w:name="Subtitle" w:semiHidden="0" w:unhideWhenUsed="0" w:qFormat="1"/>
    <w:lsdException w:name="Hyperlink" w:semiHidden="0" w:uiPriority="99" w:unhideWhenUsed="0" w:qFormat="1"/>
    <w:lsdException w:name="Strong" w:semiHidden="0" w:uiPriority="22" w:unhideWhenUsed="0" w:qFormat="1"/>
    <w:lsdException w:name="Emphasis" w:semiHidden="0" w:unhideWhenUsed="0" w:qFormat="1"/>
    <w:lsdException w:name="Document Map" w:semiHidden="0" w:uiPriority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C20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F42C20"/>
    <w:pPr>
      <w:numPr>
        <w:numId w:val="1"/>
      </w:numPr>
      <w:outlineLvl w:val="0"/>
    </w:pPr>
    <w:rPr>
      <w:rFonts w:eastAsia="楷体_GB2312"/>
      <w:b/>
      <w:color w:val="0000FF"/>
      <w:sz w:val="28"/>
    </w:rPr>
  </w:style>
  <w:style w:type="paragraph" w:styleId="2">
    <w:name w:val="heading 2"/>
    <w:basedOn w:val="a"/>
    <w:next w:val="a"/>
    <w:qFormat/>
    <w:rsid w:val="00F42C2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F42C20"/>
    <w:rPr>
      <w:rFonts w:ascii="宋体"/>
      <w:sz w:val="18"/>
      <w:szCs w:val="18"/>
    </w:rPr>
  </w:style>
  <w:style w:type="paragraph" w:styleId="3">
    <w:name w:val="toc 3"/>
    <w:basedOn w:val="a"/>
    <w:next w:val="a"/>
    <w:qFormat/>
    <w:rsid w:val="00F42C20"/>
    <w:pPr>
      <w:ind w:leftChars="400" w:left="840"/>
    </w:pPr>
  </w:style>
  <w:style w:type="paragraph" w:styleId="a4">
    <w:name w:val="Balloon Text"/>
    <w:basedOn w:val="a"/>
    <w:link w:val="Char0"/>
    <w:uiPriority w:val="1"/>
    <w:unhideWhenUsed/>
    <w:qFormat/>
    <w:rsid w:val="00F42C20"/>
    <w:rPr>
      <w:sz w:val="18"/>
      <w:szCs w:val="18"/>
    </w:rPr>
  </w:style>
  <w:style w:type="paragraph" w:styleId="a5">
    <w:name w:val="footer"/>
    <w:basedOn w:val="a"/>
    <w:link w:val="Char1"/>
    <w:qFormat/>
    <w:rsid w:val="00F42C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F42C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rsid w:val="00F42C20"/>
    <w:pPr>
      <w:tabs>
        <w:tab w:val="right" w:leader="dot" w:pos="9289"/>
      </w:tabs>
      <w:spacing w:line="400" w:lineRule="exact"/>
      <w:ind w:leftChars="1370" w:left="2877"/>
    </w:pPr>
    <w:rPr>
      <w:rFonts w:ascii="楷体_GB2312" w:eastAsia="楷体_GB2312"/>
      <w:b/>
      <w:sz w:val="24"/>
      <w:szCs w:val="24"/>
    </w:rPr>
  </w:style>
  <w:style w:type="paragraph" w:styleId="20">
    <w:name w:val="toc 2"/>
    <w:basedOn w:val="a"/>
    <w:next w:val="a"/>
    <w:qFormat/>
    <w:rsid w:val="00F42C20"/>
    <w:pPr>
      <w:ind w:leftChars="200" w:left="420"/>
    </w:pPr>
  </w:style>
  <w:style w:type="paragraph" w:styleId="a7">
    <w:name w:val="Normal (Web)"/>
    <w:basedOn w:val="a"/>
    <w:uiPriority w:val="99"/>
    <w:qFormat/>
    <w:rsid w:val="00F42C2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8">
    <w:name w:val="Strong"/>
    <w:basedOn w:val="a0"/>
    <w:uiPriority w:val="22"/>
    <w:qFormat/>
    <w:rsid w:val="00F42C20"/>
    <w:rPr>
      <w:b/>
    </w:rPr>
  </w:style>
  <w:style w:type="character" w:styleId="a9">
    <w:name w:val="page number"/>
    <w:basedOn w:val="a0"/>
    <w:qFormat/>
    <w:rsid w:val="00F42C20"/>
  </w:style>
  <w:style w:type="character" w:styleId="aa">
    <w:name w:val="Hyperlink"/>
    <w:uiPriority w:val="99"/>
    <w:qFormat/>
    <w:rsid w:val="00F42C20"/>
    <w:rPr>
      <w:color w:val="000000"/>
      <w:u w:val="none"/>
    </w:rPr>
  </w:style>
  <w:style w:type="character" w:customStyle="1" w:styleId="longtext1">
    <w:name w:val="longtext1"/>
    <w:basedOn w:val="a0"/>
    <w:qFormat/>
    <w:rsid w:val="00F42C20"/>
  </w:style>
  <w:style w:type="character" w:customStyle="1" w:styleId="CharChar">
    <w:name w:val="Char Char"/>
    <w:qFormat/>
    <w:rsid w:val="00F42C20"/>
    <w:rPr>
      <w:rFonts w:eastAsia="楷体_GB2312"/>
      <w:b/>
      <w:color w:val="0000FF"/>
      <w:kern w:val="2"/>
      <w:sz w:val="28"/>
      <w:lang w:val="en-US" w:eastAsia="zh-CN" w:bidi="ar-SA"/>
    </w:rPr>
  </w:style>
  <w:style w:type="character" w:customStyle="1" w:styleId="Char">
    <w:name w:val="文档结构图 Char"/>
    <w:link w:val="a3"/>
    <w:qFormat/>
    <w:rsid w:val="00F42C20"/>
    <w:rPr>
      <w:rFonts w:ascii="宋体"/>
      <w:kern w:val="2"/>
      <w:sz w:val="18"/>
      <w:szCs w:val="18"/>
    </w:rPr>
  </w:style>
  <w:style w:type="character" w:customStyle="1" w:styleId="Char1">
    <w:name w:val="页脚 Char"/>
    <w:link w:val="a5"/>
    <w:qFormat/>
    <w:rsid w:val="00F42C20"/>
    <w:rPr>
      <w:kern w:val="2"/>
      <w:sz w:val="18"/>
      <w:szCs w:val="18"/>
    </w:rPr>
  </w:style>
  <w:style w:type="character" w:customStyle="1" w:styleId="ft1591">
    <w:name w:val="ft1591"/>
    <w:basedOn w:val="a0"/>
    <w:qFormat/>
    <w:rsid w:val="00F42C20"/>
    <w:rPr>
      <w:rFonts w:ascii="Times" w:hAnsi="Times" w:hint="default"/>
      <w:color w:val="13007C"/>
      <w:spacing w:val="12"/>
      <w:sz w:val="14"/>
      <w:szCs w:val="14"/>
    </w:rPr>
  </w:style>
  <w:style w:type="character" w:customStyle="1" w:styleId="apple-converted-space">
    <w:name w:val="apple-converted-space"/>
    <w:qFormat/>
    <w:rsid w:val="00F42C20"/>
  </w:style>
  <w:style w:type="character" w:customStyle="1" w:styleId="CharChar0">
    <w:name w:val="行业和名称 Char Char"/>
    <w:link w:val="ab"/>
    <w:qFormat/>
    <w:rsid w:val="00F42C20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paragraph" w:customStyle="1" w:styleId="ab">
    <w:name w:val="行业和名称"/>
    <w:basedOn w:val="a"/>
    <w:link w:val="CharChar0"/>
    <w:qFormat/>
    <w:rsid w:val="00F42C20"/>
    <w:rPr>
      <w:rFonts w:eastAsia="楷体_GB2312"/>
      <w:b/>
      <w:color w:val="003399"/>
      <w:spacing w:val="20"/>
      <w:sz w:val="18"/>
    </w:rPr>
  </w:style>
  <w:style w:type="character" w:customStyle="1" w:styleId="ft1391">
    <w:name w:val="ft1391"/>
    <w:basedOn w:val="a0"/>
    <w:qFormat/>
    <w:rsid w:val="00F42C20"/>
    <w:rPr>
      <w:rFonts w:ascii="Times" w:hAnsi="Times" w:hint="default"/>
      <w:color w:val="13007C"/>
      <w:spacing w:val="13"/>
      <w:sz w:val="14"/>
      <w:szCs w:val="14"/>
    </w:rPr>
  </w:style>
  <w:style w:type="character" w:customStyle="1" w:styleId="CharChar3">
    <w:name w:val="Char Char3"/>
    <w:qFormat/>
    <w:rsid w:val="00F42C20"/>
    <w:rPr>
      <w:rFonts w:ascii="Times New Roman" w:eastAsia="楷体_GB2312" w:hAnsi="Times New Roman"/>
      <w:b/>
      <w:color w:val="0000FF"/>
      <w:kern w:val="2"/>
      <w:sz w:val="28"/>
    </w:rPr>
  </w:style>
  <w:style w:type="character" w:customStyle="1" w:styleId="1Char">
    <w:name w:val="标题 1 Char"/>
    <w:link w:val="1"/>
    <w:qFormat/>
    <w:rsid w:val="00F42C20"/>
    <w:rPr>
      <w:rFonts w:eastAsia="楷体_GB2312"/>
      <w:b/>
      <w:color w:val="0000FF"/>
      <w:kern w:val="2"/>
      <w:sz w:val="28"/>
    </w:rPr>
  </w:style>
  <w:style w:type="paragraph" w:customStyle="1" w:styleId="Default">
    <w:name w:val="Default"/>
    <w:qFormat/>
    <w:rsid w:val="00F42C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G">
    <w:name w:val="G报告正文"/>
    <w:basedOn w:val="a"/>
    <w:qFormat/>
    <w:rsid w:val="00F42C20"/>
    <w:pPr>
      <w:ind w:left="3360"/>
    </w:pPr>
    <w:rPr>
      <w:rFonts w:eastAsia="楷体_GB2312"/>
    </w:rPr>
  </w:style>
  <w:style w:type="paragraph" w:customStyle="1" w:styleId="p0">
    <w:name w:val="p0"/>
    <w:basedOn w:val="a"/>
    <w:qFormat/>
    <w:rsid w:val="00F42C20"/>
    <w:pPr>
      <w:widowControl/>
    </w:pPr>
    <w:rPr>
      <w:kern w:val="0"/>
      <w:szCs w:val="21"/>
    </w:rPr>
  </w:style>
  <w:style w:type="paragraph" w:customStyle="1" w:styleId="lefttdformat">
    <w:name w:val="lefttdformat"/>
    <w:basedOn w:val="a"/>
    <w:qFormat/>
    <w:rsid w:val="00F42C20"/>
    <w:pPr>
      <w:widowControl/>
      <w:pBdr>
        <w:left w:val="single" w:sz="6" w:space="0" w:color="CCCCCC"/>
        <w:bottom w:val="single" w:sz="6" w:space="0" w:color="CCCCCC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ody">
    <w:name w:val="body"/>
    <w:basedOn w:val="a"/>
    <w:qFormat/>
    <w:rsid w:val="00F42C20"/>
    <w:pPr>
      <w:widowControl/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8"/>
    </w:rPr>
  </w:style>
  <w:style w:type="paragraph" w:customStyle="1" w:styleId="11">
    <w:name w:val="列出段落1"/>
    <w:basedOn w:val="a"/>
    <w:qFormat/>
    <w:rsid w:val="00F42C20"/>
    <w:pPr>
      <w:ind w:firstLineChars="200" w:firstLine="420"/>
    </w:pPr>
    <w:rPr>
      <w:rFonts w:ascii="Calibri" w:hAnsi="Calibri"/>
    </w:rPr>
  </w:style>
  <w:style w:type="character" w:customStyle="1" w:styleId="Char0">
    <w:name w:val="批注框文本 Char"/>
    <w:basedOn w:val="a0"/>
    <w:link w:val="a4"/>
    <w:uiPriority w:val="1"/>
    <w:semiHidden/>
    <w:qFormat/>
    <w:rsid w:val="00F42C20"/>
    <w:rPr>
      <w:kern w:val="2"/>
      <w:sz w:val="18"/>
      <w:szCs w:val="18"/>
    </w:rPr>
  </w:style>
  <w:style w:type="paragraph" w:customStyle="1" w:styleId="21">
    <w:name w:val="列出段落2"/>
    <w:basedOn w:val="a"/>
    <w:uiPriority w:val="99"/>
    <w:unhideWhenUsed/>
    <w:qFormat/>
    <w:rsid w:val="00F42C20"/>
    <w:pPr>
      <w:ind w:firstLineChars="200" w:firstLine="420"/>
    </w:pPr>
  </w:style>
  <w:style w:type="paragraph" w:styleId="ac">
    <w:name w:val="List Paragraph"/>
    <w:basedOn w:val="a"/>
    <w:uiPriority w:val="99"/>
    <w:unhideWhenUsed/>
    <w:rsid w:val="00F42C2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65"/>
    <customShpInfo spid="_x0000_s1074"/>
    <customShpInfo spid="_x0000_s1073"/>
    <customShpInfo spid="_x0000_s1075"/>
    <customShpInfo spid="_x0000_s1166"/>
    <customShpInfo spid="_x0000_s1076"/>
    <customShpInfo spid="_x0000_s1117"/>
    <customShpInfo spid="_x0000_s1123"/>
    <customShpInfo spid="_x0000_s1138"/>
    <customShpInfo spid="_x0000_s1139"/>
    <customShpInfo spid="_x0000_s1171"/>
    <customShpInfo spid="_x0000_s1145"/>
    <customShpInfo spid="_x0000_s1146"/>
    <customShpInfo spid="_x0000_s1170"/>
    <customShpInfo spid="_x0000_s1169"/>
    <customShpInfo spid="_x0000_s1147"/>
    <customShpInfo spid="_x0000_s1148"/>
    <customShpInfo spid="_x0000_s1102"/>
    <customShpInfo spid="_x0000_s1101"/>
    <customShpInfo spid="_x0000_s1168"/>
    <customShpInfo spid="_x0000_s1167"/>
    <customShpInfo spid="_x0000_s1149"/>
    <customShpInfo spid="_x0000_s1078"/>
    <customShpInfo spid="_x0000_s1081"/>
    <customShpInfo spid="_x0000_s1159"/>
    <customShpInfo spid="_x0000_s1088"/>
    <customShpInfo spid="_x0000_s1087"/>
    <customShpInfo spid="_x0000_s1137"/>
    <customShpInfo spid="_x0000_s1136"/>
    <customShpInfo spid="_x0000_s1164"/>
    <customShpInfo spid="_x0000_s1163"/>
    <customShpInfo spid="_x0000_s1162"/>
    <customShpInfo spid="_x0000_s1140"/>
    <customShpInfo spid="_x0000_s1173"/>
    <customShpInfo spid="_x0000_s1172"/>
    <customShpInfo spid="_x0000_s1174"/>
    <customShpInfo spid="_x0000_s1179"/>
    <customShpInfo spid="_x0000_s1178"/>
    <customShpInfo spid="_x0000_s1177"/>
    <customShpInfo spid="_x0000_s1175"/>
    <customShpInfo spid="_x0000_s11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411</Words>
  <Characters>2349</Characters>
  <Application>Microsoft Office Word</Application>
  <DocSecurity>0</DocSecurity>
  <Lines>19</Lines>
  <Paragraphs>5</Paragraphs>
  <ScaleCrop>false</ScaleCrop>
  <Company>Microsoft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雨林木风</dc:creator>
  <cp:lastModifiedBy>abc</cp:lastModifiedBy>
  <cp:revision>5</cp:revision>
  <cp:lastPrinted>2014-11-23T09:03:00Z</cp:lastPrinted>
  <dcterms:created xsi:type="dcterms:W3CDTF">2017-04-05T02:58:00Z</dcterms:created>
  <dcterms:modified xsi:type="dcterms:W3CDTF">2018-04-04T01:59:00Z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